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7B7" w:rsidRPr="00ED2275" w:rsidRDefault="004927B7" w:rsidP="004927B7">
      <w:pPr>
        <w:spacing w:after="200" w:line="276" w:lineRule="auto"/>
        <w:rPr>
          <w:rFonts w:ascii="Calibri" w:eastAsia="Times New Roman" w:hAnsi="Calibri" w:cs="Times New Roman"/>
          <w:sz w:val="24"/>
          <w:szCs w:val="24"/>
          <w:lang w:val="sr-Cyrl-RS"/>
        </w:rPr>
      </w:pPr>
    </w:p>
    <w:p w:rsidR="00F90501" w:rsidRPr="00F90501" w:rsidRDefault="00F90501" w:rsidP="00F90501">
      <w:pPr>
        <w:spacing w:after="0" w:line="240" w:lineRule="auto"/>
        <w:jc w:val="center"/>
        <w:rPr>
          <w:rFonts w:ascii="Times New Roman" w:eastAsia="Calibri" w:hAnsi="Times New Roman" w:cs="Times New Roman"/>
          <w:b/>
          <w:sz w:val="24"/>
          <w:szCs w:val="24"/>
          <w:lang w:val="sr-Cyrl-RS"/>
        </w:rPr>
      </w:pPr>
      <w:r w:rsidRPr="00F90501">
        <w:rPr>
          <w:rFonts w:ascii="Calibri" w:eastAsia="Calibri" w:hAnsi="Calibri" w:cs="Times New Roman"/>
          <w:b/>
          <w:noProof/>
          <w:lang w:val="sr-Cyrl-RS" w:eastAsia="sr-Cyrl-RS"/>
        </w:rPr>
        <w:drawing>
          <wp:inline distT="0" distB="0" distL="0" distR="0">
            <wp:extent cx="6286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933450"/>
                    </a:xfrm>
                    <a:prstGeom prst="rect">
                      <a:avLst/>
                    </a:prstGeom>
                    <a:noFill/>
                    <a:ln>
                      <a:noFill/>
                    </a:ln>
                  </pic:spPr>
                </pic:pic>
              </a:graphicData>
            </a:graphic>
          </wp:inline>
        </w:drawing>
      </w:r>
    </w:p>
    <w:p w:rsidR="00F90501" w:rsidRPr="00F90501" w:rsidRDefault="00F90501" w:rsidP="00F90501">
      <w:pPr>
        <w:spacing w:after="0" w:line="240" w:lineRule="auto"/>
        <w:jc w:val="center"/>
        <w:rPr>
          <w:rFonts w:ascii="Times New Roman" w:eastAsia="Calibri" w:hAnsi="Times New Roman" w:cs="Times New Roman"/>
          <w:b/>
          <w:sz w:val="24"/>
          <w:szCs w:val="24"/>
          <w:lang w:val="sr-Cyrl-RS"/>
        </w:rPr>
      </w:pPr>
    </w:p>
    <w:p w:rsidR="00F90501" w:rsidRPr="00F90501" w:rsidRDefault="00F90501" w:rsidP="00F90501">
      <w:pPr>
        <w:spacing w:after="0" w:line="240" w:lineRule="auto"/>
        <w:jc w:val="center"/>
        <w:rPr>
          <w:rFonts w:ascii="Times New Roman" w:eastAsia="Calibri" w:hAnsi="Times New Roman" w:cs="Times New Roman"/>
          <w:b/>
          <w:sz w:val="28"/>
          <w:szCs w:val="28"/>
          <w:lang w:val="sr-Cyrl-RS"/>
        </w:rPr>
      </w:pPr>
      <w:r w:rsidRPr="00F90501">
        <w:rPr>
          <w:rFonts w:ascii="Times New Roman" w:eastAsia="Calibri" w:hAnsi="Times New Roman" w:cs="Times New Roman"/>
          <w:b/>
          <w:sz w:val="28"/>
          <w:szCs w:val="28"/>
          <w:lang w:val="sr-Cyrl-RS"/>
        </w:rPr>
        <w:t>Република Србија</w:t>
      </w:r>
    </w:p>
    <w:p w:rsidR="00F90501" w:rsidRPr="00F90501" w:rsidRDefault="00F90501" w:rsidP="00F90501">
      <w:pPr>
        <w:spacing w:after="0" w:line="240" w:lineRule="auto"/>
        <w:jc w:val="center"/>
        <w:rPr>
          <w:rFonts w:ascii="Times New Roman" w:eastAsia="Calibri" w:hAnsi="Times New Roman" w:cs="Times New Roman"/>
          <w:b/>
          <w:sz w:val="28"/>
          <w:szCs w:val="28"/>
          <w:lang w:val="sr-Cyrl-RS"/>
        </w:rPr>
      </w:pPr>
      <w:r w:rsidRPr="00F90501">
        <w:rPr>
          <w:rFonts w:ascii="Times New Roman" w:eastAsia="Calibri" w:hAnsi="Times New Roman" w:cs="Times New Roman"/>
          <w:b/>
          <w:sz w:val="28"/>
          <w:szCs w:val="28"/>
          <w:lang w:val="sr-Cyrl-RS"/>
        </w:rPr>
        <w:t>Влада</w:t>
      </w:r>
    </w:p>
    <w:p w:rsidR="004927B7" w:rsidRPr="004927B7" w:rsidRDefault="004927B7" w:rsidP="004927B7">
      <w:pPr>
        <w:keepNext/>
        <w:spacing w:after="0" w:line="276" w:lineRule="auto"/>
        <w:jc w:val="center"/>
        <w:outlineLvl w:val="4"/>
        <w:rPr>
          <w:rFonts w:ascii="Times New Roman" w:eastAsia="Times New Roman" w:hAnsi="Times New Roman" w:cs="Times New Roman"/>
          <w:b/>
          <w:bCs/>
          <w:sz w:val="24"/>
          <w:szCs w:val="24"/>
        </w:rPr>
      </w:pPr>
    </w:p>
    <w:p w:rsidR="004927B7" w:rsidRPr="004927B7" w:rsidRDefault="004927B7" w:rsidP="004927B7">
      <w:pPr>
        <w:keepNext/>
        <w:spacing w:after="0" w:line="276" w:lineRule="auto"/>
        <w:jc w:val="both"/>
        <w:outlineLvl w:val="4"/>
        <w:rPr>
          <w:rFonts w:ascii="Times New Roman" w:eastAsia="Times New Roman" w:hAnsi="Times New Roman" w:cs="Times New Roman"/>
          <w:b/>
          <w:bCs/>
          <w:sz w:val="24"/>
          <w:szCs w:val="24"/>
          <w:lang w:val="sr-Latn-RS"/>
        </w:rPr>
      </w:pPr>
    </w:p>
    <w:p w:rsidR="004927B7" w:rsidRPr="004927B7" w:rsidRDefault="004927B7" w:rsidP="004927B7">
      <w:pPr>
        <w:keepNext/>
        <w:spacing w:after="0" w:line="276" w:lineRule="auto"/>
        <w:jc w:val="center"/>
        <w:outlineLvl w:val="4"/>
        <w:rPr>
          <w:rFonts w:ascii="Times New Roman" w:eastAsia="Times New Roman" w:hAnsi="Times New Roman" w:cs="Times New Roman"/>
          <w:b/>
          <w:bCs/>
          <w:sz w:val="24"/>
          <w:szCs w:val="24"/>
          <w:lang w:val="sr-Cyrl-CS"/>
        </w:rPr>
      </w:pPr>
    </w:p>
    <w:p w:rsidR="004927B7" w:rsidRPr="004927B7" w:rsidRDefault="004927B7" w:rsidP="004927B7">
      <w:pPr>
        <w:keepNext/>
        <w:spacing w:after="0" w:line="276" w:lineRule="auto"/>
        <w:jc w:val="center"/>
        <w:outlineLvl w:val="4"/>
        <w:rPr>
          <w:rFonts w:ascii="Times New Roman" w:eastAsia="Times New Roman" w:hAnsi="Times New Roman" w:cs="Times New Roman"/>
          <w:b/>
          <w:bCs/>
          <w:sz w:val="24"/>
          <w:szCs w:val="24"/>
          <w:lang w:val="sr-Cyrl-CS"/>
        </w:rPr>
      </w:pPr>
    </w:p>
    <w:p w:rsidR="004927B7" w:rsidRPr="004927B7" w:rsidRDefault="004927B7" w:rsidP="004927B7">
      <w:pPr>
        <w:keepNext/>
        <w:spacing w:after="0" w:line="276" w:lineRule="auto"/>
        <w:jc w:val="center"/>
        <w:outlineLvl w:val="4"/>
        <w:rPr>
          <w:rFonts w:ascii="Times New Roman" w:eastAsia="Times New Roman" w:hAnsi="Times New Roman" w:cs="Times New Roman"/>
          <w:b/>
          <w:bCs/>
          <w:sz w:val="24"/>
          <w:szCs w:val="24"/>
          <w:lang w:val="sr-Cyrl-CS"/>
        </w:rPr>
      </w:pPr>
    </w:p>
    <w:p w:rsidR="004927B7" w:rsidRPr="004927B7" w:rsidRDefault="004927B7" w:rsidP="004927B7">
      <w:pPr>
        <w:keepNext/>
        <w:spacing w:after="0" w:line="276" w:lineRule="auto"/>
        <w:jc w:val="center"/>
        <w:outlineLvl w:val="4"/>
        <w:rPr>
          <w:rFonts w:ascii="Times New Roman" w:eastAsia="Times New Roman" w:hAnsi="Times New Roman" w:cs="Times New Roman"/>
          <w:b/>
          <w:bCs/>
          <w:sz w:val="24"/>
          <w:szCs w:val="24"/>
          <w:lang w:val="sr-Latn-RS"/>
        </w:rPr>
      </w:pPr>
      <w:r>
        <w:rPr>
          <w:rFonts w:ascii="Times New Roman" w:eastAsia="Times New Roman" w:hAnsi="Times New Roman" w:cs="Times New Roman"/>
          <w:b/>
          <w:bCs/>
          <w:sz w:val="24"/>
          <w:szCs w:val="24"/>
          <w:lang w:val="sr-Cyrl-CS"/>
        </w:rPr>
        <w:t>ЧЕТВРТИ</w:t>
      </w:r>
      <w:r w:rsidRPr="004927B7">
        <w:rPr>
          <w:rFonts w:ascii="Times New Roman" w:eastAsia="Times New Roman" w:hAnsi="Times New Roman" w:cs="Times New Roman"/>
          <w:b/>
          <w:bCs/>
          <w:sz w:val="24"/>
          <w:szCs w:val="24"/>
          <w:lang w:val="sr-Cyrl-CS"/>
        </w:rPr>
        <w:t xml:space="preserve"> ЦИКЛУС УНИВЕРЗАЛНОГ ПЕРИОДИЧНОГ ПРЕГЛЕДА </w:t>
      </w:r>
    </w:p>
    <w:p w:rsidR="004927B7" w:rsidRPr="004927B7" w:rsidRDefault="004927B7" w:rsidP="004927B7">
      <w:pPr>
        <w:spacing w:after="200" w:line="276" w:lineRule="auto"/>
        <w:rPr>
          <w:rFonts w:ascii="Calibri" w:eastAsia="Times New Roman" w:hAnsi="Calibri" w:cs="Times New Roman"/>
          <w:lang w:val="sr-Latn-RS"/>
        </w:rPr>
      </w:pPr>
    </w:p>
    <w:p w:rsidR="004927B7" w:rsidRPr="004927B7" w:rsidRDefault="004927B7" w:rsidP="004927B7">
      <w:pPr>
        <w:spacing w:after="200" w:line="276" w:lineRule="auto"/>
        <w:rPr>
          <w:rFonts w:ascii="Calibri" w:eastAsia="Times New Roman" w:hAnsi="Calibri" w:cs="Times New Roman"/>
          <w:lang w:val="sr-Latn-RS"/>
        </w:rPr>
      </w:pPr>
    </w:p>
    <w:p w:rsidR="004927B7" w:rsidRPr="004927B7" w:rsidRDefault="004927B7" w:rsidP="004927B7">
      <w:pPr>
        <w:spacing w:after="200" w:line="276" w:lineRule="auto"/>
        <w:rPr>
          <w:rFonts w:ascii="Calibri" w:eastAsia="Times New Roman" w:hAnsi="Calibri" w:cs="Times New Roman"/>
          <w:lang w:val="sr-Latn-RS"/>
        </w:rPr>
      </w:pPr>
    </w:p>
    <w:p w:rsidR="004927B7" w:rsidRPr="004927B7" w:rsidRDefault="004927B7" w:rsidP="004927B7">
      <w:pPr>
        <w:spacing w:after="200" w:line="276" w:lineRule="auto"/>
        <w:jc w:val="center"/>
        <w:rPr>
          <w:rFonts w:ascii="Times New Roman" w:eastAsia="Times New Roman" w:hAnsi="Times New Roman" w:cs="Times New Roman"/>
          <w:b/>
          <w:sz w:val="24"/>
          <w:szCs w:val="24"/>
        </w:rPr>
      </w:pPr>
      <w:r w:rsidRPr="004927B7">
        <w:rPr>
          <w:rFonts w:ascii="Times New Roman" w:eastAsia="Times New Roman" w:hAnsi="Times New Roman" w:cs="Times New Roman"/>
          <w:b/>
          <w:sz w:val="24"/>
          <w:szCs w:val="24"/>
        </w:rPr>
        <w:t>ИЗВЕШТАЈ РЕПУБЛИКЕ СРБИЈЕ</w:t>
      </w:r>
    </w:p>
    <w:p w:rsidR="006E5F57" w:rsidRDefault="004927B7" w:rsidP="004927B7">
      <w:pPr>
        <w:keepNext/>
        <w:spacing w:after="0" w:line="276" w:lineRule="auto"/>
        <w:jc w:val="center"/>
        <w:outlineLvl w:val="4"/>
        <w:rPr>
          <w:rFonts w:ascii="Times New Roman" w:eastAsia="Times New Roman" w:hAnsi="Times New Roman" w:cs="Times New Roman"/>
          <w:b/>
          <w:bCs/>
          <w:sz w:val="24"/>
          <w:szCs w:val="24"/>
        </w:rPr>
      </w:pPr>
      <w:r w:rsidRPr="004927B7">
        <w:rPr>
          <w:rFonts w:ascii="Times New Roman" w:eastAsia="Times New Roman" w:hAnsi="Times New Roman" w:cs="Times New Roman"/>
          <w:b/>
          <w:bCs/>
          <w:sz w:val="24"/>
          <w:szCs w:val="24"/>
          <w:lang w:val="sr-Cyrl-CS"/>
        </w:rPr>
        <w:t>САЧИЊЕН У СКЛАДУ СА СТАВОМ 5 АНЕКСА РЕЗОЛУЦИЈЕ 16/21</w:t>
      </w:r>
      <w:r w:rsidRPr="004927B7">
        <w:rPr>
          <w:rFonts w:ascii="Times New Roman" w:eastAsia="Times New Roman" w:hAnsi="Times New Roman" w:cs="Times New Roman"/>
          <w:b/>
          <w:bCs/>
          <w:sz w:val="24"/>
          <w:szCs w:val="24"/>
        </w:rPr>
        <w:t xml:space="preserve"> </w:t>
      </w:r>
    </w:p>
    <w:p w:rsidR="004927B7" w:rsidRPr="004927B7" w:rsidRDefault="004927B7" w:rsidP="004927B7">
      <w:pPr>
        <w:keepNext/>
        <w:spacing w:after="0" w:line="276" w:lineRule="auto"/>
        <w:jc w:val="center"/>
        <w:outlineLvl w:val="4"/>
        <w:rPr>
          <w:rFonts w:ascii="Times New Roman" w:eastAsia="Times New Roman" w:hAnsi="Times New Roman" w:cs="Times New Roman"/>
          <w:b/>
          <w:bCs/>
          <w:sz w:val="24"/>
          <w:szCs w:val="24"/>
          <w:lang w:val="sr-Cyrl-CS"/>
        </w:rPr>
      </w:pPr>
      <w:r w:rsidRPr="004927B7">
        <w:rPr>
          <w:rFonts w:ascii="Times New Roman" w:eastAsia="Times New Roman" w:hAnsi="Times New Roman" w:cs="Times New Roman"/>
          <w:b/>
          <w:bCs/>
          <w:sz w:val="24"/>
          <w:szCs w:val="24"/>
          <w:lang w:val="sr-Cyrl-CS"/>
        </w:rPr>
        <w:t>САВЕТА ЗА ЉУДСКА ПРАВА УЈЕДИЊЕНИХ НАЦИЈА</w:t>
      </w:r>
    </w:p>
    <w:p w:rsidR="004927B7" w:rsidRPr="004927B7" w:rsidRDefault="004927B7" w:rsidP="004927B7">
      <w:pPr>
        <w:spacing w:after="200" w:line="276" w:lineRule="auto"/>
        <w:rPr>
          <w:rFonts w:ascii="Calibri" w:eastAsia="Times New Roman" w:hAnsi="Calibri" w:cs="Times New Roman"/>
          <w:sz w:val="24"/>
          <w:szCs w:val="24"/>
        </w:rPr>
      </w:pPr>
    </w:p>
    <w:p w:rsidR="004927B7" w:rsidRPr="004927B7" w:rsidRDefault="004927B7" w:rsidP="004927B7">
      <w:pPr>
        <w:spacing w:after="200" w:line="276" w:lineRule="auto"/>
        <w:rPr>
          <w:rFonts w:ascii="Calibri" w:eastAsia="Times New Roman" w:hAnsi="Calibri" w:cs="Times New Roman"/>
          <w:sz w:val="24"/>
          <w:szCs w:val="24"/>
        </w:rPr>
      </w:pPr>
    </w:p>
    <w:p w:rsidR="004927B7" w:rsidRPr="004927B7" w:rsidRDefault="004927B7" w:rsidP="004927B7">
      <w:pPr>
        <w:spacing w:after="200" w:line="276" w:lineRule="auto"/>
        <w:rPr>
          <w:rFonts w:ascii="Calibri" w:eastAsia="Times New Roman" w:hAnsi="Calibri" w:cs="Times New Roman"/>
          <w:sz w:val="24"/>
          <w:szCs w:val="24"/>
        </w:rPr>
      </w:pPr>
    </w:p>
    <w:p w:rsidR="004927B7" w:rsidRPr="004927B7" w:rsidRDefault="004927B7" w:rsidP="004927B7">
      <w:pPr>
        <w:spacing w:after="200" w:line="276" w:lineRule="auto"/>
        <w:rPr>
          <w:rFonts w:ascii="Calibri" w:eastAsia="Times New Roman" w:hAnsi="Calibri" w:cs="Times New Roman"/>
          <w:sz w:val="24"/>
          <w:szCs w:val="24"/>
        </w:rPr>
      </w:pPr>
    </w:p>
    <w:p w:rsidR="004927B7" w:rsidRPr="004927B7" w:rsidRDefault="004927B7" w:rsidP="004927B7">
      <w:pPr>
        <w:spacing w:after="200" w:line="276" w:lineRule="auto"/>
        <w:rPr>
          <w:rFonts w:ascii="Calibri" w:eastAsia="Times New Roman" w:hAnsi="Calibri" w:cs="Times New Roman"/>
          <w:sz w:val="24"/>
          <w:szCs w:val="24"/>
        </w:rPr>
      </w:pPr>
    </w:p>
    <w:p w:rsidR="004927B7" w:rsidRPr="004927B7" w:rsidRDefault="004927B7" w:rsidP="004927B7">
      <w:pPr>
        <w:spacing w:after="200" w:line="276" w:lineRule="auto"/>
        <w:rPr>
          <w:rFonts w:ascii="Calibri" w:eastAsia="Times New Roman" w:hAnsi="Calibri" w:cs="Times New Roman"/>
          <w:sz w:val="24"/>
          <w:szCs w:val="24"/>
        </w:rPr>
      </w:pPr>
    </w:p>
    <w:p w:rsidR="004927B7" w:rsidRPr="004927B7" w:rsidRDefault="004927B7" w:rsidP="004927B7">
      <w:pPr>
        <w:spacing w:after="200" w:line="276" w:lineRule="auto"/>
        <w:rPr>
          <w:rFonts w:ascii="Calibri" w:eastAsia="Times New Roman" w:hAnsi="Calibri" w:cs="Times New Roman"/>
          <w:sz w:val="24"/>
          <w:szCs w:val="24"/>
        </w:rPr>
      </w:pPr>
    </w:p>
    <w:p w:rsidR="004927B7" w:rsidRPr="004927B7" w:rsidRDefault="004927B7" w:rsidP="004927B7">
      <w:pPr>
        <w:spacing w:after="200" w:line="276" w:lineRule="auto"/>
        <w:rPr>
          <w:rFonts w:ascii="Calibri" w:eastAsia="Times New Roman" w:hAnsi="Calibri" w:cs="Times New Roman"/>
          <w:sz w:val="24"/>
          <w:szCs w:val="24"/>
        </w:rPr>
      </w:pPr>
    </w:p>
    <w:p w:rsidR="004927B7" w:rsidRPr="004927B7" w:rsidRDefault="004927B7" w:rsidP="004927B7">
      <w:pPr>
        <w:spacing w:after="200" w:line="276" w:lineRule="auto"/>
        <w:jc w:val="center"/>
        <w:rPr>
          <w:rFonts w:ascii="Calibri" w:eastAsia="Times New Roman" w:hAnsi="Calibri" w:cs="Times New Roman"/>
          <w:sz w:val="24"/>
          <w:szCs w:val="24"/>
        </w:rPr>
      </w:pPr>
    </w:p>
    <w:p w:rsidR="004927B7" w:rsidRPr="00EB1FF6" w:rsidRDefault="00ED2275" w:rsidP="004927B7">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Јануар </w:t>
      </w:r>
      <w:r w:rsidR="0093698B" w:rsidRPr="00EB1FF6">
        <w:rPr>
          <w:rFonts w:ascii="Times New Roman" w:eastAsia="Times New Roman" w:hAnsi="Times New Roman" w:cs="Times New Roman"/>
          <w:sz w:val="24"/>
          <w:szCs w:val="24"/>
          <w:lang w:val="sr-Cyrl-RS"/>
        </w:rPr>
        <w:t>2023</w:t>
      </w:r>
      <w:r w:rsidR="004927B7" w:rsidRPr="00EB1FF6">
        <w:rPr>
          <w:rFonts w:ascii="Times New Roman" w:eastAsia="Times New Roman" w:hAnsi="Times New Roman" w:cs="Times New Roman"/>
          <w:sz w:val="24"/>
          <w:szCs w:val="24"/>
        </w:rPr>
        <w:t xml:space="preserve">. </w:t>
      </w:r>
      <w:r w:rsidR="004927B7" w:rsidRPr="000206B4">
        <w:rPr>
          <w:rFonts w:ascii="Times New Roman" w:eastAsia="Times New Roman" w:hAnsi="Times New Roman" w:cs="Times New Roman"/>
          <w:sz w:val="24"/>
          <w:szCs w:val="24"/>
          <w:lang w:val="sr-Cyrl-RS"/>
        </w:rPr>
        <w:t>године</w:t>
      </w:r>
    </w:p>
    <w:p w:rsidR="00F90501" w:rsidRDefault="00F90501" w:rsidP="004927B7">
      <w:pPr>
        <w:spacing w:after="200" w:line="276" w:lineRule="auto"/>
        <w:jc w:val="center"/>
        <w:rPr>
          <w:rFonts w:ascii="Times New Roman" w:eastAsia="Times New Roman" w:hAnsi="Times New Roman" w:cs="Times New Roman"/>
          <w:sz w:val="20"/>
          <w:szCs w:val="20"/>
        </w:rPr>
      </w:pPr>
    </w:p>
    <w:p w:rsidR="00F90501" w:rsidRDefault="00F90501" w:rsidP="004927B7">
      <w:pPr>
        <w:spacing w:after="200" w:line="276" w:lineRule="auto"/>
        <w:jc w:val="center"/>
        <w:rPr>
          <w:rFonts w:ascii="Times New Roman" w:eastAsia="Times New Roman" w:hAnsi="Times New Roman" w:cs="Times New Roman"/>
          <w:sz w:val="20"/>
          <w:szCs w:val="20"/>
        </w:rPr>
      </w:pPr>
    </w:p>
    <w:p w:rsidR="004927B7" w:rsidRDefault="004927B7" w:rsidP="004927B7">
      <w:pPr>
        <w:spacing w:after="200" w:line="276" w:lineRule="auto"/>
        <w:jc w:val="center"/>
        <w:rPr>
          <w:rFonts w:ascii="Times New Roman" w:eastAsia="Times New Roman" w:hAnsi="Times New Roman" w:cs="Times New Roman"/>
          <w:sz w:val="20"/>
          <w:szCs w:val="20"/>
        </w:rPr>
      </w:pPr>
    </w:p>
    <w:p w:rsidR="004927B7" w:rsidRPr="004927B7" w:rsidRDefault="004927B7" w:rsidP="004927B7">
      <w:pPr>
        <w:pBdr>
          <w:top w:val="single" w:sz="4" w:space="1" w:color="auto"/>
          <w:bottom w:val="single" w:sz="4" w:space="1" w:color="auto"/>
        </w:pBdr>
        <w:spacing w:after="200" w:line="276" w:lineRule="auto"/>
        <w:ind w:left="360" w:hanging="360"/>
        <w:jc w:val="both"/>
        <w:rPr>
          <w:rFonts w:ascii="Times New Roman" w:eastAsia="Times New Roman" w:hAnsi="Times New Roman" w:cs="Times New Roman"/>
          <w:b/>
          <w:bCs/>
          <w:sz w:val="24"/>
          <w:szCs w:val="24"/>
        </w:rPr>
      </w:pPr>
      <w:proofErr w:type="gramStart"/>
      <w:r w:rsidRPr="004927B7">
        <w:rPr>
          <w:rFonts w:ascii="Times New Roman" w:eastAsia="Times New Roman" w:hAnsi="Times New Roman" w:cs="Times New Roman"/>
          <w:b/>
          <w:bCs/>
          <w:sz w:val="24"/>
          <w:szCs w:val="24"/>
        </w:rPr>
        <w:t>А.  МЕТОДОЛОГИЈА</w:t>
      </w:r>
      <w:proofErr w:type="gramEnd"/>
      <w:r w:rsidRPr="004927B7">
        <w:rPr>
          <w:rFonts w:ascii="Times New Roman" w:eastAsia="Times New Roman" w:hAnsi="Times New Roman" w:cs="Times New Roman"/>
          <w:b/>
          <w:bCs/>
          <w:sz w:val="24"/>
          <w:szCs w:val="24"/>
        </w:rPr>
        <w:t xml:space="preserve"> </w:t>
      </w:r>
    </w:p>
    <w:p w:rsidR="004927B7" w:rsidRPr="004927B7" w:rsidRDefault="004927B7" w:rsidP="004927B7">
      <w:pPr>
        <w:numPr>
          <w:ilvl w:val="0"/>
          <w:numId w:val="1"/>
        </w:numPr>
        <w:spacing w:after="200" w:line="276" w:lineRule="auto"/>
        <w:ind w:left="360"/>
        <w:jc w:val="both"/>
        <w:rPr>
          <w:rFonts w:ascii="Times New Roman" w:eastAsia="Times New Roman" w:hAnsi="Times New Roman" w:cs="Times New Roman"/>
          <w:sz w:val="24"/>
          <w:szCs w:val="24"/>
        </w:rPr>
      </w:pPr>
      <w:r w:rsidRPr="004927B7">
        <w:rPr>
          <w:rFonts w:ascii="Times New Roman" w:eastAsia="Times New Roman" w:hAnsi="Times New Roman" w:cs="Times New Roman"/>
          <w:sz w:val="24"/>
          <w:szCs w:val="24"/>
        </w:rPr>
        <w:t>Овај извештај припремљен је у складу са смерницама Савета за људска права УН 16/21 (A/HRC/DEC/17/119).</w:t>
      </w:r>
      <w:r w:rsidR="006E5F57" w:rsidRPr="006E5F57">
        <w:rPr>
          <w:rFonts w:ascii="Times New Roman" w:eastAsia="Times New Roman" w:hAnsi="Times New Roman" w:cs="Times New Roman"/>
          <w:sz w:val="24"/>
          <w:szCs w:val="24"/>
        </w:rPr>
        <w:t xml:space="preserve"> </w:t>
      </w:r>
      <w:r w:rsidR="006E5F57">
        <w:rPr>
          <w:rFonts w:ascii="Times New Roman" w:eastAsia="Times New Roman" w:hAnsi="Times New Roman" w:cs="Times New Roman"/>
          <w:sz w:val="24"/>
          <w:szCs w:val="24"/>
        </w:rPr>
        <w:t>Процес је координирал</w:t>
      </w:r>
      <w:r w:rsidR="006E5F57">
        <w:rPr>
          <w:rFonts w:ascii="Times New Roman" w:eastAsia="Times New Roman" w:hAnsi="Times New Roman" w:cs="Times New Roman"/>
          <w:sz w:val="24"/>
          <w:szCs w:val="24"/>
          <w:lang w:val="sr-Cyrl-RS"/>
        </w:rPr>
        <w:t>о</w:t>
      </w:r>
      <w:r w:rsidR="006E5F57" w:rsidRPr="004927B7">
        <w:rPr>
          <w:rFonts w:ascii="Times New Roman" w:eastAsia="Times New Roman" w:hAnsi="Times New Roman" w:cs="Times New Roman"/>
          <w:sz w:val="24"/>
          <w:szCs w:val="24"/>
        </w:rPr>
        <w:t xml:space="preserve"> </w:t>
      </w:r>
      <w:r w:rsidR="006E5F57">
        <w:rPr>
          <w:rFonts w:ascii="Times New Roman" w:eastAsia="Times New Roman" w:hAnsi="Times New Roman" w:cs="Times New Roman"/>
          <w:sz w:val="24"/>
          <w:szCs w:val="24"/>
          <w:lang w:val="sr-Cyrl-RS"/>
        </w:rPr>
        <w:t>Министарство</w:t>
      </w:r>
      <w:r w:rsidR="006E5F57" w:rsidRPr="004927B7">
        <w:rPr>
          <w:rFonts w:ascii="Times New Roman" w:eastAsia="Times New Roman" w:hAnsi="Times New Roman" w:cs="Times New Roman"/>
          <w:sz w:val="24"/>
          <w:szCs w:val="24"/>
        </w:rPr>
        <w:t xml:space="preserve"> за људска и мањинска права </w:t>
      </w:r>
      <w:r w:rsidR="006E5F57">
        <w:rPr>
          <w:rFonts w:ascii="Times New Roman" w:eastAsia="Times New Roman" w:hAnsi="Times New Roman" w:cs="Times New Roman"/>
          <w:sz w:val="24"/>
          <w:szCs w:val="24"/>
          <w:lang w:val="sr-Cyrl-RS"/>
        </w:rPr>
        <w:t xml:space="preserve">и друштвени дијалог </w:t>
      </w:r>
      <w:r w:rsidR="006E5F57" w:rsidRPr="004927B7">
        <w:rPr>
          <w:rFonts w:ascii="Times New Roman" w:eastAsia="Times New Roman" w:hAnsi="Times New Roman" w:cs="Times New Roman"/>
          <w:sz w:val="24"/>
          <w:szCs w:val="24"/>
        </w:rPr>
        <w:t>(</w:t>
      </w:r>
      <w:r w:rsidR="006E5F57">
        <w:rPr>
          <w:rFonts w:ascii="Times New Roman" w:eastAsia="Times New Roman" w:hAnsi="Times New Roman" w:cs="Times New Roman"/>
          <w:sz w:val="24"/>
          <w:szCs w:val="24"/>
          <w:lang w:val="sr-Cyrl-RS"/>
        </w:rPr>
        <w:t>М</w:t>
      </w:r>
      <w:r w:rsidR="006E5F57" w:rsidRPr="004927B7">
        <w:rPr>
          <w:rFonts w:ascii="Times New Roman" w:eastAsia="Times New Roman" w:hAnsi="Times New Roman" w:cs="Times New Roman"/>
          <w:sz w:val="24"/>
          <w:szCs w:val="24"/>
        </w:rPr>
        <w:t>ЉМП</w:t>
      </w:r>
      <w:r w:rsidR="006E5F57">
        <w:rPr>
          <w:rFonts w:ascii="Times New Roman" w:eastAsia="Times New Roman" w:hAnsi="Times New Roman" w:cs="Times New Roman"/>
          <w:sz w:val="24"/>
          <w:szCs w:val="24"/>
          <w:lang w:val="sr-Cyrl-RS"/>
        </w:rPr>
        <w:t>ДД</w:t>
      </w:r>
      <w:r w:rsidR="006E5F57" w:rsidRPr="004927B7">
        <w:rPr>
          <w:rFonts w:ascii="Times New Roman" w:eastAsia="Times New Roman" w:hAnsi="Times New Roman" w:cs="Times New Roman"/>
          <w:sz w:val="24"/>
          <w:szCs w:val="24"/>
        </w:rPr>
        <w:t>)</w:t>
      </w:r>
      <w:r w:rsidR="006E5F57">
        <w:rPr>
          <w:rFonts w:ascii="Times New Roman" w:eastAsia="Times New Roman" w:hAnsi="Times New Roman" w:cs="Times New Roman"/>
          <w:sz w:val="24"/>
          <w:szCs w:val="24"/>
          <w:lang w:val="sr-Cyrl-RS"/>
        </w:rPr>
        <w:t>.</w:t>
      </w:r>
    </w:p>
    <w:p w:rsidR="004927B7" w:rsidRPr="004927B7" w:rsidRDefault="00FC09FC" w:rsidP="004927B7">
      <w:pPr>
        <w:numPr>
          <w:ilvl w:val="0"/>
          <w:numId w:val="1"/>
        </w:numPr>
        <w:spacing w:after="200"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изради извештаја учествовали су представници законодавне, извршне и судске власти као и независни државни органи.</w:t>
      </w:r>
      <w:r w:rsidR="004927B7" w:rsidRPr="004927B7">
        <w:rPr>
          <w:rFonts w:ascii="Times New Roman" w:eastAsia="Times New Roman" w:hAnsi="Times New Roman" w:cs="Times New Roman"/>
          <w:sz w:val="24"/>
          <w:szCs w:val="24"/>
        </w:rPr>
        <w:t xml:space="preserve"> </w:t>
      </w:r>
    </w:p>
    <w:p w:rsidR="004927B7" w:rsidRDefault="00291CB5" w:rsidP="004927B7">
      <w:pPr>
        <w:numPr>
          <w:ilvl w:val="0"/>
          <w:numId w:val="1"/>
        </w:numPr>
        <w:spacing w:after="200"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П</w:t>
      </w:r>
      <w:r w:rsidR="006E5F57">
        <w:rPr>
          <w:rFonts w:ascii="Times New Roman" w:eastAsia="Times New Roman" w:hAnsi="Times New Roman" w:cs="Times New Roman"/>
          <w:sz w:val="24"/>
          <w:szCs w:val="24"/>
        </w:rPr>
        <w:t xml:space="preserve">одршку </w:t>
      </w:r>
      <w:r>
        <w:rPr>
          <w:rFonts w:ascii="Times New Roman" w:eastAsia="Times New Roman" w:hAnsi="Times New Roman" w:cs="Times New Roman"/>
          <w:sz w:val="24"/>
          <w:szCs w:val="24"/>
          <w:lang w:val="sr-Cyrl-RS"/>
        </w:rPr>
        <w:t xml:space="preserve">су </w:t>
      </w:r>
      <w:r w:rsidR="006E5F57">
        <w:rPr>
          <w:rFonts w:ascii="Times New Roman" w:eastAsia="Times New Roman" w:hAnsi="Times New Roman" w:cs="Times New Roman"/>
          <w:sz w:val="24"/>
          <w:szCs w:val="24"/>
        </w:rPr>
        <w:t>пружили</w:t>
      </w:r>
      <w:r>
        <w:rPr>
          <w:rFonts w:ascii="Times New Roman" w:eastAsia="Times New Roman" w:hAnsi="Times New Roman" w:cs="Times New Roman"/>
          <w:sz w:val="24"/>
          <w:szCs w:val="24"/>
        </w:rPr>
        <w:t xml:space="preserve"> </w:t>
      </w:r>
      <w:r w:rsidR="006E5F57">
        <w:rPr>
          <w:rFonts w:ascii="Times New Roman" w:eastAsia="Times New Roman" w:hAnsi="Times New Roman" w:cs="Times New Roman"/>
          <w:sz w:val="24"/>
          <w:szCs w:val="24"/>
          <w:lang w:val="sr-Cyrl-RS"/>
        </w:rPr>
        <w:t xml:space="preserve">Тим </w:t>
      </w:r>
      <w:r>
        <w:rPr>
          <w:rFonts w:ascii="Times New Roman" w:eastAsia="Times New Roman" w:hAnsi="Times New Roman" w:cs="Times New Roman"/>
          <w:sz w:val="24"/>
          <w:szCs w:val="24"/>
          <w:lang w:val="sr-Cyrl-RS"/>
        </w:rPr>
        <w:t>УН</w:t>
      </w:r>
      <w:r w:rsidR="00ED2275">
        <w:rPr>
          <w:rFonts w:ascii="Times New Roman" w:eastAsia="Times New Roman" w:hAnsi="Times New Roman" w:cs="Times New Roman"/>
          <w:sz w:val="24"/>
          <w:szCs w:val="24"/>
          <w:lang w:val="sr-Cyrl-RS"/>
        </w:rPr>
        <w:t>-а</w:t>
      </w:r>
      <w:r>
        <w:rPr>
          <w:rFonts w:ascii="Times New Roman" w:eastAsia="Times New Roman" w:hAnsi="Times New Roman" w:cs="Times New Roman"/>
          <w:sz w:val="24"/>
          <w:szCs w:val="24"/>
          <w:lang w:val="sr-Cyrl-RS"/>
        </w:rPr>
        <w:t xml:space="preserve"> </w:t>
      </w:r>
      <w:r w:rsidR="006E5F57">
        <w:rPr>
          <w:rFonts w:ascii="Times New Roman" w:eastAsia="Times New Roman" w:hAnsi="Times New Roman" w:cs="Times New Roman"/>
          <w:sz w:val="24"/>
          <w:szCs w:val="24"/>
          <w:lang w:val="sr-Cyrl-RS"/>
        </w:rPr>
        <w:t>у Србији</w:t>
      </w:r>
      <w:r w:rsidR="004927B7" w:rsidRPr="004927B7">
        <w:rPr>
          <w:rFonts w:ascii="Times New Roman" w:eastAsia="Times New Roman" w:hAnsi="Times New Roman" w:cs="Times New Roman"/>
          <w:sz w:val="24"/>
          <w:szCs w:val="24"/>
        </w:rPr>
        <w:t xml:space="preserve"> и Мисија ОЕБС</w:t>
      </w:r>
      <w:r w:rsidR="00ED2275">
        <w:rPr>
          <w:rFonts w:ascii="Times New Roman" w:eastAsia="Times New Roman" w:hAnsi="Times New Roman" w:cs="Times New Roman"/>
          <w:sz w:val="24"/>
          <w:szCs w:val="24"/>
          <w:lang w:val="sr-Cyrl-RS"/>
        </w:rPr>
        <w:t>-а</w:t>
      </w:r>
      <w:r w:rsidR="004927B7" w:rsidRPr="004927B7">
        <w:rPr>
          <w:rFonts w:ascii="Times New Roman" w:eastAsia="Times New Roman" w:hAnsi="Times New Roman" w:cs="Times New Roman"/>
          <w:sz w:val="24"/>
          <w:szCs w:val="24"/>
        </w:rPr>
        <w:t xml:space="preserve"> у Србији.</w:t>
      </w:r>
    </w:p>
    <w:p w:rsidR="006E5F57" w:rsidRPr="006E5F57" w:rsidRDefault="006E5F57" w:rsidP="006E5F57">
      <w:pPr>
        <w:numPr>
          <w:ilvl w:val="0"/>
          <w:numId w:val="1"/>
        </w:numPr>
        <w:spacing w:after="200" w:line="276" w:lineRule="auto"/>
        <w:ind w:left="360"/>
        <w:jc w:val="both"/>
        <w:rPr>
          <w:rFonts w:ascii="Times New Roman" w:eastAsia="Times New Roman" w:hAnsi="Times New Roman" w:cs="Times New Roman"/>
          <w:sz w:val="24"/>
          <w:szCs w:val="24"/>
        </w:rPr>
      </w:pPr>
      <w:r w:rsidRPr="006E5F57">
        <w:rPr>
          <w:rFonts w:ascii="Times New Roman" w:eastAsia="Times New Roman" w:hAnsi="Times New Roman" w:cs="Times New Roman"/>
          <w:sz w:val="24"/>
          <w:szCs w:val="24"/>
        </w:rPr>
        <w:t xml:space="preserve">Нацрт извештаја објављен је на интернет страници </w:t>
      </w:r>
      <w:r w:rsidRPr="006E5F57">
        <w:rPr>
          <w:rFonts w:ascii="Times New Roman" w:eastAsia="Times New Roman" w:hAnsi="Times New Roman" w:cs="Times New Roman"/>
          <w:sz w:val="24"/>
          <w:szCs w:val="24"/>
          <w:lang w:val="sr-Cyrl-RS"/>
        </w:rPr>
        <w:t>МЉ</w:t>
      </w:r>
      <w:r w:rsidRPr="006E5F57">
        <w:rPr>
          <w:rFonts w:ascii="Times New Roman" w:eastAsia="Times New Roman" w:hAnsi="Times New Roman" w:cs="Times New Roman"/>
          <w:sz w:val="24"/>
          <w:szCs w:val="24"/>
        </w:rPr>
        <w:t>МП</w:t>
      </w:r>
      <w:r w:rsidRPr="006E5F57">
        <w:rPr>
          <w:rFonts w:ascii="Times New Roman" w:eastAsia="Times New Roman" w:hAnsi="Times New Roman" w:cs="Times New Roman"/>
          <w:sz w:val="24"/>
          <w:szCs w:val="24"/>
          <w:lang w:val="sr-Cyrl-RS"/>
        </w:rPr>
        <w:t>ДД</w:t>
      </w:r>
      <w:r w:rsidR="0068422B">
        <w:rPr>
          <w:rFonts w:ascii="Times New Roman" w:eastAsia="Times New Roman" w:hAnsi="Times New Roman" w:cs="Times New Roman"/>
          <w:sz w:val="24"/>
          <w:szCs w:val="24"/>
          <w:lang w:val="sr-Cyrl-RS"/>
        </w:rPr>
        <w:t xml:space="preserve"> и</w:t>
      </w:r>
      <w:r w:rsidRPr="006E5F57">
        <w:rPr>
          <w:rFonts w:ascii="Times New Roman" w:eastAsia="Times New Roman" w:hAnsi="Times New Roman" w:cs="Times New Roman"/>
          <w:sz w:val="24"/>
          <w:szCs w:val="24"/>
        </w:rPr>
        <w:t xml:space="preserve"> </w:t>
      </w:r>
      <w:r w:rsidR="00654CF7">
        <w:rPr>
          <w:rFonts w:ascii="Times New Roman" w:eastAsia="Times New Roman" w:hAnsi="Times New Roman" w:cs="Times New Roman"/>
          <w:sz w:val="24"/>
          <w:szCs w:val="24"/>
          <w:lang w:val="sr-Cyrl-RS"/>
        </w:rPr>
        <w:t xml:space="preserve">по усвајању биће </w:t>
      </w:r>
      <w:r w:rsidRPr="006E5F57">
        <w:rPr>
          <w:rFonts w:ascii="Times New Roman" w:eastAsia="Times New Roman" w:hAnsi="Times New Roman" w:cs="Times New Roman"/>
          <w:sz w:val="24"/>
          <w:szCs w:val="24"/>
        </w:rPr>
        <w:t>представљен</w:t>
      </w:r>
      <w:r w:rsidR="00CE4FF7">
        <w:rPr>
          <w:rFonts w:ascii="Times New Roman" w:eastAsia="Times New Roman" w:hAnsi="Times New Roman" w:cs="Times New Roman"/>
          <w:sz w:val="24"/>
          <w:szCs w:val="24"/>
        </w:rPr>
        <w:t xml:space="preserve"> </w:t>
      </w:r>
      <w:r w:rsidRPr="006E5F57">
        <w:rPr>
          <w:rFonts w:ascii="Times New Roman" w:eastAsia="Times New Roman" w:hAnsi="Times New Roman" w:cs="Times New Roman"/>
          <w:sz w:val="24"/>
          <w:szCs w:val="24"/>
        </w:rPr>
        <w:t>на седници Савета за праћење примене препорука механизама УН за људска права.</w:t>
      </w:r>
    </w:p>
    <w:p w:rsidR="004927B7" w:rsidRPr="004927B7" w:rsidRDefault="004927B7" w:rsidP="004927B7">
      <w:pPr>
        <w:numPr>
          <w:ilvl w:val="0"/>
          <w:numId w:val="1"/>
        </w:numPr>
        <w:spacing w:after="200" w:line="276" w:lineRule="auto"/>
        <w:ind w:left="360"/>
        <w:jc w:val="both"/>
        <w:rPr>
          <w:rFonts w:ascii="Times New Roman" w:eastAsia="Times New Roman" w:hAnsi="Times New Roman" w:cs="Times New Roman"/>
          <w:sz w:val="24"/>
          <w:szCs w:val="24"/>
        </w:rPr>
      </w:pPr>
      <w:r w:rsidRPr="004927B7">
        <w:rPr>
          <w:rFonts w:ascii="Times New Roman" w:eastAsia="Times New Roman" w:hAnsi="Times New Roman" w:cs="Times New Roman"/>
          <w:sz w:val="24"/>
          <w:szCs w:val="24"/>
        </w:rPr>
        <w:t>Имајући у виду да је, на основу резолуције СБ УН 1244(1999) управљање АП КиМ у надлежности Мисије УН на Косову и Метохији, Република Србија није у могућности да обезбеди примену међународних уговора и стандарда о људским правима на овом делу своје територије. У складу са поменутом резолуцијом, УНМИК је надлежан за промоцију и заштиту људских права на територији КиМ. Република Србија је приликом подношења извештаја о примени ратификованих конвенција УН увек захтевала да УНМИК извести надлежна уговорна тела о примени стандарда из важећих конвенција на КиМ.</w:t>
      </w:r>
    </w:p>
    <w:p w:rsidR="004927B7" w:rsidRPr="00DF1C28" w:rsidRDefault="004927B7" w:rsidP="004927B7">
      <w:pPr>
        <w:pBdr>
          <w:top w:val="single" w:sz="4" w:space="1" w:color="auto"/>
          <w:bottom w:val="single" w:sz="4" w:space="1" w:color="auto"/>
        </w:pBdr>
        <w:tabs>
          <w:tab w:val="left" w:pos="360"/>
        </w:tabs>
        <w:ind w:left="360" w:hanging="360"/>
        <w:jc w:val="both"/>
        <w:rPr>
          <w:rFonts w:ascii="Times New Roman" w:hAnsi="Times New Roman"/>
          <w:b/>
          <w:bCs/>
          <w:sz w:val="24"/>
          <w:szCs w:val="24"/>
        </w:rPr>
      </w:pPr>
      <w:r w:rsidRPr="00DF1C28">
        <w:rPr>
          <w:rFonts w:ascii="Times New Roman" w:hAnsi="Times New Roman"/>
          <w:b/>
          <w:bCs/>
          <w:sz w:val="24"/>
          <w:szCs w:val="24"/>
        </w:rPr>
        <w:t>Б.</w:t>
      </w:r>
      <w:r w:rsidRPr="00DF1C28">
        <w:rPr>
          <w:rFonts w:ascii="Times New Roman" w:hAnsi="Times New Roman"/>
          <w:b/>
          <w:bCs/>
          <w:sz w:val="24"/>
          <w:szCs w:val="24"/>
        </w:rPr>
        <w:tab/>
        <w:t>РАЗВОЈ НОРМАТИВНОГ И ИНСТИТУЦИОНАЛНОГ ОКВИРА ЗА УНАПРЕЂЕЊЕ</w:t>
      </w:r>
      <w:r w:rsidR="00FC09FC">
        <w:rPr>
          <w:rFonts w:ascii="Times New Roman" w:hAnsi="Times New Roman"/>
          <w:b/>
          <w:bCs/>
          <w:sz w:val="24"/>
          <w:szCs w:val="24"/>
        </w:rPr>
        <w:t xml:space="preserve"> И ЗАШТИТУ ЉУДСКИХ ПРАВА ОД 2018</w:t>
      </w:r>
      <w:r w:rsidRPr="00DF1C28">
        <w:rPr>
          <w:rFonts w:ascii="Times New Roman" w:hAnsi="Times New Roman"/>
          <w:b/>
          <w:bCs/>
          <w:sz w:val="24"/>
          <w:szCs w:val="24"/>
        </w:rPr>
        <w:t>.</w:t>
      </w:r>
      <w:r w:rsidR="00FC09FC">
        <w:rPr>
          <w:rFonts w:ascii="Times New Roman" w:hAnsi="Times New Roman"/>
          <w:b/>
          <w:bCs/>
          <w:sz w:val="24"/>
          <w:szCs w:val="24"/>
          <w:lang w:val="sr-Cyrl-RS"/>
        </w:rPr>
        <w:t xml:space="preserve"> </w:t>
      </w:r>
      <w:r w:rsidRPr="00DF1C28">
        <w:rPr>
          <w:rFonts w:ascii="Times New Roman" w:hAnsi="Times New Roman"/>
          <w:b/>
          <w:bCs/>
          <w:sz w:val="24"/>
          <w:szCs w:val="24"/>
        </w:rPr>
        <w:t>ГОДИНЕ</w:t>
      </w:r>
    </w:p>
    <w:p w:rsidR="004927B7" w:rsidRPr="00FC09FC" w:rsidRDefault="004927B7" w:rsidP="00FC09FC">
      <w:pPr>
        <w:numPr>
          <w:ilvl w:val="0"/>
          <w:numId w:val="1"/>
        </w:numPr>
        <w:spacing w:after="200" w:line="276" w:lineRule="auto"/>
        <w:ind w:left="360"/>
        <w:jc w:val="both"/>
        <w:rPr>
          <w:rFonts w:ascii="Times New Roman" w:hAnsi="Times New Roman"/>
          <w:sz w:val="24"/>
          <w:szCs w:val="24"/>
        </w:rPr>
      </w:pPr>
      <w:r w:rsidRPr="00FC09FC">
        <w:rPr>
          <w:rFonts w:ascii="Times New Roman" w:hAnsi="Times New Roman"/>
          <w:sz w:val="24"/>
          <w:szCs w:val="24"/>
        </w:rPr>
        <w:t xml:space="preserve">Република Србија има статус кандидата за </w:t>
      </w:r>
      <w:r w:rsidR="00030810" w:rsidRPr="00FC09FC">
        <w:rPr>
          <w:rFonts w:ascii="Times New Roman" w:hAnsi="Times New Roman"/>
          <w:sz w:val="24"/>
          <w:szCs w:val="24"/>
        </w:rPr>
        <w:t xml:space="preserve">чланство </w:t>
      </w:r>
      <w:r w:rsidR="0068422B" w:rsidRPr="00FC09FC">
        <w:rPr>
          <w:rFonts w:ascii="Times New Roman" w:hAnsi="Times New Roman"/>
          <w:sz w:val="24"/>
          <w:szCs w:val="24"/>
          <w:lang w:val="sr-Cyrl-RS"/>
        </w:rPr>
        <w:t>и у процесу је придруживања</w:t>
      </w:r>
      <w:r w:rsidR="000D235E" w:rsidRPr="00FC09FC">
        <w:rPr>
          <w:rFonts w:ascii="Times New Roman" w:hAnsi="Times New Roman"/>
          <w:sz w:val="24"/>
          <w:szCs w:val="24"/>
          <w:lang w:val="sr-Cyrl-RS"/>
        </w:rPr>
        <w:t xml:space="preserve"> Европској унији</w:t>
      </w:r>
      <w:r w:rsidR="009C07ED">
        <w:rPr>
          <w:rFonts w:ascii="Times New Roman" w:hAnsi="Times New Roman"/>
          <w:sz w:val="24"/>
          <w:szCs w:val="24"/>
          <w:lang w:val="sr-Cyrl-RS"/>
        </w:rPr>
        <w:t xml:space="preserve">. </w:t>
      </w:r>
      <w:r w:rsidR="006E5F57" w:rsidRPr="00FC09FC">
        <w:rPr>
          <w:rFonts w:ascii="Times New Roman" w:hAnsi="Times New Roman"/>
          <w:sz w:val="24"/>
          <w:szCs w:val="24"/>
          <w:lang w:val="sr-Cyrl-RS"/>
        </w:rPr>
        <w:t>О</w:t>
      </w:r>
      <w:r w:rsidR="006E5F57" w:rsidRPr="00FC09FC">
        <w:rPr>
          <w:rFonts w:ascii="Times New Roman" w:hAnsi="Times New Roman"/>
          <w:sz w:val="24"/>
          <w:szCs w:val="24"/>
        </w:rPr>
        <w:t xml:space="preserve"> </w:t>
      </w:r>
      <w:r w:rsidR="006E5F57" w:rsidRPr="00FC09FC">
        <w:rPr>
          <w:rFonts w:ascii="Times New Roman" w:hAnsi="Times New Roman"/>
          <w:sz w:val="24"/>
          <w:szCs w:val="24"/>
          <w:lang w:val="sr-Cyrl-RS"/>
        </w:rPr>
        <w:t>реализацији</w:t>
      </w:r>
      <w:r w:rsidR="00030810" w:rsidRPr="00FC09FC">
        <w:rPr>
          <w:rFonts w:ascii="Times New Roman" w:hAnsi="Times New Roman"/>
          <w:sz w:val="24"/>
          <w:szCs w:val="24"/>
        </w:rPr>
        <w:t xml:space="preserve"> Акционог плана за </w:t>
      </w:r>
      <w:r w:rsidR="00291CB5">
        <w:rPr>
          <w:rFonts w:ascii="Times New Roman" w:hAnsi="Times New Roman"/>
          <w:sz w:val="24"/>
          <w:szCs w:val="24"/>
          <w:lang w:val="sr-Cyrl-RS"/>
        </w:rPr>
        <w:t xml:space="preserve">преговарачко </w:t>
      </w:r>
      <w:r w:rsidR="00030810" w:rsidRPr="00FC09FC">
        <w:rPr>
          <w:rFonts w:ascii="Times New Roman" w:hAnsi="Times New Roman"/>
          <w:sz w:val="24"/>
          <w:szCs w:val="24"/>
        </w:rPr>
        <w:t xml:space="preserve">поглавље 23 </w:t>
      </w:r>
      <w:r w:rsidR="000D235E" w:rsidRPr="00FC09FC">
        <w:rPr>
          <w:rFonts w:ascii="Times New Roman" w:hAnsi="Times New Roman"/>
          <w:sz w:val="24"/>
          <w:szCs w:val="24"/>
          <w:lang w:val="sr-Cyrl-RS"/>
        </w:rPr>
        <w:t>(</w:t>
      </w:r>
      <w:r w:rsidR="000D235E" w:rsidRPr="00FC09FC">
        <w:rPr>
          <w:rFonts w:ascii="Times New Roman" w:hAnsi="Times New Roman"/>
          <w:sz w:val="24"/>
          <w:szCs w:val="24"/>
        </w:rPr>
        <w:t>правосуђе и основна права</w:t>
      </w:r>
      <w:r w:rsidR="000D235E" w:rsidRPr="00FC09FC">
        <w:rPr>
          <w:rFonts w:ascii="Times New Roman" w:hAnsi="Times New Roman"/>
          <w:sz w:val="24"/>
          <w:szCs w:val="24"/>
          <w:lang w:val="sr-Cyrl-RS"/>
        </w:rPr>
        <w:t xml:space="preserve">) </w:t>
      </w:r>
      <w:r w:rsidR="006E5F57" w:rsidRPr="00FC09FC">
        <w:rPr>
          <w:rFonts w:ascii="Times New Roman" w:hAnsi="Times New Roman"/>
          <w:sz w:val="24"/>
          <w:szCs w:val="24"/>
          <w:lang w:val="sr-Cyrl-RS"/>
        </w:rPr>
        <w:t>извештава</w:t>
      </w:r>
      <w:r w:rsidR="009D4016">
        <w:rPr>
          <w:rFonts w:ascii="Times New Roman" w:hAnsi="Times New Roman"/>
          <w:sz w:val="24"/>
          <w:szCs w:val="24"/>
          <w:lang w:val="sr-Cyrl-RS"/>
        </w:rPr>
        <w:t>ју с</w:t>
      </w:r>
      <w:r w:rsidR="006E5F57" w:rsidRPr="00FC09FC">
        <w:rPr>
          <w:rFonts w:ascii="Times New Roman" w:hAnsi="Times New Roman"/>
          <w:sz w:val="24"/>
          <w:szCs w:val="24"/>
          <w:lang w:val="sr-Cyrl-RS"/>
        </w:rPr>
        <w:t>е</w:t>
      </w:r>
      <w:r w:rsidR="000D235E" w:rsidRPr="00FC09FC">
        <w:rPr>
          <w:rFonts w:ascii="Times New Roman" w:hAnsi="Times New Roman"/>
          <w:sz w:val="24"/>
          <w:szCs w:val="24"/>
          <w:lang w:val="sr-Cyrl-RS"/>
        </w:rPr>
        <w:t xml:space="preserve"> </w:t>
      </w:r>
      <w:r w:rsidR="00030810" w:rsidRPr="00FC09FC">
        <w:rPr>
          <w:rFonts w:ascii="Times New Roman" w:hAnsi="Times New Roman"/>
          <w:sz w:val="24"/>
          <w:szCs w:val="24"/>
        </w:rPr>
        <w:t>Влад</w:t>
      </w:r>
      <w:r w:rsidR="006E5F57" w:rsidRPr="00FC09FC">
        <w:rPr>
          <w:rFonts w:ascii="Times New Roman" w:hAnsi="Times New Roman"/>
          <w:sz w:val="24"/>
          <w:szCs w:val="24"/>
          <w:lang w:val="sr-Cyrl-RS"/>
        </w:rPr>
        <w:t>а</w:t>
      </w:r>
      <w:r w:rsidR="00FC09FC" w:rsidRPr="00FC09FC">
        <w:rPr>
          <w:rFonts w:ascii="Times New Roman" w:hAnsi="Times New Roman"/>
          <w:sz w:val="24"/>
          <w:szCs w:val="24"/>
        </w:rPr>
        <w:t xml:space="preserve"> </w:t>
      </w:r>
      <w:r w:rsidR="006E5F57" w:rsidRPr="00FC09FC">
        <w:rPr>
          <w:rFonts w:ascii="Times New Roman" w:hAnsi="Times New Roman"/>
          <w:sz w:val="24"/>
          <w:szCs w:val="24"/>
        </w:rPr>
        <w:t>и Е</w:t>
      </w:r>
      <w:r w:rsidR="00291CB5">
        <w:rPr>
          <w:rFonts w:ascii="Times New Roman" w:hAnsi="Times New Roman"/>
          <w:sz w:val="24"/>
          <w:szCs w:val="24"/>
          <w:lang w:val="sr-Cyrl-RS"/>
        </w:rPr>
        <w:t>У</w:t>
      </w:r>
      <w:r w:rsidR="006E5F57" w:rsidRPr="00FC09FC">
        <w:rPr>
          <w:rFonts w:ascii="Times New Roman" w:hAnsi="Times New Roman"/>
          <w:sz w:val="24"/>
          <w:szCs w:val="24"/>
        </w:rPr>
        <w:t>.</w:t>
      </w:r>
      <w:r w:rsidRPr="00FC09FC">
        <w:rPr>
          <w:rFonts w:ascii="Times New Roman" w:hAnsi="Times New Roman"/>
          <w:sz w:val="24"/>
          <w:szCs w:val="24"/>
        </w:rPr>
        <w:t xml:space="preserve"> </w:t>
      </w:r>
    </w:p>
    <w:p w:rsidR="004927B7" w:rsidRPr="00DF1C28" w:rsidRDefault="004927B7" w:rsidP="004927B7">
      <w:pPr>
        <w:pBdr>
          <w:top w:val="single" w:sz="4" w:space="1" w:color="auto"/>
          <w:bottom w:val="single" w:sz="4" w:space="1" w:color="auto"/>
        </w:pBdr>
        <w:tabs>
          <w:tab w:val="left" w:pos="360"/>
        </w:tabs>
        <w:jc w:val="both"/>
        <w:rPr>
          <w:rFonts w:ascii="Times New Roman" w:hAnsi="Times New Roman"/>
          <w:sz w:val="24"/>
          <w:szCs w:val="24"/>
        </w:rPr>
      </w:pPr>
      <w:r w:rsidRPr="00DF1C28">
        <w:rPr>
          <w:rFonts w:ascii="Times New Roman" w:hAnsi="Times New Roman"/>
          <w:b/>
          <w:sz w:val="24"/>
          <w:szCs w:val="24"/>
        </w:rPr>
        <w:t xml:space="preserve">I </w:t>
      </w:r>
      <w:r w:rsidRPr="00DF1C28">
        <w:rPr>
          <w:rFonts w:ascii="Times New Roman" w:hAnsi="Times New Roman"/>
          <w:b/>
          <w:sz w:val="24"/>
          <w:szCs w:val="24"/>
        </w:rPr>
        <w:tab/>
      </w:r>
      <w:r w:rsidR="000206B4">
        <w:rPr>
          <w:rFonts w:ascii="Times New Roman" w:hAnsi="Times New Roman"/>
          <w:b/>
          <w:sz w:val="24"/>
          <w:szCs w:val="24"/>
          <w:lang w:val="sr-Cyrl-CS"/>
        </w:rPr>
        <w:t xml:space="preserve">Нормативни и стратешки </w:t>
      </w:r>
      <w:r w:rsidRPr="00DF1C28">
        <w:rPr>
          <w:rFonts w:ascii="Times New Roman" w:hAnsi="Times New Roman"/>
          <w:b/>
          <w:sz w:val="24"/>
          <w:szCs w:val="24"/>
          <w:lang w:val="sr-Cyrl-CS"/>
        </w:rPr>
        <w:t>оквир</w:t>
      </w:r>
    </w:p>
    <w:p w:rsidR="00E91597" w:rsidRPr="009C07ED" w:rsidRDefault="00F90501" w:rsidP="004B6779">
      <w:pPr>
        <w:numPr>
          <w:ilvl w:val="0"/>
          <w:numId w:val="1"/>
        </w:numPr>
        <w:spacing w:after="200" w:line="276" w:lineRule="auto"/>
        <w:ind w:left="360"/>
        <w:jc w:val="both"/>
        <w:rPr>
          <w:rFonts w:ascii="Times New Roman" w:hAnsi="Times New Roman"/>
          <w:sz w:val="24"/>
          <w:szCs w:val="24"/>
        </w:rPr>
      </w:pPr>
      <w:r>
        <w:rPr>
          <w:rFonts w:ascii="Times New Roman" w:hAnsi="Times New Roman"/>
          <w:sz w:val="24"/>
          <w:szCs w:val="24"/>
          <w:lang w:val="sr-Cyrl-CS"/>
        </w:rPr>
        <w:t xml:space="preserve">У </w:t>
      </w:r>
      <w:r w:rsidR="004B6779">
        <w:rPr>
          <w:rFonts w:ascii="Times New Roman" w:hAnsi="Times New Roman"/>
          <w:sz w:val="24"/>
          <w:szCs w:val="24"/>
          <w:lang w:val="sr-Cyrl-CS"/>
        </w:rPr>
        <w:t>предходном периоду</w:t>
      </w:r>
      <w:r w:rsidR="009C07ED">
        <w:rPr>
          <w:rFonts w:ascii="Times New Roman" w:hAnsi="Times New Roman"/>
          <w:sz w:val="24"/>
          <w:szCs w:val="24"/>
          <w:lang w:val="sr-Cyrl-CS"/>
        </w:rPr>
        <w:t xml:space="preserve"> </w:t>
      </w:r>
      <w:r w:rsidR="004B6779" w:rsidRPr="004B6779">
        <w:rPr>
          <w:rFonts w:ascii="Times New Roman" w:hAnsi="Times New Roman"/>
          <w:sz w:val="24"/>
          <w:szCs w:val="24"/>
          <w:lang w:val="sr-Cyrl-CS"/>
        </w:rPr>
        <w:t xml:space="preserve">Србија </w:t>
      </w:r>
      <w:r w:rsidR="004B6779">
        <w:rPr>
          <w:rFonts w:ascii="Times New Roman" w:hAnsi="Times New Roman"/>
          <w:sz w:val="24"/>
          <w:szCs w:val="24"/>
          <w:lang w:val="sr-Cyrl-CS"/>
        </w:rPr>
        <w:t xml:space="preserve">је </w:t>
      </w:r>
      <w:r w:rsidR="004B6779" w:rsidRPr="004B6779">
        <w:rPr>
          <w:rFonts w:ascii="Times New Roman" w:hAnsi="Times New Roman"/>
          <w:sz w:val="24"/>
          <w:szCs w:val="24"/>
          <w:lang w:val="sr-Cyrl-CS"/>
        </w:rPr>
        <w:t xml:space="preserve">ратификовала 76 конвенција МОР од укупно 189 и потписан </w:t>
      </w:r>
      <w:r w:rsidR="004B6779">
        <w:rPr>
          <w:rFonts w:ascii="Times New Roman" w:hAnsi="Times New Roman"/>
          <w:sz w:val="24"/>
          <w:szCs w:val="24"/>
          <w:lang w:val="sr-Cyrl-CS"/>
        </w:rPr>
        <w:t xml:space="preserve">је </w:t>
      </w:r>
      <w:r w:rsidR="004B6779" w:rsidRPr="004B6779">
        <w:rPr>
          <w:rFonts w:ascii="Times New Roman" w:hAnsi="Times New Roman"/>
          <w:sz w:val="24"/>
          <w:szCs w:val="24"/>
          <w:lang w:val="sr-Cyrl-CS"/>
        </w:rPr>
        <w:t>нови Програм достојанственог рада за период 2019-2022. године</w:t>
      </w:r>
      <w:r w:rsidR="009D4016">
        <w:rPr>
          <w:rFonts w:ascii="Times New Roman" w:hAnsi="Times New Roman"/>
          <w:sz w:val="24"/>
          <w:szCs w:val="24"/>
          <w:lang w:val="sr-Cyrl-CS"/>
        </w:rPr>
        <w:t>.</w:t>
      </w:r>
    </w:p>
    <w:p w:rsidR="004927B7" w:rsidRPr="0068422B" w:rsidRDefault="00F90501" w:rsidP="004927B7">
      <w:pPr>
        <w:numPr>
          <w:ilvl w:val="0"/>
          <w:numId w:val="1"/>
        </w:numPr>
        <w:spacing w:after="200" w:line="276" w:lineRule="auto"/>
        <w:ind w:left="360"/>
        <w:jc w:val="both"/>
        <w:rPr>
          <w:rFonts w:ascii="Times New Roman" w:hAnsi="Times New Roman"/>
          <w:sz w:val="24"/>
          <w:szCs w:val="24"/>
        </w:rPr>
      </w:pPr>
      <w:r w:rsidRPr="0068422B">
        <w:rPr>
          <w:rFonts w:ascii="Times New Roman" w:hAnsi="Times New Roman"/>
          <w:sz w:val="24"/>
          <w:szCs w:val="24"/>
          <w:lang w:val="sr-Cyrl-RS"/>
        </w:rPr>
        <w:t>Током извештајног периода</w:t>
      </w:r>
      <w:r w:rsidR="004927B7" w:rsidRPr="0068422B">
        <w:rPr>
          <w:rFonts w:ascii="Times New Roman" w:hAnsi="Times New Roman"/>
          <w:sz w:val="24"/>
          <w:szCs w:val="24"/>
        </w:rPr>
        <w:t xml:space="preserve"> </w:t>
      </w:r>
      <w:r w:rsidRPr="0068422B">
        <w:rPr>
          <w:rFonts w:ascii="Times New Roman" w:hAnsi="Times New Roman"/>
          <w:sz w:val="24"/>
          <w:szCs w:val="24"/>
          <w:lang w:val="sr-Cyrl-RS"/>
        </w:rPr>
        <w:t xml:space="preserve">усвојени су кључни законски и стратешки документи у области заштите људских </w:t>
      </w:r>
      <w:r w:rsidR="009C07ED" w:rsidRPr="0068422B">
        <w:rPr>
          <w:rFonts w:ascii="Times New Roman" w:hAnsi="Times New Roman"/>
          <w:sz w:val="24"/>
          <w:szCs w:val="24"/>
          <w:lang w:val="sr-Cyrl-RS"/>
        </w:rPr>
        <w:t>и мањи</w:t>
      </w:r>
      <w:r w:rsidR="0042491C" w:rsidRPr="0068422B">
        <w:rPr>
          <w:rFonts w:ascii="Times New Roman" w:hAnsi="Times New Roman"/>
          <w:sz w:val="24"/>
          <w:szCs w:val="24"/>
          <w:lang w:val="sr-Cyrl-RS"/>
        </w:rPr>
        <w:t>н</w:t>
      </w:r>
      <w:r w:rsidR="009C07ED" w:rsidRPr="0068422B">
        <w:rPr>
          <w:rFonts w:ascii="Times New Roman" w:hAnsi="Times New Roman"/>
          <w:sz w:val="24"/>
          <w:szCs w:val="24"/>
          <w:lang w:val="sr-Cyrl-RS"/>
        </w:rPr>
        <w:t xml:space="preserve">ских </w:t>
      </w:r>
      <w:r w:rsidRPr="0068422B">
        <w:rPr>
          <w:rFonts w:ascii="Times New Roman" w:hAnsi="Times New Roman"/>
          <w:sz w:val="24"/>
          <w:szCs w:val="24"/>
          <w:lang w:val="sr-Cyrl-RS"/>
        </w:rPr>
        <w:t>права и унапређењ</w:t>
      </w:r>
      <w:r w:rsidR="009C07ED" w:rsidRPr="0068422B">
        <w:rPr>
          <w:rFonts w:ascii="Times New Roman" w:hAnsi="Times New Roman"/>
          <w:sz w:val="24"/>
          <w:szCs w:val="24"/>
          <w:lang w:val="sr-Cyrl-RS"/>
        </w:rPr>
        <w:t>а</w:t>
      </w:r>
      <w:r w:rsidRPr="0068422B">
        <w:rPr>
          <w:rFonts w:ascii="Times New Roman" w:hAnsi="Times New Roman"/>
          <w:sz w:val="24"/>
          <w:szCs w:val="24"/>
          <w:lang w:val="sr-Cyrl-RS"/>
        </w:rPr>
        <w:t xml:space="preserve"> сарадње са цивилним друштвом</w:t>
      </w:r>
      <w:r w:rsidR="00ED2275">
        <w:rPr>
          <w:rFonts w:ascii="Times New Roman" w:hAnsi="Times New Roman"/>
          <w:sz w:val="24"/>
          <w:szCs w:val="24"/>
          <w:lang w:val="sr-Cyrl-RS"/>
        </w:rPr>
        <w:t>.</w:t>
      </w:r>
      <w:r w:rsidR="0068422B">
        <w:rPr>
          <w:rStyle w:val="FootnoteReference"/>
          <w:rFonts w:ascii="Times New Roman" w:hAnsi="Times New Roman"/>
          <w:sz w:val="24"/>
          <w:szCs w:val="24"/>
          <w:lang w:val="sr-Cyrl-RS"/>
        </w:rPr>
        <w:footnoteReference w:id="1"/>
      </w:r>
    </w:p>
    <w:p w:rsidR="004927B7" w:rsidRPr="00DF1C28" w:rsidRDefault="004927B7" w:rsidP="004927B7">
      <w:pPr>
        <w:pBdr>
          <w:top w:val="single" w:sz="4" w:space="1" w:color="auto"/>
          <w:bottom w:val="single" w:sz="4" w:space="1" w:color="auto"/>
        </w:pBdr>
        <w:tabs>
          <w:tab w:val="left" w:pos="360"/>
        </w:tabs>
        <w:jc w:val="both"/>
        <w:rPr>
          <w:rFonts w:ascii="Times New Roman" w:hAnsi="Times New Roman"/>
          <w:sz w:val="24"/>
          <w:szCs w:val="24"/>
        </w:rPr>
      </w:pPr>
      <w:r w:rsidRPr="00DF1C28">
        <w:rPr>
          <w:rFonts w:ascii="Times New Roman" w:hAnsi="Times New Roman"/>
          <w:b/>
          <w:sz w:val="24"/>
          <w:szCs w:val="24"/>
        </w:rPr>
        <w:t xml:space="preserve">II </w:t>
      </w:r>
      <w:r w:rsidRPr="00DF1C28">
        <w:rPr>
          <w:rFonts w:ascii="Times New Roman" w:hAnsi="Times New Roman"/>
          <w:b/>
          <w:sz w:val="24"/>
          <w:szCs w:val="24"/>
        </w:rPr>
        <w:tab/>
        <w:t>Институционални оквир</w:t>
      </w:r>
    </w:p>
    <w:p w:rsidR="004927B7" w:rsidRPr="00A76656" w:rsidRDefault="00621BF9" w:rsidP="004927B7">
      <w:pPr>
        <w:numPr>
          <w:ilvl w:val="0"/>
          <w:numId w:val="1"/>
        </w:numPr>
        <w:spacing w:after="200" w:line="276" w:lineRule="auto"/>
        <w:ind w:left="360"/>
        <w:jc w:val="both"/>
        <w:rPr>
          <w:rFonts w:ascii="Times New Roman" w:hAnsi="Times New Roman"/>
          <w:color w:val="000000" w:themeColor="text1"/>
          <w:sz w:val="24"/>
          <w:szCs w:val="24"/>
        </w:rPr>
      </w:pPr>
      <w:r w:rsidRPr="00621BF9">
        <w:rPr>
          <w:rFonts w:ascii="Times New Roman" w:hAnsi="Times New Roman"/>
          <w:sz w:val="24"/>
          <w:szCs w:val="24"/>
          <w:lang w:val="sr-Cyrl-RS"/>
        </w:rPr>
        <w:t xml:space="preserve">У </w:t>
      </w:r>
      <w:r w:rsidR="004927B7" w:rsidRPr="00621BF9">
        <w:rPr>
          <w:rFonts w:ascii="Times New Roman" w:hAnsi="Times New Roman"/>
          <w:sz w:val="24"/>
          <w:szCs w:val="24"/>
        </w:rPr>
        <w:t>Народн</w:t>
      </w:r>
      <w:r w:rsidRPr="00621BF9">
        <w:rPr>
          <w:rFonts w:ascii="Times New Roman" w:hAnsi="Times New Roman"/>
          <w:sz w:val="24"/>
          <w:szCs w:val="24"/>
          <w:lang w:val="sr-Cyrl-RS"/>
        </w:rPr>
        <w:t>ој</w:t>
      </w:r>
      <w:r w:rsidR="003C53EA" w:rsidRPr="00621BF9">
        <w:rPr>
          <w:rFonts w:ascii="Times New Roman" w:hAnsi="Times New Roman"/>
          <w:sz w:val="24"/>
          <w:szCs w:val="24"/>
        </w:rPr>
        <w:t xml:space="preserve"> скупшти</w:t>
      </w:r>
      <w:r w:rsidRPr="00621BF9">
        <w:rPr>
          <w:rFonts w:ascii="Times New Roman" w:hAnsi="Times New Roman"/>
          <w:sz w:val="24"/>
          <w:szCs w:val="24"/>
        </w:rPr>
        <w:t>ни за област људских и мањинских права</w:t>
      </w:r>
      <w:r w:rsidRPr="00621BF9">
        <w:rPr>
          <w:rFonts w:ascii="Times New Roman" w:hAnsi="Times New Roman"/>
          <w:sz w:val="24"/>
          <w:szCs w:val="24"/>
          <w:lang w:val="sr-Cyrl-RS"/>
        </w:rPr>
        <w:t xml:space="preserve">, поред </w:t>
      </w:r>
      <w:r w:rsidR="004927B7" w:rsidRPr="00621BF9">
        <w:rPr>
          <w:rFonts w:ascii="Times New Roman" w:hAnsi="Times New Roman"/>
          <w:i/>
          <w:sz w:val="24"/>
          <w:szCs w:val="24"/>
        </w:rPr>
        <w:t>Одбора за људска и мањинска права и равноправност полова</w:t>
      </w:r>
      <w:r w:rsidRPr="00ED2275">
        <w:rPr>
          <w:rFonts w:ascii="Times New Roman" w:hAnsi="Times New Roman"/>
          <w:sz w:val="24"/>
          <w:szCs w:val="24"/>
          <w:lang w:val="sr-Cyrl-RS"/>
        </w:rPr>
        <w:t>,</w:t>
      </w:r>
      <w:r w:rsidRPr="00621BF9">
        <w:rPr>
          <w:rFonts w:ascii="Times New Roman" w:hAnsi="Times New Roman"/>
          <w:i/>
          <w:sz w:val="24"/>
          <w:szCs w:val="24"/>
          <w:lang w:val="sr-Cyrl-RS"/>
        </w:rPr>
        <w:t xml:space="preserve"> </w:t>
      </w:r>
      <w:r w:rsidR="00291CB5">
        <w:rPr>
          <w:rFonts w:ascii="Times New Roman" w:hAnsi="Times New Roman"/>
          <w:sz w:val="24"/>
          <w:szCs w:val="24"/>
          <w:lang w:val="sr-Cyrl-RS"/>
        </w:rPr>
        <w:t>надлежни</w:t>
      </w:r>
      <w:r w:rsidRPr="00621BF9">
        <w:rPr>
          <w:rFonts w:ascii="Times New Roman" w:hAnsi="Times New Roman"/>
          <w:sz w:val="24"/>
          <w:szCs w:val="24"/>
          <w:lang w:val="sr-Cyrl-RS"/>
        </w:rPr>
        <w:t xml:space="preserve"> су и </w:t>
      </w:r>
      <w:r w:rsidR="003C53EA" w:rsidRPr="00621BF9">
        <w:rPr>
          <w:rFonts w:ascii="Times New Roman" w:hAnsi="Times New Roman"/>
          <w:i/>
          <w:sz w:val="24"/>
          <w:szCs w:val="24"/>
          <w:lang w:val="sr-Cyrl-RS"/>
        </w:rPr>
        <w:t>Одбор за права детета</w:t>
      </w:r>
      <w:r w:rsidR="0042491C" w:rsidRPr="00ED2275">
        <w:rPr>
          <w:rFonts w:ascii="Times New Roman" w:hAnsi="Times New Roman"/>
          <w:sz w:val="24"/>
          <w:szCs w:val="24"/>
          <w:lang w:val="sr-Cyrl-RS"/>
        </w:rPr>
        <w:t xml:space="preserve">, </w:t>
      </w:r>
      <w:r w:rsidRPr="00621BF9">
        <w:rPr>
          <w:rFonts w:ascii="Times New Roman" w:hAnsi="Times New Roman"/>
          <w:i/>
          <w:sz w:val="24"/>
          <w:szCs w:val="24"/>
          <w:lang w:val="sr-Cyrl-RS"/>
        </w:rPr>
        <w:t xml:space="preserve">Одбор </w:t>
      </w:r>
      <w:r w:rsidRPr="00621BF9">
        <w:rPr>
          <w:rFonts w:ascii="Times New Roman" w:hAnsi="Times New Roman"/>
          <w:i/>
          <w:sz w:val="24"/>
          <w:szCs w:val="24"/>
          <w:lang w:val="sr-Cyrl-RS"/>
        </w:rPr>
        <w:lastRenderedPageBreak/>
        <w:t>за рад, социјална питања, друштену укљученост и смањење сиромаштва</w:t>
      </w:r>
      <w:r w:rsidR="0042491C" w:rsidRPr="0042491C">
        <w:rPr>
          <w:rFonts w:ascii="Times New Roman" w:hAnsi="Times New Roman"/>
          <w:sz w:val="24"/>
          <w:szCs w:val="24"/>
          <w:lang w:val="sr-Cyrl-RS"/>
        </w:rPr>
        <w:t xml:space="preserve"> и</w:t>
      </w:r>
      <w:r w:rsidR="0042491C">
        <w:rPr>
          <w:rFonts w:ascii="Times New Roman" w:hAnsi="Times New Roman"/>
          <w:i/>
          <w:sz w:val="24"/>
          <w:szCs w:val="24"/>
          <w:lang w:val="sr-Cyrl-RS"/>
        </w:rPr>
        <w:t xml:space="preserve"> </w:t>
      </w:r>
      <w:r w:rsidR="0042491C" w:rsidRPr="00A76656">
        <w:rPr>
          <w:rFonts w:ascii="Times New Roman" w:hAnsi="Times New Roman"/>
          <w:i/>
          <w:color w:val="000000" w:themeColor="text1"/>
          <w:sz w:val="24"/>
          <w:szCs w:val="24"/>
          <w:lang w:val="sr-Cyrl-RS"/>
        </w:rPr>
        <w:t>Женска парламентарна мрежа.</w:t>
      </w:r>
    </w:p>
    <w:p w:rsidR="004927B7" w:rsidRPr="00A76656" w:rsidRDefault="00BB49CC" w:rsidP="00FD35C8">
      <w:pPr>
        <w:numPr>
          <w:ilvl w:val="0"/>
          <w:numId w:val="1"/>
        </w:numPr>
        <w:spacing w:after="200" w:line="276" w:lineRule="auto"/>
        <w:ind w:left="360"/>
        <w:jc w:val="both"/>
        <w:rPr>
          <w:rFonts w:ascii="Times New Roman" w:hAnsi="Times New Roman"/>
          <w:color w:val="000000" w:themeColor="text1"/>
          <w:sz w:val="24"/>
          <w:szCs w:val="24"/>
        </w:rPr>
      </w:pPr>
      <w:r w:rsidRPr="00A76656">
        <w:rPr>
          <w:rFonts w:ascii="Times New Roman" w:hAnsi="Times New Roman" w:cs="Times New Roman"/>
          <w:color w:val="000000" w:themeColor="text1"/>
          <w:sz w:val="24"/>
          <w:szCs w:val="24"/>
          <w:lang w:val="sr-Cyrl-RS"/>
        </w:rPr>
        <w:t>Новоф</w:t>
      </w:r>
      <w:r w:rsidR="00FD35C8" w:rsidRPr="00A76656">
        <w:rPr>
          <w:rFonts w:ascii="Times New Roman" w:hAnsi="Times New Roman" w:cs="Times New Roman"/>
          <w:color w:val="000000" w:themeColor="text1"/>
          <w:sz w:val="24"/>
          <w:szCs w:val="24"/>
          <w:lang w:val="sr-Cyrl-RS"/>
        </w:rPr>
        <w:t xml:space="preserve">ормирана </w:t>
      </w:r>
      <w:r w:rsidR="00FD35C8" w:rsidRPr="00A76656">
        <w:rPr>
          <w:rFonts w:ascii="Times New Roman" w:hAnsi="Times New Roman" w:cs="Times New Roman"/>
          <w:i/>
          <w:color w:val="000000" w:themeColor="text1"/>
          <w:sz w:val="24"/>
          <w:szCs w:val="24"/>
          <w:lang w:val="sr-Cyrl-RS"/>
        </w:rPr>
        <w:t>Министарство за људска и мањинска права и друштвени дијалог</w:t>
      </w:r>
      <w:r w:rsidR="00FD35C8" w:rsidRPr="00A76656">
        <w:rPr>
          <w:i/>
          <w:color w:val="000000" w:themeColor="text1"/>
          <w:lang w:val="sr-Cyrl-RS" w:eastAsia="ar-SA"/>
        </w:rPr>
        <w:t xml:space="preserve">, </w:t>
      </w:r>
      <w:r w:rsidR="00FD35C8" w:rsidRPr="00A76656">
        <w:rPr>
          <w:rFonts w:ascii="Times New Roman" w:hAnsi="Times New Roman" w:cs="Times New Roman"/>
          <w:i/>
          <w:color w:val="000000" w:themeColor="text1"/>
          <w:sz w:val="24"/>
          <w:szCs w:val="24"/>
          <w:lang w:val="sr-Cyrl-RS" w:eastAsia="ar-SA"/>
        </w:rPr>
        <w:t>Министарство за</w:t>
      </w:r>
      <w:r w:rsidR="00621BF9" w:rsidRPr="00A76656">
        <w:rPr>
          <w:rFonts w:ascii="Times New Roman" w:hAnsi="Times New Roman" w:cs="Times New Roman"/>
          <w:i/>
          <w:color w:val="000000" w:themeColor="text1"/>
          <w:sz w:val="24"/>
          <w:szCs w:val="24"/>
          <w:lang w:val="sr-Cyrl-RS" w:eastAsia="ar-SA"/>
        </w:rPr>
        <w:t xml:space="preserve"> </w:t>
      </w:r>
      <w:r w:rsidR="00FD35C8" w:rsidRPr="00A76656">
        <w:rPr>
          <w:rFonts w:ascii="Times New Roman" w:hAnsi="Times New Roman" w:cs="Times New Roman"/>
          <w:i/>
          <w:color w:val="000000" w:themeColor="text1"/>
          <w:sz w:val="24"/>
          <w:szCs w:val="24"/>
          <w:lang w:val="sr-Cyrl-RS" w:eastAsia="ar-SA"/>
        </w:rPr>
        <w:t>бригу о породици у и демографију и Минстарство за бригу о селу</w:t>
      </w:r>
      <w:r w:rsidR="009C07ED" w:rsidRPr="00A76656">
        <w:rPr>
          <w:rFonts w:ascii="Times New Roman" w:hAnsi="Times New Roman" w:cs="Times New Roman"/>
          <w:i/>
          <w:color w:val="000000" w:themeColor="text1"/>
          <w:sz w:val="24"/>
          <w:szCs w:val="24"/>
          <w:lang w:val="sr-Cyrl-RS" w:eastAsia="ar-SA"/>
        </w:rPr>
        <w:t xml:space="preserve"> </w:t>
      </w:r>
      <w:r w:rsidR="00962E15" w:rsidRPr="00962E15">
        <w:rPr>
          <w:rFonts w:ascii="Times New Roman" w:hAnsi="Times New Roman" w:cs="Times New Roman"/>
          <w:color w:val="000000" w:themeColor="text1"/>
          <w:sz w:val="24"/>
          <w:szCs w:val="24"/>
          <w:lang w:val="sr-Cyrl-RS" w:eastAsia="ar-SA"/>
        </w:rPr>
        <w:t xml:space="preserve">(2020) </w:t>
      </w:r>
      <w:r w:rsidRPr="00962E15">
        <w:rPr>
          <w:rFonts w:ascii="Times New Roman" w:hAnsi="Times New Roman" w:cs="Times New Roman"/>
          <w:color w:val="000000" w:themeColor="text1"/>
          <w:sz w:val="24"/>
          <w:szCs w:val="24"/>
          <w:lang w:val="sr-Cyrl-RS" w:eastAsia="ar-SA"/>
        </w:rPr>
        <w:t>успо</w:t>
      </w:r>
      <w:r w:rsidR="00CE4FF7" w:rsidRPr="00962E15">
        <w:rPr>
          <w:rFonts w:ascii="Times New Roman" w:hAnsi="Times New Roman" w:cs="Times New Roman"/>
          <w:color w:val="000000" w:themeColor="text1"/>
          <w:sz w:val="24"/>
          <w:szCs w:val="24"/>
          <w:lang w:val="sr-Cyrl-RS" w:eastAsia="ar-SA"/>
        </w:rPr>
        <w:t>с</w:t>
      </w:r>
      <w:r w:rsidR="00A30EEC">
        <w:rPr>
          <w:rFonts w:ascii="Times New Roman" w:hAnsi="Times New Roman" w:cs="Times New Roman"/>
          <w:color w:val="000000" w:themeColor="text1"/>
          <w:sz w:val="24"/>
          <w:szCs w:val="24"/>
          <w:lang w:val="sr-Cyrl-RS" w:eastAsia="ar-SA"/>
        </w:rPr>
        <w:t>таваљ</w:t>
      </w:r>
      <w:r w:rsidRPr="00962E15">
        <w:rPr>
          <w:rFonts w:ascii="Times New Roman" w:hAnsi="Times New Roman" w:cs="Times New Roman"/>
          <w:color w:val="000000" w:themeColor="text1"/>
          <w:sz w:val="24"/>
          <w:szCs w:val="24"/>
          <w:lang w:val="sr-Cyrl-RS" w:eastAsia="ar-SA"/>
        </w:rPr>
        <w:t>ају континуитет у свом раду</w:t>
      </w:r>
      <w:r w:rsidRPr="00962E15">
        <w:rPr>
          <w:rFonts w:ascii="Times New Roman" w:hAnsi="Times New Roman" w:cs="Times New Roman"/>
          <w:i/>
          <w:color w:val="000000" w:themeColor="text1"/>
          <w:sz w:val="24"/>
          <w:szCs w:val="24"/>
          <w:lang w:val="sr-Cyrl-RS" w:eastAsia="ar-SA"/>
        </w:rPr>
        <w:t xml:space="preserve">, а новоформирано Министарство за </w:t>
      </w:r>
      <w:r w:rsidRPr="00A76656">
        <w:rPr>
          <w:rFonts w:ascii="Times New Roman" w:hAnsi="Times New Roman" w:cs="Times New Roman"/>
          <w:i/>
          <w:color w:val="000000" w:themeColor="text1"/>
          <w:sz w:val="24"/>
          <w:szCs w:val="24"/>
          <w:lang w:val="sr-Cyrl-RS" w:eastAsia="ar-SA"/>
        </w:rPr>
        <w:t>јавна улагања</w:t>
      </w:r>
      <w:r w:rsidR="00A76656" w:rsidRPr="00A76656">
        <w:rPr>
          <w:rFonts w:ascii="Times New Roman" w:hAnsi="Times New Roman" w:cs="Times New Roman"/>
          <w:i/>
          <w:color w:val="000000" w:themeColor="text1"/>
          <w:sz w:val="24"/>
          <w:szCs w:val="24"/>
          <w:lang w:val="sr-Latn-RS" w:eastAsia="ar-SA"/>
        </w:rPr>
        <w:t xml:space="preserve"> </w:t>
      </w:r>
      <w:r w:rsidR="00A76656" w:rsidRPr="00A76656">
        <w:rPr>
          <w:rFonts w:ascii="Times New Roman" w:hAnsi="Times New Roman" w:cs="Times New Roman"/>
          <w:color w:val="000000" w:themeColor="text1"/>
          <w:sz w:val="24"/>
          <w:szCs w:val="24"/>
          <w:lang w:val="sr-Latn-RS" w:eastAsia="ar-SA"/>
        </w:rPr>
        <w:t>(2022)</w:t>
      </w:r>
      <w:r w:rsidRPr="00A76656">
        <w:rPr>
          <w:rFonts w:ascii="Times New Roman" w:hAnsi="Times New Roman" w:cs="Times New Roman"/>
          <w:i/>
          <w:color w:val="000000" w:themeColor="text1"/>
          <w:sz w:val="24"/>
          <w:szCs w:val="24"/>
          <w:lang w:val="sr-Cyrl-RS" w:eastAsia="ar-SA"/>
        </w:rPr>
        <w:t xml:space="preserve"> </w:t>
      </w:r>
      <w:r w:rsidRPr="00A76656">
        <w:rPr>
          <w:rFonts w:ascii="Times New Roman" w:hAnsi="Times New Roman" w:cs="Times New Roman"/>
          <w:color w:val="000000" w:themeColor="text1"/>
          <w:sz w:val="24"/>
          <w:szCs w:val="24"/>
          <w:lang w:val="sr-Cyrl-RS" w:eastAsia="ar-SA"/>
        </w:rPr>
        <w:t xml:space="preserve">допринеће ефикаснијој обнови подручја </w:t>
      </w:r>
      <w:r w:rsidR="00CE4FF7" w:rsidRPr="00A76656">
        <w:rPr>
          <w:rFonts w:ascii="Times New Roman" w:hAnsi="Times New Roman" w:cs="Times New Roman"/>
          <w:color w:val="000000" w:themeColor="text1"/>
          <w:sz w:val="24"/>
          <w:szCs w:val="24"/>
          <w:lang w:val="sr-Cyrl-RS" w:eastAsia="ar-SA"/>
        </w:rPr>
        <w:t xml:space="preserve">и заштити становништва </w:t>
      </w:r>
      <w:r w:rsidRPr="00A76656">
        <w:rPr>
          <w:rFonts w:ascii="Times New Roman" w:hAnsi="Times New Roman" w:cs="Times New Roman"/>
          <w:color w:val="000000" w:themeColor="text1"/>
          <w:sz w:val="24"/>
          <w:szCs w:val="24"/>
          <w:lang w:val="sr-Cyrl-RS" w:eastAsia="ar-SA"/>
        </w:rPr>
        <w:t>након елементарних непогода.</w:t>
      </w:r>
    </w:p>
    <w:p w:rsidR="004927B7" w:rsidRPr="00A30EEC" w:rsidRDefault="004927B7" w:rsidP="004927B7">
      <w:pPr>
        <w:numPr>
          <w:ilvl w:val="0"/>
          <w:numId w:val="1"/>
        </w:numPr>
        <w:spacing w:after="200" w:line="276" w:lineRule="auto"/>
        <w:ind w:left="360"/>
        <w:jc w:val="both"/>
        <w:rPr>
          <w:rFonts w:ascii="Times New Roman" w:hAnsi="Times New Roman"/>
          <w:color w:val="000000" w:themeColor="text1"/>
          <w:sz w:val="24"/>
          <w:szCs w:val="24"/>
        </w:rPr>
      </w:pPr>
      <w:r w:rsidRPr="00A30EEC">
        <w:rPr>
          <w:rFonts w:ascii="Times New Roman" w:hAnsi="Times New Roman"/>
          <w:i/>
          <w:color w:val="000000" w:themeColor="text1"/>
          <w:sz w:val="24"/>
          <w:szCs w:val="24"/>
        </w:rPr>
        <w:t>Савет за праћење примене препорука механизама УН за људска права</w:t>
      </w:r>
      <w:r w:rsidR="001C2273" w:rsidRPr="00A30EEC">
        <w:rPr>
          <w:rFonts w:ascii="Times New Roman" w:hAnsi="Times New Roman"/>
          <w:color w:val="000000" w:themeColor="text1"/>
          <w:sz w:val="24"/>
          <w:szCs w:val="24"/>
          <w:lang w:val="sr-Cyrl-RS"/>
        </w:rPr>
        <w:t xml:space="preserve"> </w:t>
      </w:r>
      <w:r w:rsidR="00B777F1" w:rsidRPr="00A30EEC">
        <w:rPr>
          <w:rFonts w:ascii="Times New Roman" w:hAnsi="Times New Roman"/>
          <w:color w:val="000000" w:themeColor="text1"/>
          <w:sz w:val="24"/>
          <w:szCs w:val="24"/>
          <w:lang w:val="sr-Cyrl-RS"/>
        </w:rPr>
        <w:t>је унапредио свој рад</w:t>
      </w:r>
      <w:r w:rsidR="00213BEF" w:rsidRPr="00A30EEC">
        <w:rPr>
          <w:rFonts w:ascii="Times New Roman" w:hAnsi="Times New Roman"/>
          <w:color w:val="000000" w:themeColor="text1"/>
          <w:sz w:val="24"/>
          <w:szCs w:val="24"/>
          <w:lang w:val="sr-Cyrl-RS"/>
        </w:rPr>
        <w:t xml:space="preserve"> кроз</w:t>
      </w:r>
      <w:r w:rsidR="00962E15" w:rsidRPr="00A30EEC">
        <w:rPr>
          <w:rFonts w:ascii="Times New Roman" w:hAnsi="Times New Roman"/>
          <w:color w:val="000000" w:themeColor="text1"/>
          <w:sz w:val="24"/>
          <w:szCs w:val="24"/>
          <w:lang w:val="sr-Cyrl-RS"/>
        </w:rPr>
        <w:t xml:space="preserve"> </w:t>
      </w:r>
      <w:r w:rsidR="00213BEF" w:rsidRPr="00A30EEC">
        <w:rPr>
          <w:rFonts w:ascii="Times New Roman" w:hAnsi="Times New Roman"/>
          <w:color w:val="000000" w:themeColor="text1"/>
          <w:sz w:val="24"/>
          <w:szCs w:val="24"/>
          <w:lang w:val="sr-Cyrl-RS"/>
        </w:rPr>
        <w:t>увођење два стална представника</w:t>
      </w:r>
      <w:r w:rsidR="00213BEF" w:rsidRPr="00A30EEC">
        <w:rPr>
          <w:rFonts w:ascii="Times New Roman" w:eastAsia="Times New Roman" w:hAnsi="Times New Roman" w:cs="Times New Roman"/>
          <w:sz w:val="24"/>
          <w:szCs w:val="24"/>
          <w:lang w:val="sr-Cyrl-RS"/>
        </w:rPr>
        <w:t xml:space="preserve"> Платформе ОЦД</w:t>
      </w:r>
      <w:r w:rsidR="00E01521" w:rsidRPr="00A30EEC">
        <w:rPr>
          <w:rFonts w:ascii="Times New Roman" w:eastAsia="Times New Roman" w:hAnsi="Times New Roman" w:cs="Times New Roman"/>
          <w:sz w:val="24"/>
          <w:szCs w:val="24"/>
          <w:lang w:val="sr-Cyrl-RS"/>
        </w:rPr>
        <w:t xml:space="preserve"> на седницама, </w:t>
      </w:r>
      <w:r w:rsidR="00213BEF" w:rsidRPr="00A30EEC">
        <w:rPr>
          <w:rFonts w:ascii="Times New Roman" w:eastAsia="Times New Roman" w:hAnsi="Times New Roman" w:cs="Times New Roman"/>
          <w:sz w:val="24"/>
          <w:szCs w:val="24"/>
          <w:lang w:val="sr-Cyrl-RS"/>
        </w:rPr>
        <w:t>могућност формирања тематских радних група</w:t>
      </w:r>
      <w:r w:rsidR="00E01521" w:rsidRPr="00A30EEC">
        <w:rPr>
          <w:rFonts w:ascii="Times New Roman" w:eastAsia="Times New Roman" w:hAnsi="Times New Roman" w:cs="Times New Roman"/>
          <w:sz w:val="24"/>
          <w:szCs w:val="24"/>
          <w:lang w:val="sr-Cyrl-RS"/>
        </w:rPr>
        <w:t xml:space="preserve"> и представљање алтернативних извештаја</w:t>
      </w:r>
      <w:r w:rsidR="00213BEF" w:rsidRPr="00A30EEC">
        <w:rPr>
          <w:rFonts w:ascii="Times New Roman" w:eastAsia="Times New Roman" w:hAnsi="Times New Roman" w:cs="Times New Roman"/>
          <w:sz w:val="24"/>
          <w:szCs w:val="24"/>
          <w:lang w:val="sr-Cyrl-RS"/>
        </w:rPr>
        <w:t>.</w:t>
      </w:r>
      <w:r w:rsidR="00213BEF" w:rsidRPr="00A30EEC">
        <w:rPr>
          <w:rFonts w:ascii="Times New Roman" w:hAnsi="Times New Roman"/>
          <w:color w:val="000000" w:themeColor="text1"/>
          <w:sz w:val="24"/>
          <w:szCs w:val="24"/>
          <w:lang w:val="sr-Cyrl-RS"/>
        </w:rPr>
        <w:t xml:space="preserve"> </w:t>
      </w:r>
      <w:r w:rsidR="00416AB0" w:rsidRPr="00A30EEC">
        <w:rPr>
          <w:rFonts w:eastAsia="Times New Roman"/>
          <w:color w:val="000000" w:themeColor="text1"/>
          <w:sz w:val="24"/>
          <w:szCs w:val="24"/>
          <w:lang w:val="sr-Cyrl-RS"/>
        </w:rPr>
        <w:t xml:space="preserve"> </w:t>
      </w:r>
      <w:r w:rsidR="001C2273" w:rsidRPr="00A30EEC">
        <w:rPr>
          <w:rFonts w:ascii="Times New Roman" w:hAnsi="Times New Roman"/>
          <w:i/>
          <w:color w:val="000000" w:themeColor="text1"/>
          <w:sz w:val="24"/>
          <w:szCs w:val="24"/>
          <w:lang w:val="sr-Cyrl-RS"/>
        </w:rPr>
        <w:t>Савет за националне мањине</w:t>
      </w:r>
      <w:r w:rsidR="001C2273" w:rsidRPr="00A30EEC">
        <w:rPr>
          <w:rFonts w:ascii="Times New Roman" w:hAnsi="Times New Roman"/>
          <w:color w:val="000000" w:themeColor="text1"/>
          <w:sz w:val="24"/>
          <w:szCs w:val="24"/>
          <w:lang w:val="sr-Cyrl-RS"/>
        </w:rPr>
        <w:t xml:space="preserve"> </w:t>
      </w:r>
      <w:r w:rsidR="00183FC7" w:rsidRPr="00A30EEC">
        <w:rPr>
          <w:rFonts w:ascii="Times New Roman" w:hAnsi="Times New Roman"/>
          <w:color w:val="000000" w:themeColor="text1"/>
          <w:sz w:val="24"/>
          <w:szCs w:val="24"/>
          <w:lang w:val="sr-Cyrl-RS"/>
        </w:rPr>
        <w:t xml:space="preserve">је </w:t>
      </w:r>
      <w:r w:rsidR="001C2273" w:rsidRPr="00A30EEC">
        <w:rPr>
          <w:rFonts w:ascii="Times New Roman" w:hAnsi="Times New Roman"/>
          <w:color w:val="000000" w:themeColor="text1"/>
          <w:sz w:val="24"/>
          <w:szCs w:val="24"/>
          <w:lang w:val="sr-Cyrl-RS"/>
        </w:rPr>
        <w:t xml:space="preserve">континуирано </w:t>
      </w:r>
      <w:r w:rsidR="00183FC7" w:rsidRPr="00A30EEC">
        <w:rPr>
          <w:rFonts w:ascii="Times New Roman" w:hAnsi="Times New Roman"/>
          <w:color w:val="000000" w:themeColor="text1"/>
          <w:sz w:val="24"/>
          <w:szCs w:val="24"/>
          <w:lang w:val="sr-Cyrl-RS"/>
        </w:rPr>
        <w:t>заседао.</w:t>
      </w:r>
    </w:p>
    <w:p w:rsidR="00AA1828" w:rsidRPr="00AA1828" w:rsidRDefault="009C07ED" w:rsidP="00AA1828">
      <w:pPr>
        <w:numPr>
          <w:ilvl w:val="0"/>
          <w:numId w:val="1"/>
        </w:numPr>
        <w:spacing w:after="200" w:line="276" w:lineRule="auto"/>
        <w:ind w:left="360"/>
        <w:jc w:val="both"/>
        <w:rPr>
          <w:rFonts w:ascii="Times New Roman" w:hAnsi="Times New Roman"/>
          <w:sz w:val="24"/>
          <w:szCs w:val="24"/>
        </w:rPr>
      </w:pPr>
      <w:r>
        <w:rPr>
          <w:rFonts w:ascii="Times New Roman" w:hAnsi="Times New Roman"/>
          <w:sz w:val="24"/>
          <w:szCs w:val="24"/>
        </w:rPr>
        <w:t>У</w:t>
      </w:r>
      <w:r w:rsidR="00AA1828" w:rsidRPr="00AA1828">
        <w:rPr>
          <w:rFonts w:ascii="Times New Roman" w:hAnsi="Times New Roman"/>
          <w:sz w:val="24"/>
          <w:szCs w:val="24"/>
        </w:rPr>
        <w:t>спостављени су и Савет за праћење реализације Акционог плана за примену Стратегије превенц</w:t>
      </w:r>
      <w:r w:rsidR="00ED2275">
        <w:rPr>
          <w:rFonts w:ascii="Times New Roman" w:hAnsi="Times New Roman"/>
          <w:sz w:val="24"/>
          <w:szCs w:val="24"/>
        </w:rPr>
        <w:t>ије и заштите од дискриминације,</w:t>
      </w:r>
      <w:r w:rsidR="00AA1828" w:rsidRPr="00AA1828">
        <w:rPr>
          <w:rFonts w:ascii="Times New Roman" w:hAnsi="Times New Roman"/>
          <w:sz w:val="24"/>
          <w:szCs w:val="24"/>
        </w:rPr>
        <w:t xml:space="preserve"> </w:t>
      </w:r>
      <w:r w:rsidR="00183FC7">
        <w:rPr>
          <w:rFonts w:ascii="Times New Roman" w:hAnsi="Times New Roman"/>
          <w:sz w:val="24"/>
          <w:szCs w:val="24"/>
          <w:lang w:val="sr-Cyrl-RS"/>
        </w:rPr>
        <w:t>као и</w:t>
      </w:r>
      <w:r w:rsidR="00AA1828" w:rsidRPr="00AA1828">
        <w:rPr>
          <w:rFonts w:ascii="Times New Roman" w:hAnsi="Times New Roman"/>
          <w:sz w:val="24"/>
          <w:szCs w:val="24"/>
        </w:rPr>
        <w:t xml:space="preserve"> </w:t>
      </w:r>
      <w:r w:rsidR="00AA1828" w:rsidRPr="00AA1828">
        <w:rPr>
          <w:rFonts w:ascii="Times New Roman" w:hAnsi="Times New Roman"/>
          <w:sz w:val="24"/>
          <w:szCs w:val="24"/>
          <w:lang w:val="sr-Cyrl-RS"/>
        </w:rPr>
        <w:t xml:space="preserve">Коалиција </w:t>
      </w:r>
      <w:r w:rsidR="00183FC7">
        <w:rPr>
          <w:rFonts w:ascii="Times New Roman" w:hAnsi="Times New Roman"/>
          <w:sz w:val="24"/>
          <w:szCs w:val="24"/>
          <w:lang w:val="sr-Cyrl-RS"/>
        </w:rPr>
        <w:t>за спречавање раних бракова.</w:t>
      </w:r>
    </w:p>
    <w:p w:rsidR="008A22FB" w:rsidRDefault="008A22FB" w:rsidP="004927B7">
      <w:pPr>
        <w:numPr>
          <w:ilvl w:val="0"/>
          <w:numId w:val="1"/>
        </w:numPr>
        <w:spacing w:after="200" w:line="276" w:lineRule="auto"/>
        <w:ind w:left="360"/>
        <w:jc w:val="both"/>
        <w:rPr>
          <w:rFonts w:ascii="Times New Roman" w:hAnsi="Times New Roman" w:cs="Times New Roman"/>
          <w:sz w:val="24"/>
          <w:szCs w:val="24"/>
        </w:rPr>
      </w:pPr>
      <w:r w:rsidRPr="008A22FB">
        <w:rPr>
          <w:rFonts w:ascii="Times New Roman" w:hAnsi="Times New Roman" w:cs="Times New Roman"/>
          <w:sz w:val="24"/>
          <w:szCs w:val="24"/>
        </w:rPr>
        <w:t>Национална академија за јавну управу</w:t>
      </w:r>
      <w:r w:rsidR="006355F9">
        <w:rPr>
          <w:rFonts w:ascii="Times New Roman" w:hAnsi="Times New Roman" w:cs="Times New Roman"/>
          <w:sz w:val="24"/>
          <w:szCs w:val="24"/>
          <w:lang w:val="sr-Cyrl-RS"/>
        </w:rPr>
        <w:t xml:space="preserve"> (НАЈУ)</w:t>
      </w:r>
      <w:r w:rsidR="00BB49CC">
        <w:rPr>
          <w:rFonts w:ascii="Times New Roman" w:hAnsi="Times New Roman" w:cs="Times New Roman"/>
          <w:sz w:val="24"/>
          <w:szCs w:val="24"/>
          <w:lang w:val="sr-Cyrl-RS"/>
        </w:rPr>
        <w:t xml:space="preserve"> је унапредила сет обука о људским правима</w:t>
      </w:r>
      <w:r>
        <w:rPr>
          <w:rFonts w:ascii="Times New Roman" w:hAnsi="Times New Roman" w:cs="Times New Roman"/>
          <w:sz w:val="24"/>
          <w:szCs w:val="24"/>
          <w:lang w:val="sr-Cyrl-RS"/>
        </w:rPr>
        <w:t>.</w:t>
      </w:r>
      <w:r w:rsidRPr="008A22FB">
        <w:rPr>
          <w:rFonts w:ascii="Times New Roman" w:hAnsi="Times New Roman" w:cs="Times New Roman"/>
          <w:sz w:val="24"/>
          <w:szCs w:val="24"/>
        </w:rPr>
        <w:t xml:space="preserve"> </w:t>
      </w:r>
    </w:p>
    <w:p w:rsidR="00D41A91" w:rsidRPr="00D41A91" w:rsidRDefault="00D41A91" w:rsidP="00D41A91">
      <w:pPr>
        <w:numPr>
          <w:ilvl w:val="0"/>
          <w:numId w:val="1"/>
        </w:numPr>
        <w:spacing w:after="200" w:line="276" w:lineRule="auto"/>
        <w:ind w:left="360"/>
        <w:jc w:val="both"/>
        <w:rPr>
          <w:rFonts w:ascii="Times New Roman" w:hAnsi="Times New Roman" w:cs="Times New Roman"/>
          <w:sz w:val="24"/>
          <w:szCs w:val="24"/>
        </w:rPr>
      </w:pPr>
      <w:r w:rsidRPr="00D41A91">
        <w:rPr>
          <w:rFonts w:ascii="Times New Roman" w:hAnsi="Times New Roman" w:cs="Times New Roman"/>
          <w:sz w:val="24"/>
          <w:szCs w:val="24"/>
        </w:rPr>
        <w:t>Избори за националн</w:t>
      </w:r>
      <w:r w:rsidR="000206B4">
        <w:rPr>
          <w:rFonts w:ascii="Times New Roman" w:hAnsi="Times New Roman" w:cs="Times New Roman"/>
          <w:sz w:val="24"/>
          <w:szCs w:val="24"/>
        </w:rPr>
        <w:t>е савете одржани су 13.</w:t>
      </w:r>
      <w:r w:rsidR="000206B4">
        <w:rPr>
          <w:rFonts w:ascii="Times New Roman" w:hAnsi="Times New Roman" w:cs="Times New Roman"/>
          <w:sz w:val="24"/>
          <w:szCs w:val="24"/>
          <w:lang w:val="sr-Cyrl-RS"/>
        </w:rPr>
        <w:t xml:space="preserve"> </w:t>
      </w:r>
      <w:proofErr w:type="gramStart"/>
      <w:r w:rsidR="000206B4">
        <w:rPr>
          <w:rFonts w:ascii="Times New Roman" w:hAnsi="Times New Roman" w:cs="Times New Roman"/>
          <w:sz w:val="24"/>
          <w:szCs w:val="24"/>
        </w:rPr>
        <w:t>новемб</w:t>
      </w:r>
      <w:r w:rsidR="000206B4">
        <w:rPr>
          <w:rFonts w:ascii="Times New Roman" w:hAnsi="Times New Roman" w:cs="Times New Roman"/>
          <w:sz w:val="24"/>
          <w:szCs w:val="24"/>
          <w:lang w:val="sr-Cyrl-RS"/>
        </w:rPr>
        <w:t>ра</w:t>
      </w:r>
      <w:proofErr w:type="gramEnd"/>
      <w:r w:rsidR="000206B4">
        <w:rPr>
          <w:rFonts w:ascii="Times New Roman" w:hAnsi="Times New Roman" w:cs="Times New Roman"/>
          <w:sz w:val="24"/>
          <w:szCs w:val="24"/>
        </w:rPr>
        <w:t xml:space="preserve"> 2022.</w:t>
      </w:r>
      <w:r w:rsidRPr="00D41A91">
        <w:rPr>
          <w:rFonts w:ascii="Times New Roman" w:hAnsi="Times New Roman" w:cs="Times New Roman"/>
          <w:sz w:val="24"/>
          <w:szCs w:val="24"/>
        </w:rPr>
        <w:t>године у демократској атмосфери и уз примену високих стандарда у организовању и реализацији изборног процеса. </w:t>
      </w:r>
    </w:p>
    <w:p w:rsidR="007369AB" w:rsidRPr="00A30EEC" w:rsidRDefault="007369AB" w:rsidP="004927B7">
      <w:pPr>
        <w:numPr>
          <w:ilvl w:val="0"/>
          <w:numId w:val="1"/>
        </w:numPr>
        <w:spacing w:after="200" w:line="276" w:lineRule="auto"/>
        <w:ind w:left="360"/>
        <w:jc w:val="both"/>
        <w:rPr>
          <w:rFonts w:ascii="Times New Roman" w:hAnsi="Times New Roman"/>
          <w:color w:val="000000" w:themeColor="text1"/>
          <w:sz w:val="24"/>
          <w:szCs w:val="24"/>
        </w:rPr>
      </w:pPr>
      <w:r w:rsidRPr="00A30EEC">
        <w:rPr>
          <w:rFonts w:ascii="Times New Roman" w:hAnsi="Times New Roman"/>
          <w:i/>
          <w:color w:val="000000" w:themeColor="text1"/>
          <w:sz w:val="24"/>
          <w:szCs w:val="24"/>
          <w:lang w:val="sr-Cyrl-RS"/>
        </w:rPr>
        <w:t>Друштвени дијалог</w:t>
      </w:r>
      <w:r w:rsidRPr="00A30EEC">
        <w:rPr>
          <w:rFonts w:ascii="Times New Roman" w:hAnsi="Times New Roman"/>
          <w:color w:val="000000" w:themeColor="text1"/>
          <w:sz w:val="24"/>
          <w:szCs w:val="24"/>
          <w:lang w:val="sr-Cyrl-RS"/>
        </w:rPr>
        <w:t xml:space="preserve"> </w:t>
      </w:r>
      <w:r w:rsidR="00933451" w:rsidRPr="00A30EEC">
        <w:rPr>
          <w:rFonts w:ascii="Times New Roman" w:hAnsi="Times New Roman"/>
          <w:color w:val="000000" w:themeColor="text1"/>
          <w:sz w:val="24"/>
          <w:szCs w:val="24"/>
          <w:lang w:val="sr-Cyrl-RS"/>
        </w:rPr>
        <w:t>се показао као</w:t>
      </w:r>
      <w:r w:rsidR="008C6CBB" w:rsidRPr="00A30EEC">
        <w:rPr>
          <w:rFonts w:ascii="Times New Roman" w:hAnsi="Times New Roman"/>
          <w:color w:val="000000" w:themeColor="text1"/>
          <w:sz w:val="24"/>
          <w:szCs w:val="24"/>
          <w:lang w:val="sr-Cyrl-RS"/>
        </w:rPr>
        <w:t xml:space="preserve"> користан и не</w:t>
      </w:r>
      <w:r w:rsidR="00933451" w:rsidRPr="00A30EEC">
        <w:rPr>
          <w:rFonts w:ascii="Times New Roman" w:hAnsi="Times New Roman"/>
          <w:color w:val="000000" w:themeColor="text1"/>
          <w:sz w:val="24"/>
          <w:szCs w:val="24"/>
          <w:lang w:val="sr-Cyrl-RS"/>
        </w:rPr>
        <w:t>опход</w:t>
      </w:r>
      <w:r w:rsidR="008C6CBB" w:rsidRPr="00A30EEC">
        <w:rPr>
          <w:rFonts w:ascii="Times New Roman" w:hAnsi="Times New Roman"/>
          <w:color w:val="000000" w:themeColor="text1"/>
          <w:sz w:val="24"/>
          <w:szCs w:val="24"/>
          <w:lang w:val="sr-Cyrl-RS"/>
        </w:rPr>
        <w:t xml:space="preserve">ан механизам који реализује </w:t>
      </w:r>
      <w:r w:rsidR="00E01521" w:rsidRPr="00A30EEC">
        <w:rPr>
          <w:rFonts w:ascii="Times New Roman" w:hAnsi="Times New Roman"/>
          <w:color w:val="000000" w:themeColor="text1"/>
          <w:sz w:val="24"/>
          <w:szCs w:val="24"/>
          <w:lang w:val="sr-Cyrl-RS"/>
        </w:rPr>
        <w:t>МЉМПДД о значајним друштвеним темама</w:t>
      </w:r>
      <w:r w:rsidR="00E957A0" w:rsidRPr="00A30EEC">
        <w:rPr>
          <w:rFonts w:ascii="Times New Roman" w:hAnsi="Times New Roman"/>
          <w:color w:val="000000" w:themeColor="text1"/>
          <w:sz w:val="24"/>
          <w:szCs w:val="24"/>
          <w:lang w:val="sr-Cyrl-RS"/>
        </w:rPr>
        <w:t>,</w:t>
      </w:r>
      <w:r w:rsidR="00E01521" w:rsidRPr="00A30EEC">
        <w:rPr>
          <w:rFonts w:ascii="Times New Roman" w:hAnsi="Times New Roman"/>
          <w:color w:val="000000" w:themeColor="text1"/>
          <w:sz w:val="24"/>
          <w:szCs w:val="24"/>
          <w:lang w:val="sr-Cyrl-RS"/>
        </w:rPr>
        <w:t xml:space="preserve"> уз постигнуту сагласност о обавезујућим поступањима.</w:t>
      </w:r>
      <w:r w:rsidR="008C6CBB" w:rsidRPr="00A30EEC">
        <w:rPr>
          <w:rFonts w:ascii="Times New Roman" w:eastAsia="Calibri" w:hAnsi="Times New Roman" w:cs="Times New Roman"/>
          <w:color w:val="000000" w:themeColor="text1"/>
          <w:sz w:val="24"/>
          <w:szCs w:val="24"/>
          <w:lang w:val="sr-Cyrl-RS"/>
        </w:rPr>
        <w:t xml:space="preserve"> </w:t>
      </w:r>
      <w:r w:rsidR="00E01521" w:rsidRPr="00A30EEC">
        <w:rPr>
          <w:rFonts w:ascii="Times New Roman" w:eastAsia="Calibri" w:hAnsi="Times New Roman" w:cs="Times New Roman"/>
          <w:color w:val="000000" w:themeColor="text1"/>
          <w:sz w:val="24"/>
          <w:szCs w:val="24"/>
          <w:lang w:val="sr-Cyrl-RS"/>
        </w:rPr>
        <w:t>О</w:t>
      </w:r>
      <w:r w:rsidR="00480622" w:rsidRPr="00A30EEC">
        <w:rPr>
          <w:rFonts w:ascii="Times New Roman" w:eastAsia="Calibri" w:hAnsi="Times New Roman" w:cs="Times New Roman"/>
          <w:color w:val="000000" w:themeColor="text1"/>
          <w:sz w:val="24"/>
          <w:szCs w:val="24"/>
          <w:lang w:val="sr-Cyrl-RS"/>
        </w:rPr>
        <w:t xml:space="preserve">држано </w:t>
      </w:r>
      <w:r w:rsidR="00CE4FF7" w:rsidRPr="00A30EEC">
        <w:rPr>
          <w:rFonts w:ascii="Times New Roman" w:eastAsia="Calibri" w:hAnsi="Times New Roman" w:cs="Times New Roman"/>
          <w:color w:val="000000" w:themeColor="text1"/>
          <w:sz w:val="24"/>
          <w:szCs w:val="24"/>
          <w:lang w:val="sr-Cyrl-RS"/>
        </w:rPr>
        <w:t xml:space="preserve">их </w:t>
      </w:r>
      <w:r w:rsidR="00734676" w:rsidRPr="00A30EEC">
        <w:rPr>
          <w:rFonts w:ascii="Times New Roman" w:eastAsia="Calibri" w:hAnsi="Times New Roman" w:cs="Times New Roman"/>
          <w:color w:val="000000" w:themeColor="text1"/>
          <w:sz w:val="24"/>
          <w:szCs w:val="24"/>
          <w:lang w:val="sr-Cyrl-RS"/>
        </w:rPr>
        <w:t xml:space="preserve">је </w:t>
      </w:r>
      <w:r w:rsidR="00480622" w:rsidRPr="00A30EEC">
        <w:rPr>
          <w:rFonts w:ascii="Times New Roman" w:eastAsia="Calibri" w:hAnsi="Times New Roman" w:cs="Times New Roman"/>
          <w:color w:val="000000" w:themeColor="text1"/>
          <w:sz w:val="24"/>
          <w:szCs w:val="24"/>
          <w:lang w:val="sr-Latn-RS"/>
        </w:rPr>
        <w:t>40</w:t>
      </w:r>
      <w:r w:rsidR="00480622" w:rsidRPr="00A30EEC">
        <w:rPr>
          <w:rFonts w:ascii="Times New Roman" w:eastAsia="Calibri" w:hAnsi="Times New Roman" w:cs="Times New Roman"/>
          <w:color w:val="000000" w:themeColor="text1"/>
          <w:sz w:val="24"/>
          <w:szCs w:val="24"/>
          <w:lang w:val="sr-Cyrl-RS"/>
        </w:rPr>
        <w:t xml:space="preserve"> </w:t>
      </w:r>
      <w:r w:rsidR="00480622" w:rsidRPr="00A30EEC">
        <w:rPr>
          <w:rFonts w:ascii="Times New Roman" w:hAnsi="Times New Roman" w:cs="Times New Roman"/>
          <w:bCs/>
          <w:color w:val="000000" w:themeColor="text1"/>
          <w:sz w:val="24"/>
          <w:szCs w:val="24"/>
          <w:lang w:val="sr-Cyrl-RS" w:eastAsia="zh-CN"/>
        </w:rPr>
        <w:t>са преко 2</w:t>
      </w:r>
      <w:r w:rsidR="00D41A91" w:rsidRPr="00A30EEC">
        <w:rPr>
          <w:rFonts w:ascii="Times New Roman" w:hAnsi="Times New Roman" w:cs="Times New Roman"/>
          <w:bCs/>
          <w:color w:val="000000" w:themeColor="text1"/>
          <w:sz w:val="24"/>
          <w:szCs w:val="24"/>
          <w:lang w:val="sr-Latn-RS" w:eastAsia="zh-CN"/>
        </w:rPr>
        <w:t>.</w:t>
      </w:r>
      <w:r w:rsidR="00480622" w:rsidRPr="00A30EEC">
        <w:rPr>
          <w:rFonts w:ascii="Times New Roman" w:hAnsi="Times New Roman" w:cs="Times New Roman"/>
          <w:bCs/>
          <w:color w:val="000000" w:themeColor="text1"/>
          <w:sz w:val="24"/>
          <w:szCs w:val="24"/>
          <w:lang w:val="sr-Cyrl-RS" w:eastAsia="zh-CN"/>
        </w:rPr>
        <w:t>200 учесника</w:t>
      </w:r>
      <w:r w:rsidR="00E957A0" w:rsidRPr="00A30EEC">
        <w:rPr>
          <w:rFonts w:ascii="Times New Roman" w:hAnsi="Times New Roman" w:cs="Times New Roman"/>
          <w:bCs/>
          <w:color w:val="000000" w:themeColor="text1"/>
          <w:sz w:val="24"/>
          <w:szCs w:val="24"/>
          <w:lang w:val="sr-Cyrl-RS" w:eastAsia="zh-CN"/>
        </w:rPr>
        <w:t xml:space="preserve"> законодавне, извршне и судске власти, </w:t>
      </w:r>
      <w:r w:rsidR="00E957A0" w:rsidRPr="00A30EEC">
        <w:rPr>
          <w:rFonts w:ascii="Times New Roman" w:hAnsi="Times New Roman" w:cs="Times New Roman"/>
          <w:bCs/>
          <w:sz w:val="24"/>
          <w:szCs w:val="24"/>
          <w:lang w:val="sr-Cyrl-RS" w:eastAsia="zh-CN"/>
        </w:rPr>
        <w:t>независних тела, међународних организација, национал</w:t>
      </w:r>
      <w:r w:rsidR="00ED2275">
        <w:rPr>
          <w:rFonts w:ascii="Times New Roman" w:hAnsi="Times New Roman" w:cs="Times New Roman"/>
          <w:bCs/>
          <w:sz w:val="24"/>
          <w:szCs w:val="24"/>
          <w:lang w:val="sr-Cyrl-RS" w:eastAsia="zh-CN"/>
        </w:rPr>
        <w:t xml:space="preserve">них савета националних мањина, </w:t>
      </w:r>
      <w:r w:rsidR="00E957A0" w:rsidRPr="00A30EEC">
        <w:rPr>
          <w:rFonts w:ascii="Times New Roman" w:hAnsi="Times New Roman" w:cs="Times New Roman"/>
          <w:bCs/>
          <w:sz w:val="24"/>
          <w:szCs w:val="24"/>
          <w:lang w:val="sr-Cyrl-RS" w:eastAsia="zh-CN"/>
        </w:rPr>
        <w:t>академске заједнице, медијских удружења, синдиката, јединица локалне самоуправе</w:t>
      </w:r>
      <w:r w:rsidR="00E957A0" w:rsidRPr="00A30EEC">
        <w:rPr>
          <w:rFonts w:ascii="Times New Roman" w:hAnsi="Times New Roman" w:cs="Times New Roman"/>
          <w:bCs/>
          <w:sz w:val="24"/>
          <w:szCs w:val="24"/>
          <w:lang w:val="sr-Latn-RS" w:eastAsia="zh-CN"/>
        </w:rPr>
        <w:t xml:space="preserve">, </w:t>
      </w:r>
      <w:r w:rsidR="00E957A0" w:rsidRPr="00A30EEC">
        <w:rPr>
          <w:rFonts w:ascii="Times New Roman" w:hAnsi="Times New Roman" w:cs="Times New Roman"/>
          <w:bCs/>
          <w:sz w:val="24"/>
          <w:szCs w:val="24"/>
          <w:lang w:val="sr-Cyrl-RS" w:eastAsia="zh-CN"/>
        </w:rPr>
        <w:t>као и представници</w:t>
      </w:r>
      <w:r w:rsidR="008661F6" w:rsidRPr="00A30EEC">
        <w:rPr>
          <w:rFonts w:ascii="Times New Roman" w:hAnsi="Times New Roman" w:cs="Times New Roman"/>
          <w:bCs/>
          <w:sz w:val="24"/>
          <w:szCs w:val="24"/>
          <w:lang w:val="sr-Cyrl-RS" w:eastAsia="zh-CN"/>
        </w:rPr>
        <w:t xml:space="preserve">ма организација цивилног друштва. </w:t>
      </w:r>
      <w:r w:rsidR="00480622" w:rsidRPr="00A30EEC">
        <w:rPr>
          <w:rFonts w:ascii="Times New Roman" w:hAnsi="Times New Roman" w:cs="Times New Roman"/>
          <w:bCs/>
          <w:color w:val="000000" w:themeColor="text1"/>
          <w:sz w:val="24"/>
          <w:szCs w:val="24"/>
          <w:lang w:val="sr-Cyrl-RS" w:eastAsia="zh-CN"/>
        </w:rPr>
        <w:t xml:space="preserve"> </w:t>
      </w:r>
    </w:p>
    <w:p w:rsidR="00C11BBB" w:rsidRPr="00A76656" w:rsidRDefault="00857CD3" w:rsidP="004927B7">
      <w:pPr>
        <w:numPr>
          <w:ilvl w:val="0"/>
          <w:numId w:val="1"/>
        </w:numPr>
        <w:spacing w:after="200" w:line="276" w:lineRule="auto"/>
        <w:ind w:left="360"/>
        <w:jc w:val="both"/>
        <w:rPr>
          <w:rFonts w:ascii="Times New Roman" w:hAnsi="Times New Roman" w:cs="Times New Roman"/>
          <w:color w:val="000000" w:themeColor="text1"/>
          <w:sz w:val="24"/>
          <w:szCs w:val="24"/>
        </w:rPr>
      </w:pPr>
      <w:r w:rsidRPr="00A76656">
        <w:rPr>
          <w:rFonts w:ascii="Times New Roman" w:eastAsia="Calibri" w:hAnsi="Times New Roman" w:cs="Times New Roman"/>
          <w:color w:val="000000" w:themeColor="text1"/>
          <w:kern w:val="3"/>
          <w:sz w:val="24"/>
          <w:szCs w:val="24"/>
          <w:lang w:val="sr-Cyrl-RS" w:eastAsia="ar-SA" w:bidi="fa-IR"/>
        </w:rPr>
        <w:t xml:space="preserve">Израђен је и промовисан </w:t>
      </w:r>
      <w:r w:rsidRPr="00A76656">
        <w:rPr>
          <w:rFonts w:ascii="Times New Roman" w:eastAsia="Calibri" w:hAnsi="Times New Roman" w:cs="Times New Roman"/>
          <w:i/>
          <w:color w:val="000000" w:themeColor="text1"/>
          <w:kern w:val="3"/>
          <w:sz w:val="24"/>
          <w:szCs w:val="24"/>
          <w:lang w:val="sr-Cyrl-RS" w:eastAsia="ar-SA" w:bidi="fa-IR"/>
        </w:rPr>
        <w:t xml:space="preserve">Инструмент за примену </w:t>
      </w:r>
      <w:r w:rsidRPr="00A76656">
        <w:rPr>
          <w:rFonts w:ascii="Times New Roman" w:eastAsia="Calibri" w:hAnsi="Times New Roman" w:cs="Times New Roman"/>
          <w:i/>
          <w:color w:val="000000" w:themeColor="text1"/>
          <w:kern w:val="3"/>
          <w:sz w:val="24"/>
          <w:szCs w:val="24"/>
          <w:lang w:eastAsia="ar-SA" w:bidi="fa-IR"/>
        </w:rPr>
        <w:t>LNOB</w:t>
      </w:r>
      <w:r w:rsidR="00ED2275">
        <w:rPr>
          <w:rFonts w:ascii="Times New Roman" w:eastAsia="Calibri" w:hAnsi="Times New Roman" w:cs="Times New Roman"/>
          <w:i/>
          <w:color w:val="000000" w:themeColor="text1"/>
          <w:kern w:val="3"/>
          <w:sz w:val="24"/>
          <w:szCs w:val="24"/>
          <w:lang w:val="sr-Cyrl-RS" w:eastAsia="ar-SA" w:bidi="fa-IR"/>
        </w:rPr>
        <w:t xml:space="preserve">-а </w:t>
      </w:r>
      <w:r w:rsidR="00480622" w:rsidRPr="00A76656">
        <w:rPr>
          <w:rFonts w:ascii="Times New Roman" w:eastAsia="Calibri" w:hAnsi="Times New Roman" w:cs="Times New Roman"/>
          <w:i/>
          <w:color w:val="000000" w:themeColor="text1"/>
          <w:kern w:val="3"/>
          <w:sz w:val="24"/>
          <w:szCs w:val="24"/>
          <w:lang w:eastAsia="ar-SA" w:bidi="fa-IR"/>
        </w:rPr>
        <w:t>-</w:t>
      </w:r>
      <w:r w:rsidRPr="00A76656">
        <w:rPr>
          <w:rFonts w:ascii="Times New Roman" w:eastAsia="Calibri" w:hAnsi="Times New Roman" w:cs="Times New Roman"/>
          <w:i/>
          <w:color w:val="000000" w:themeColor="text1"/>
          <w:kern w:val="3"/>
          <w:sz w:val="24"/>
          <w:szCs w:val="24"/>
          <w:lang w:val="sr-Cyrl-RS" w:eastAsia="ar-SA" w:bidi="fa-IR"/>
        </w:rPr>
        <w:t xml:space="preserve"> </w:t>
      </w:r>
      <w:r w:rsidR="004B6779" w:rsidRPr="00A76656">
        <w:rPr>
          <w:rFonts w:ascii="Times New Roman" w:eastAsia="Calibri" w:hAnsi="Times New Roman" w:cs="Times New Roman"/>
          <w:i/>
          <w:color w:val="000000" w:themeColor="text1"/>
          <w:kern w:val="3"/>
          <w:sz w:val="24"/>
          <w:szCs w:val="24"/>
          <w:lang w:val="sr-Cyrl-RS" w:eastAsia="ar-SA" w:bidi="fa-IR"/>
        </w:rPr>
        <w:t>кључног принципа из Агенде 2030</w:t>
      </w:r>
      <w:r w:rsidR="00291CB5">
        <w:rPr>
          <w:rFonts w:ascii="Times New Roman" w:eastAsia="Calibri" w:hAnsi="Times New Roman" w:cs="Times New Roman"/>
          <w:i/>
          <w:color w:val="000000" w:themeColor="text1"/>
          <w:kern w:val="3"/>
          <w:sz w:val="24"/>
          <w:szCs w:val="24"/>
          <w:lang w:val="sr-Cyrl-RS" w:eastAsia="ar-SA" w:bidi="fa-IR"/>
        </w:rPr>
        <w:t>.</w:t>
      </w:r>
      <w:r w:rsidR="00E01521" w:rsidRPr="00E01521">
        <w:rPr>
          <w:rFonts w:ascii="Times New Roman" w:eastAsia="Calibri" w:hAnsi="Times New Roman" w:cs="Times New Roman"/>
          <w:kern w:val="3"/>
          <w:sz w:val="24"/>
          <w:szCs w:val="24"/>
          <w:lang w:val="sr-Cyrl-RS" w:eastAsia="ar-SA" w:bidi="fa-IR"/>
        </w:rPr>
        <w:t xml:space="preserve"> </w:t>
      </w:r>
      <w:r w:rsidR="00E01521" w:rsidRPr="006655FF">
        <w:rPr>
          <w:rFonts w:ascii="Times New Roman" w:eastAsia="Calibri" w:hAnsi="Times New Roman" w:cs="Times New Roman"/>
          <w:kern w:val="3"/>
          <w:sz w:val="24"/>
          <w:szCs w:val="24"/>
          <w:lang w:val="sr-Cyrl-RS" w:eastAsia="ar-SA" w:bidi="fa-IR"/>
        </w:rPr>
        <w:t xml:space="preserve">Република Србија </w:t>
      </w:r>
      <w:r w:rsidR="00291CB5">
        <w:rPr>
          <w:rFonts w:ascii="Times New Roman" w:eastAsia="Calibri" w:hAnsi="Times New Roman" w:cs="Times New Roman"/>
          <w:bCs/>
          <w:kern w:val="3"/>
          <w:sz w:val="24"/>
          <w:szCs w:val="24"/>
          <w:lang w:val="sr-Cyrl-RS" w:eastAsia="ar-SA" w:bidi="fa-IR"/>
        </w:rPr>
        <w:t xml:space="preserve">је </w:t>
      </w:r>
      <w:r w:rsidR="00E01521" w:rsidRPr="00E85564">
        <w:rPr>
          <w:rFonts w:ascii="Times New Roman" w:eastAsia="Calibri" w:hAnsi="Times New Roman" w:cs="Times New Roman"/>
          <w:bCs/>
          <w:kern w:val="3"/>
          <w:sz w:val="24"/>
          <w:szCs w:val="24"/>
          <w:lang w:val="sr-Cyrl-RS" w:eastAsia="ar-SA" w:bidi="fa-IR"/>
        </w:rPr>
        <w:t>прва држава</w:t>
      </w:r>
      <w:r w:rsidR="00E01521" w:rsidRPr="00E85564">
        <w:rPr>
          <w:rFonts w:ascii="Times New Roman" w:eastAsia="Calibri" w:hAnsi="Times New Roman" w:cs="Times New Roman"/>
          <w:kern w:val="3"/>
          <w:sz w:val="24"/>
          <w:szCs w:val="24"/>
          <w:lang w:val="sr-Cyrl-RS" w:eastAsia="ar-SA" w:bidi="fa-IR"/>
        </w:rPr>
        <w:t xml:space="preserve"> која </w:t>
      </w:r>
      <w:r w:rsidR="001E1D3F">
        <w:rPr>
          <w:rFonts w:ascii="Times New Roman" w:eastAsia="Calibri" w:hAnsi="Times New Roman" w:cs="Times New Roman"/>
          <w:kern w:val="3"/>
          <w:sz w:val="24"/>
          <w:szCs w:val="24"/>
          <w:lang w:val="sr-Cyrl-RS" w:eastAsia="ar-SA" w:bidi="fa-IR"/>
        </w:rPr>
        <w:t xml:space="preserve">је </w:t>
      </w:r>
      <w:r w:rsidR="00E01521" w:rsidRPr="006655FF">
        <w:rPr>
          <w:rFonts w:ascii="Times New Roman" w:eastAsia="Calibri" w:hAnsi="Times New Roman" w:cs="Times New Roman"/>
          <w:kern w:val="3"/>
          <w:sz w:val="24"/>
          <w:szCs w:val="24"/>
          <w:lang w:val="sr-Cyrl-RS" w:eastAsia="ar-SA" w:bidi="fa-IR"/>
        </w:rPr>
        <w:t xml:space="preserve">принцип </w:t>
      </w:r>
      <w:r w:rsidR="001E1D3F">
        <w:rPr>
          <w:rFonts w:ascii="Times New Roman" w:eastAsia="Calibri" w:hAnsi="Times New Roman" w:cs="Times New Roman"/>
          <w:kern w:val="3"/>
          <w:sz w:val="24"/>
          <w:szCs w:val="24"/>
          <w:lang w:val="sr-Cyrl-RS" w:eastAsia="ar-SA" w:bidi="fa-IR"/>
        </w:rPr>
        <w:t>,,Да нико не буде изостављен</w:t>
      </w:r>
      <w:r w:rsidR="001E1D3F">
        <w:rPr>
          <w:rFonts w:ascii="Times New Roman" w:hAnsi="Times New Roman" w:cs="Times New Roman"/>
        </w:rPr>
        <w:t xml:space="preserve">” </w:t>
      </w:r>
      <w:r w:rsidR="001E1D3F" w:rsidRPr="00E85564">
        <w:rPr>
          <w:rFonts w:ascii="Times New Roman" w:eastAsia="Calibri" w:hAnsi="Times New Roman" w:cs="Times New Roman"/>
          <w:kern w:val="3"/>
          <w:sz w:val="24"/>
          <w:szCs w:val="24"/>
          <w:lang w:val="sr-Cyrl-RS" w:eastAsia="ar-SA" w:bidi="fa-IR"/>
        </w:rPr>
        <w:t>прилагодила</w:t>
      </w:r>
      <w:r w:rsidR="001E1D3F" w:rsidRPr="006655FF">
        <w:rPr>
          <w:rFonts w:ascii="Times New Roman" w:eastAsia="Calibri" w:hAnsi="Times New Roman" w:cs="Times New Roman"/>
          <w:kern w:val="3"/>
          <w:sz w:val="24"/>
          <w:szCs w:val="24"/>
          <w:lang w:val="sr-Cyrl-RS" w:eastAsia="ar-SA" w:bidi="fa-IR"/>
        </w:rPr>
        <w:t xml:space="preserve"> </w:t>
      </w:r>
      <w:r w:rsidR="00E01521" w:rsidRPr="006655FF">
        <w:rPr>
          <w:rFonts w:ascii="Times New Roman" w:eastAsia="Calibri" w:hAnsi="Times New Roman" w:cs="Times New Roman"/>
          <w:kern w:val="3"/>
          <w:sz w:val="24"/>
          <w:szCs w:val="24"/>
          <w:lang w:val="sr-Cyrl-RS" w:eastAsia="ar-SA" w:bidi="fa-IR"/>
        </w:rPr>
        <w:t>свом нормативном оквиру</w:t>
      </w:r>
      <w:r w:rsidR="00111652">
        <w:rPr>
          <w:rFonts w:ascii="Times New Roman" w:eastAsia="Calibri" w:hAnsi="Times New Roman" w:cs="Times New Roman"/>
          <w:kern w:val="3"/>
          <w:sz w:val="24"/>
          <w:szCs w:val="24"/>
          <w:lang w:val="sr-Cyrl-RS" w:eastAsia="ar-SA" w:bidi="fa-IR"/>
        </w:rPr>
        <w:t xml:space="preserve"> како би рањиве друштвене групе </w:t>
      </w:r>
      <w:r w:rsidR="00A30EEC">
        <w:rPr>
          <w:rFonts w:ascii="Times New Roman" w:eastAsia="Calibri" w:hAnsi="Times New Roman" w:cs="Times New Roman"/>
          <w:kern w:val="3"/>
          <w:sz w:val="24"/>
          <w:szCs w:val="24"/>
          <w:lang w:val="sr-Cyrl-RS" w:eastAsia="ar-SA" w:bidi="fa-IR"/>
        </w:rPr>
        <w:t>његовом применом биле</w:t>
      </w:r>
      <w:r w:rsidR="00111652">
        <w:rPr>
          <w:rFonts w:ascii="Times New Roman" w:eastAsia="Calibri" w:hAnsi="Times New Roman" w:cs="Times New Roman"/>
          <w:kern w:val="3"/>
          <w:sz w:val="24"/>
          <w:szCs w:val="24"/>
          <w:lang w:val="sr-Cyrl-RS" w:eastAsia="ar-SA" w:bidi="fa-IR"/>
        </w:rPr>
        <w:t xml:space="preserve"> адекватно обухваћене и активно укључене у процес </w:t>
      </w:r>
      <w:r w:rsidR="00A30EEC">
        <w:rPr>
          <w:rFonts w:ascii="Times New Roman" w:eastAsia="Calibri" w:hAnsi="Times New Roman" w:cs="Times New Roman"/>
          <w:kern w:val="3"/>
          <w:sz w:val="24"/>
          <w:szCs w:val="24"/>
          <w:lang w:val="sr-Cyrl-RS" w:eastAsia="ar-SA" w:bidi="fa-IR"/>
        </w:rPr>
        <w:t xml:space="preserve">одлучивања и </w:t>
      </w:r>
      <w:r w:rsidR="00111652">
        <w:rPr>
          <w:rFonts w:ascii="Times New Roman" w:eastAsia="Calibri" w:hAnsi="Times New Roman" w:cs="Times New Roman"/>
          <w:kern w:val="3"/>
          <w:sz w:val="24"/>
          <w:szCs w:val="24"/>
          <w:lang w:val="sr-Cyrl-RS" w:eastAsia="ar-SA" w:bidi="fa-IR"/>
        </w:rPr>
        <w:t>израде</w:t>
      </w:r>
      <w:r w:rsidR="00A30EEC">
        <w:rPr>
          <w:rFonts w:ascii="Times New Roman" w:eastAsia="Calibri" w:hAnsi="Times New Roman" w:cs="Times New Roman"/>
          <w:kern w:val="3"/>
          <w:sz w:val="24"/>
          <w:szCs w:val="24"/>
          <w:lang w:val="sr-Cyrl-RS" w:eastAsia="ar-SA" w:bidi="fa-IR"/>
        </w:rPr>
        <w:t xml:space="preserve"> законских и стратешких докумената.</w:t>
      </w:r>
    </w:p>
    <w:p w:rsidR="00E92EA2" w:rsidRPr="00A76656" w:rsidRDefault="00E92EA2" w:rsidP="004927B7">
      <w:pPr>
        <w:numPr>
          <w:ilvl w:val="0"/>
          <w:numId w:val="1"/>
        </w:numPr>
        <w:spacing w:after="200" w:line="276" w:lineRule="auto"/>
        <w:ind w:left="360"/>
        <w:jc w:val="both"/>
        <w:rPr>
          <w:rFonts w:ascii="Times New Roman" w:hAnsi="Times New Roman" w:cs="Times New Roman"/>
          <w:color w:val="000000" w:themeColor="text1"/>
          <w:sz w:val="24"/>
          <w:szCs w:val="24"/>
        </w:rPr>
      </w:pPr>
      <w:r w:rsidRPr="00A76656">
        <w:rPr>
          <w:rFonts w:ascii="Times New Roman" w:eastAsia="Calibri" w:hAnsi="Times New Roman" w:cs="Times New Roman"/>
          <w:color w:val="000000" w:themeColor="text1"/>
          <w:kern w:val="3"/>
          <w:sz w:val="24"/>
          <w:szCs w:val="24"/>
          <w:lang w:val="sr-Cyrl-RS" w:eastAsia="ar-SA" w:bidi="fa-IR"/>
        </w:rPr>
        <w:t>Остали</w:t>
      </w:r>
      <w:r w:rsidR="00C641E6" w:rsidRPr="00A76656">
        <w:rPr>
          <w:rFonts w:ascii="Times New Roman" w:eastAsia="Calibri" w:hAnsi="Times New Roman" w:cs="Times New Roman"/>
          <w:color w:val="000000" w:themeColor="text1"/>
          <w:kern w:val="3"/>
          <w:sz w:val="24"/>
          <w:szCs w:val="24"/>
          <w:lang w:val="sr-Cyrl-RS" w:eastAsia="ar-SA" w:bidi="fa-IR"/>
        </w:rPr>
        <w:t>,</w:t>
      </w:r>
      <w:r w:rsidRPr="00A76656">
        <w:rPr>
          <w:rFonts w:ascii="Times New Roman" w:eastAsia="Calibri" w:hAnsi="Times New Roman" w:cs="Times New Roman"/>
          <w:color w:val="000000" w:themeColor="text1"/>
          <w:kern w:val="3"/>
          <w:sz w:val="24"/>
          <w:szCs w:val="24"/>
          <w:lang w:val="sr-Cyrl-RS" w:eastAsia="ar-SA" w:bidi="fa-IR"/>
        </w:rPr>
        <w:t xml:space="preserve"> раније </w:t>
      </w:r>
      <w:r w:rsidR="0028312B" w:rsidRPr="00A76656">
        <w:rPr>
          <w:rFonts w:ascii="Times New Roman" w:eastAsia="Calibri" w:hAnsi="Times New Roman" w:cs="Times New Roman"/>
          <w:color w:val="000000" w:themeColor="text1"/>
          <w:kern w:val="3"/>
          <w:sz w:val="24"/>
          <w:szCs w:val="24"/>
          <w:lang w:val="sr-Cyrl-RS" w:eastAsia="ar-SA" w:bidi="fa-IR"/>
        </w:rPr>
        <w:t>у</w:t>
      </w:r>
      <w:r w:rsidRPr="00A76656">
        <w:rPr>
          <w:rFonts w:ascii="Times New Roman" w:eastAsia="Calibri" w:hAnsi="Times New Roman" w:cs="Times New Roman"/>
          <w:color w:val="000000" w:themeColor="text1"/>
          <w:kern w:val="3"/>
          <w:sz w:val="24"/>
          <w:szCs w:val="24"/>
          <w:lang w:val="sr-Cyrl-RS" w:eastAsia="ar-SA" w:bidi="fa-IR"/>
        </w:rPr>
        <w:t>спостављени</w:t>
      </w:r>
      <w:r w:rsidR="00C641E6" w:rsidRPr="00A76656">
        <w:rPr>
          <w:rFonts w:ascii="Times New Roman" w:eastAsia="Calibri" w:hAnsi="Times New Roman" w:cs="Times New Roman"/>
          <w:color w:val="000000" w:themeColor="text1"/>
          <w:kern w:val="3"/>
          <w:sz w:val="24"/>
          <w:szCs w:val="24"/>
          <w:lang w:val="sr-Cyrl-RS" w:eastAsia="ar-SA" w:bidi="fa-IR"/>
        </w:rPr>
        <w:t>,</w:t>
      </w:r>
      <w:r w:rsidRPr="00A76656">
        <w:rPr>
          <w:rFonts w:ascii="Times New Roman" w:eastAsia="Calibri" w:hAnsi="Times New Roman" w:cs="Times New Roman"/>
          <w:color w:val="000000" w:themeColor="text1"/>
          <w:kern w:val="3"/>
          <w:sz w:val="24"/>
          <w:szCs w:val="24"/>
          <w:lang w:val="sr-Cyrl-RS" w:eastAsia="ar-SA" w:bidi="fa-IR"/>
        </w:rPr>
        <w:t xml:space="preserve"> механизми су остварили конти</w:t>
      </w:r>
      <w:r w:rsidR="0028312B" w:rsidRPr="00A76656">
        <w:rPr>
          <w:rFonts w:ascii="Times New Roman" w:eastAsia="Calibri" w:hAnsi="Times New Roman" w:cs="Times New Roman"/>
          <w:color w:val="000000" w:themeColor="text1"/>
          <w:kern w:val="3"/>
          <w:sz w:val="24"/>
          <w:szCs w:val="24"/>
          <w:lang w:val="sr-Cyrl-RS" w:eastAsia="ar-SA" w:bidi="fa-IR"/>
        </w:rPr>
        <w:t>н</w:t>
      </w:r>
      <w:r w:rsidRPr="00A76656">
        <w:rPr>
          <w:rFonts w:ascii="Times New Roman" w:eastAsia="Calibri" w:hAnsi="Times New Roman" w:cs="Times New Roman"/>
          <w:color w:val="000000" w:themeColor="text1"/>
          <w:kern w:val="3"/>
          <w:sz w:val="24"/>
          <w:szCs w:val="24"/>
          <w:lang w:val="sr-Cyrl-RS" w:eastAsia="ar-SA" w:bidi="fa-IR"/>
        </w:rPr>
        <w:t>уитет у раду.</w:t>
      </w:r>
    </w:p>
    <w:p w:rsidR="004927B7" w:rsidRPr="00DF1C28" w:rsidRDefault="004927B7" w:rsidP="004927B7">
      <w:pPr>
        <w:pBdr>
          <w:top w:val="single" w:sz="4" w:space="1" w:color="auto"/>
          <w:bottom w:val="single" w:sz="4" w:space="1" w:color="auto"/>
        </w:pBdr>
        <w:ind w:left="360" w:hanging="360"/>
        <w:jc w:val="both"/>
        <w:rPr>
          <w:rFonts w:ascii="Times New Roman" w:hAnsi="Times New Roman"/>
          <w:sz w:val="24"/>
          <w:szCs w:val="24"/>
        </w:rPr>
      </w:pPr>
      <w:r w:rsidRPr="00DF1C28">
        <w:rPr>
          <w:rFonts w:ascii="Times New Roman" w:hAnsi="Times New Roman"/>
          <w:b/>
          <w:bCs/>
          <w:sz w:val="24"/>
          <w:szCs w:val="24"/>
        </w:rPr>
        <w:t>Ц.</w:t>
      </w:r>
      <w:r w:rsidRPr="00DF1C28">
        <w:rPr>
          <w:rFonts w:ascii="Times New Roman" w:hAnsi="Times New Roman"/>
          <w:b/>
          <w:bCs/>
          <w:sz w:val="24"/>
          <w:szCs w:val="24"/>
        </w:rPr>
        <w:tab/>
        <w:t xml:space="preserve">ПРОМОЦИЈА И ЗАШТИТА ЉУДСКИХ ПРАВА НА ТЕРЕНУ: ИМПЛЕМЕНТАЦИЈА МЕЂУНАРОДНИХ ОБАВЕЗА О ЉУДСКИМ ПРАВИМА </w:t>
      </w:r>
    </w:p>
    <w:p w:rsidR="004927B7" w:rsidRPr="00B777F1" w:rsidRDefault="00E957A0" w:rsidP="00933451">
      <w:pPr>
        <w:numPr>
          <w:ilvl w:val="0"/>
          <w:numId w:val="1"/>
        </w:numPr>
        <w:spacing w:after="120" w:line="276" w:lineRule="auto"/>
        <w:ind w:left="360"/>
        <w:jc w:val="both"/>
        <w:rPr>
          <w:rFonts w:ascii="Times New Roman" w:hAnsi="Times New Roman"/>
          <w:sz w:val="24"/>
          <w:szCs w:val="24"/>
        </w:rPr>
      </w:pPr>
      <w:r>
        <w:rPr>
          <w:rFonts w:ascii="Times New Roman" w:hAnsi="Times New Roman"/>
          <w:sz w:val="24"/>
          <w:szCs w:val="24"/>
          <w:lang w:val="sr-Cyrl-RS"/>
        </w:rPr>
        <w:t>Поштујући Закон о планском систему</w:t>
      </w:r>
      <w:r w:rsidR="008661F6">
        <w:rPr>
          <w:rStyle w:val="FootnoteReference"/>
          <w:rFonts w:ascii="Times New Roman" w:hAnsi="Times New Roman"/>
          <w:sz w:val="24"/>
          <w:szCs w:val="24"/>
          <w:lang w:val="sr-Cyrl-RS"/>
        </w:rPr>
        <w:footnoteReference w:id="2"/>
      </w:r>
      <w:r>
        <w:rPr>
          <w:rFonts w:ascii="Times New Roman" w:hAnsi="Times New Roman"/>
          <w:sz w:val="24"/>
          <w:szCs w:val="24"/>
          <w:lang w:val="sr-Cyrl-RS"/>
        </w:rPr>
        <w:t xml:space="preserve"> к</w:t>
      </w:r>
      <w:r w:rsidR="00A30EEC">
        <w:rPr>
          <w:rFonts w:ascii="Times New Roman" w:hAnsi="Times New Roman"/>
          <w:sz w:val="24"/>
          <w:szCs w:val="24"/>
          <w:lang w:val="sr-Cyrl-RS"/>
        </w:rPr>
        <w:t>онтиниуир</w:t>
      </w:r>
      <w:r w:rsidR="00AA1828" w:rsidRPr="00B777F1">
        <w:rPr>
          <w:rFonts w:ascii="Times New Roman" w:hAnsi="Times New Roman"/>
          <w:sz w:val="24"/>
          <w:szCs w:val="24"/>
          <w:lang w:val="sr-Cyrl-RS"/>
        </w:rPr>
        <w:t>ано се</w:t>
      </w:r>
      <w:r w:rsidR="00E92EA2">
        <w:rPr>
          <w:rFonts w:ascii="Times New Roman" w:hAnsi="Times New Roman"/>
          <w:sz w:val="24"/>
          <w:szCs w:val="24"/>
          <w:lang w:val="sr-Cyrl-RS"/>
        </w:rPr>
        <w:t>,</w:t>
      </w:r>
      <w:r w:rsidR="00AA1828" w:rsidRPr="00B777F1">
        <w:rPr>
          <w:rFonts w:ascii="Times New Roman" w:hAnsi="Times New Roman"/>
          <w:sz w:val="24"/>
          <w:szCs w:val="24"/>
          <w:lang w:val="sr-Cyrl-RS"/>
        </w:rPr>
        <w:t xml:space="preserve"> кроз </w:t>
      </w:r>
      <w:r w:rsidR="003B7D8A">
        <w:rPr>
          <w:rFonts w:ascii="Times New Roman" w:hAnsi="Times New Roman"/>
          <w:sz w:val="24"/>
          <w:szCs w:val="24"/>
          <w:lang w:val="sr-Cyrl-RS"/>
        </w:rPr>
        <w:t>разне видове међусекторске као и сарадње</w:t>
      </w:r>
      <w:r w:rsidR="00AA1828" w:rsidRPr="00B777F1">
        <w:rPr>
          <w:rFonts w:ascii="Times New Roman" w:hAnsi="Times New Roman"/>
          <w:sz w:val="24"/>
          <w:szCs w:val="24"/>
          <w:lang w:val="sr-Cyrl-RS"/>
        </w:rPr>
        <w:t xml:space="preserve"> са цивилним друштвом ради на унапређењу и заштити људских права</w:t>
      </w:r>
      <w:r w:rsidR="00111652">
        <w:rPr>
          <w:rFonts w:ascii="Times New Roman" w:hAnsi="Times New Roman"/>
          <w:sz w:val="24"/>
          <w:szCs w:val="24"/>
          <w:lang w:val="sr-Cyrl-RS"/>
        </w:rPr>
        <w:t xml:space="preserve"> (радне групе за израду законских и стратешких докумената, јавне </w:t>
      </w:r>
      <w:r w:rsidR="00111652">
        <w:rPr>
          <w:rFonts w:ascii="Times New Roman" w:hAnsi="Times New Roman"/>
          <w:sz w:val="24"/>
          <w:szCs w:val="24"/>
          <w:lang w:val="sr-Cyrl-RS"/>
        </w:rPr>
        <w:lastRenderedPageBreak/>
        <w:t>консултације и јавне расправе)</w:t>
      </w:r>
      <w:r>
        <w:rPr>
          <w:rFonts w:ascii="Times New Roman" w:hAnsi="Times New Roman"/>
          <w:sz w:val="24"/>
          <w:szCs w:val="24"/>
          <w:lang w:val="sr-Cyrl-RS"/>
        </w:rPr>
        <w:t>.</w:t>
      </w:r>
      <w:r w:rsidR="0093698B">
        <w:rPr>
          <w:rFonts w:ascii="Times New Roman" w:hAnsi="Times New Roman"/>
          <w:sz w:val="24"/>
          <w:szCs w:val="24"/>
          <w:lang w:val="sr-Cyrl-RS"/>
        </w:rPr>
        <w:t xml:space="preserve"> Међутим, ниво квалитета и обима ове сарање нису уједначени и неопходно је радити на њиховом унапређењу.</w:t>
      </w:r>
    </w:p>
    <w:p w:rsidR="004927B7" w:rsidRPr="00B777F1" w:rsidRDefault="00AA1828" w:rsidP="00933451">
      <w:pPr>
        <w:numPr>
          <w:ilvl w:val="0"/>
          <w:numId w:val="1"/>
        </w:numPr>
        <w:spacing w:after="120" w:line="276" w:lineRule="auto"/>
        <w:ind w:left="360"/>
        <w:jc w:val="both"/>
        <w:rPr>
          <w:rFonts w:ascii="Times New Roman" w:hAnsi="Times New Roman"/>
          <w:sz w:val="24"/>
          <w:szCs w:val="24"/>
        </w:rPr>
      </w:pPr>
      <w:r w:rsidRPr="00B777F1">
        <w:rPr>
          <w:rFonts w:ascii="Times New Roman" w:hAnsi="Times New Roman"/>
          <w:sz w:val="24"/>
          <w:szCs w:val="24"/>
          <w:lang w:val="sr-Cyrl-RS"/>
        </w:rPr>
        <w:t>Редовно и у задатим роковима се испуњавају међународне обавезе преузете ратификацијом међународних уговора.</w:t>
      </w:r>
      <w:r w:rsidR="004B1AC0">
        <w:rPr>
          <w:rFonts w:ascii="Times New Roman" w:hAnsi="Times New Roman"/>
          <w:sz w:val="24"/>
          <w:szCs w:val="24"/>
          <w:lang w:val="sr-Cyrl-RS"/>
        </w:rPr>
        <w:t xml:space="preserve"> Закључна запажања уговорних тела УН</w:t>
      </w:r>
      <w:r w:rsidR="00ED2275">
        <w:rPr>
          <w:rFonts w:ascii="Times New Roman" w:hAnsi="Times New Roman"/>
          <w:sz w:val="24"/>
          <w:szCs w:val="24"/>
          <w:lang w:val="sr-Cyrl-RS"/>
        </w:rPr>
        <w:t>-</w:t>
      </w:r>
      <w:r w:rsidR="004B1AC0">
        <w:rPr>
          <w:rFonts w:ascii="Times New Roman" w:hAnsi="Times New Roman"/>
          <w:sz w:val="24"/>
          <w:szCs w:val="24"/>
          <w:lang w:val="sr-Cyrl-RS"/>
        </w:rPr>
        <w:t xml:space="preserve">а су јавно доступна и непосредно </w:t>
      </w:r>
      <w:r w:rsidR="009D4016">
        <w:rPr>
          <w:rFonts w:ascii="Times New Roman" w:hAnsi="Times New Roman"/>
          <w:sz w:val="24"/>
          <w:szCs w:val="24"/>
          <w:lang w:val="sr-Cyrl-RS"/>
        </w:rPr>
        <w:t>достављена</w:t>
      </w:r>
      <w:r w:rsidR="004B1AC0">
        <w:rPr>
          <w:rFonts w:ascii="Times New Roman" w:hAnsi="Times New Roman"/>
          <w:sz w:val="24"/>
          <w:szCs w:val="24"/>
          <w:lang w:val="sr-Cyrl-RS"/>
        </w:rPr>
        <w:t xml:space="preserve"> свим надлежним ресорима са упутом да се старају о реализацији препорука</w:t>
      </w:r>
      <w:r w:rsidR="00111652">
        <w:rPr>
          <w:rFonts w:ascii="Times New Roman" w:hAnsi="Times New Roman"/>
          <w:sz w:val="24"/>
          <w:szCs w:val="24"/>
          <w:lang w:val="sr-Cyrl-RS"/>
        </w:rPr>
        <w:t>, а са цивилним друштвом се ради на изради индикатора испуњености.</w:t>
      </w:r>
    </w:p>
    <w:p w:rsidR="004927B7" w:rsidRPr="00B777F1" w:rsidRDefault="007369AB" w:rsidP="00933451">
      <w:pPr>
        <w:numPr>
          <w:ilvl w:val="0"/>
          <w:numId w:val="1"/>
        </w:numPr>
        <w:spacing w:after="120" w:line="276" w:lineRule="auto"/>
        <w:ind w:left="360"/>
        <w:jc w:val="both"/>
        <w:rPr>
          <w:rFonts w:ascii="Times New Roman" w:hAnsi="Times New Roman"/>
          <w:sz w:val="24"/>
          <w:szCs w:val="24"/>
        </w:rPr>
      </w:pPr>
      <w:r>
        <w:rPr>
          <w:rFonts w:ascii="Times New Roman" w:hAnsi="Times New Roman"/>
          <w:sz w:val="24"/>
          <w:szCs w:val="24"/>
          <w:lang w:val="sr-Cyrl-RS"/>
        </w:rPr>
        <w:t>Ефективна</w:t>
      </w:r>
      <w:r w:rsidR="004B1AC0" w:rsidRPr="00B777F1">
        <w:rPr>
          <w:rFonts w:ascii="Times New Roman" w:hAnsi="Times New Roman"/>
          <w:sz w:val="24"/>
          <w:szCs w:val="24"/>
        </w:rPr>
        <w:t xml:space="preserve"> примена </w:t>
      </w:r>
      <w:r w:rsidR="004B1AC0" w:rsidRPr="00B777F1">
        <w:rPr>
          <w:rFonts w:ascii="Times New Roman" w:hAnsi="Times New Roman"/>
          <w:sz w:val="24"/>
          <w:szCs w:val="24"/>
          <w:lang w:val="sr-Cyrl-RS"/>
        </w:rPr>
        <w:t xml:space="preserve">усвојених закона и </w:t>
      </w:r>
      <w:r w:rsidR="004B1AC0" w:rsidRPr="00B777F1">
        <w:rPr>
          <w:rFonts w:ascii="Times New Roman" w:hAnsi="Times New Roman"/>
          <w:sz w:val="24"/>
          <w:szCs w:val="24"/>
        </w:rPr>
        <w:t xml:space="preserve">смањење </w:t>
      </w:r>
      <w:r w:rsidR="00183FC7">
        <w:rPr>
          <w:rFonts w:ascii="Times New Roman" w:hAnsi="Times New Roman"/>
          <w:sz w:val="24"/>
          <w:szCs w:val="24"/>
          <w:lang w:val="sr-Cyrl-RS"/>
        </w:rPr>
        <w:t xml:space="preserve">породичног и вршњачког </w:t>
      </w:r>
      <w:r w:rsidR="004B1AC0" w:rsidRPr="00B777F1">
        <w:rPr>
          <w:rFonts w:ascii="Times New Roman" w:hAnsi="Times New Roman"/>
          <w:sz w:val="24"/>
          <w:szCs w:val="24"/>
        </w:rPr>
        <w:t xml:space="preserve">насиља </w:t>
      </w:r>
      <w:r w:rsidR="00183FC7">
        <w:rPr>
          <w:rFonts w:ascii="Times New Roman" w:hAnsi="Times New Roman"/>
          <w:sz w:val="24"/>
          <w:szCs w:val="24"/>
          <w:lang w:val="sr-Cyrl-RS"/>
        </w:rPr>
        <w:t>с</w:t>
      </w:r>
      <w:r w:rsidR="004B1AC0" w:rsidRPr="00B777F1">
        <w:rPr>
          <w:rFonts w:ascii="Times New Roman" w:hAnsi="Times New Roman"/>
          <w:sz w:val="24"/>
          <w:szCs w:val="24"/>
        </w:rPr>
        <w:t xml:space="preserve">у </w:t>
      </w:r>
      <w:r w:rsidR="004B1AC0">
        <w:rPr>
          <w:rFonts w:ascii="Times New Roman" w:hAnsi="Times New Roman"/>
          <w:sz w:val="24"/>
          <w:szCs w:val="24"/>
          <w:lang w:val="sr-Cyrl-RS"/>
        </w:rPr>
        <w:t xml:space="preserve"> даље о</w:t>
      </w:r>
      <w:r w:rsidR="004927B7" w:rsidRPr="00B777F1">
        <w:rPr>
          <w:rFonts w:ascii="Times New Roman" w:hAnsi="Times New Roman"/>
          <w:sz w:val="24"/>
          <w:szCs w:val="24"/>
        </w:rPr>
        <w:t>бласти у кoјима је потребно уложити додатне напоре</w:t>
      </w:r>
      <w:r w:rsidR="004B1AC0">
        <w:rPr>
          <w:rFonts w:ascii="Times New Roman" w:hAnsi="Times New Roman"/>
          <w:sz w:val="24"/>
          <w:szCs w:val="24"/>
          <w:lang w:val="sr-Cyrl-RS"/>
        </w:rPr>
        <w:t>.</w:t>
      </w:r>
    </w:p>
    <w:p w:rsidR="004927B7" w:rsidRPr="00A30EEC" w:rsidRDefault="00165B57" w:rsidP="004927B7">
      <w:pPr>
        <w:numPr>
          <w:ilvl w:val="0"/>
          <w:numId w:val="1"/>
        </w:numPr>
        <w:spacing w:after="200" w:line="276" w:lineRule="auto"/>
        <w:ind w:left="360"/>
        <w:jc w:val="both"/>
        <w:rPr>
          <w:rFonts w:ascii="Times New Roman" w:hAnsi="Times New Roman"/>
          <w:sz w:val="24"/>
          <w:szCs w:val="24"/>
          <w:lang w:val="sr-Cyrl-RS"/>
        </w:rPr>
      </w:pPr>
      <w:r>
        <w:rPr>
          <w:rFonts w:ascii="Times New Roman" w:hAnsi="Times New Roman"/>
          <w:sz w:val="24"/>
          <w:szCs w:val="24"/>
          <w:lang w:val="sr-Cyrl-RS"/>
        </w:rPr>
        <w:t xml:space="preserve">Истичемо да се на територији </w:t>
      </w:r>
      <w:r w:rsidR="00E957A0">
        <w:rPr>
          <w:rFonts w:ascii="Times New Roman" w:hAnsi="Times New Roman"/>
          <w:sz w:val="24"/>
          <w:szCs w:val="24"/>
          <w:lang w:val="sr-Cyrl-RS"/>
        </w:rPr>
        <w:t xml:space="preserve">АП </w:t>
      </w:r>
      <w:r>
        <w:rPr>
          <w:rFonts w:ascii="Times New Roman" w:hAnsi="Times New Roman"/>
          <w:sz w:val="24"/>
          <w:szCs w:val="24"/>
          <w:lang w:val="sr-Cyrl-RS"/>
        </w:rPr>
        <w:t>Косова и Метохија</w:t>
      </w:r>
      <w:r>
        <w:rPr>
          <w:rFonts w:ascii="Times New Roman" w:hAnsi="Times New Roman"/>
          <w:sz w:val="24"/>
          <w:szCs w:val="24"/>
        </w:rPr>
        <w:t xml:space="preserve"> </w:t>
      </w:r>
      <w:r w:rsidR="00FD733E">
        <w:rPr>
          <w:rFonts w:ascii="Times New Roman" w:hAnsi="Times New Roman"/>
          <w:sz w:val="24"/>
          <w:szCs w:val="24"/>
          <w:lang w:val="sr-Cyrl-RS"/>
        </w:rPr>
        <w:t>кроз институције</w:t>
      </w:r>
      <w:r w:rsidR="004927B7" w:rsidRPr="00DF1C28">
        <w:rPr>
          <w:rFonts w:ascii="Times New Roman" w:hAnsi="Times New Roman"/>
          <w:sz w:val="24"/>
          <w:szCs w:val="24"/>
        </w:rPr>
        <w:t xml:space="preserve">, </w:t>
      </w:r>
      <w:r>
        <w:rPr>
          <w:rFonts w:ascii="Times New Roman" w:hAnsi="Times New Roman"/>
          <w:sz w:val="24"/>
          <w:szCs w:val="24"/>
          <w:lang w:val="sr-Cyrl-RS"/>
        </w:rPr>
        <w:t>на</w:t>
      </w:r>
      <w:r w:rsidR="004927B7" w:rsidRPr="00DF1C28">
        <w:rPr>
          <w:rFonts w:ascii="Times New Roman" w:hAnsi="Times New Roman"/>
          <w:sz w:val="24"/>
          <w:szCs w:val="24"/>
        </w:rPr>
        <w:t xml:space="preserve"> законодавном, правосудном и административном нивоу</w:t>
      </w:r>
      <w:r>
        <w:rPr>
          <w:rFonts w:ascii="Times New Roman" w:hAnsi="Times New Roman"/>
          <w:sz w:val="24"/>
          <w:szCs w:val="24"/>
          <w:lang w:val="sr-Cyrl-RS"/>
        </w:rPr>
        <w:t xml:space="preserve"> и кроз</w:t>
      </w:r>
      <w:r>
        <w:rPr>
          <w:rFonts w:ascii="Times New Roman" w:hAnsi="Times New Roman"/>
          <w:sz w:val="24"/>
          <w:szCs w:val="24"/>
        </w:rPr>
        <w:t xml:space="preserve"> појединачне арбитрарне акте</w:t>
      </w:r>
      <w:r w:rsidR="00FD733E" w:rsidRPr="00FD733E">
        <w:rPr>
          <w:rFonts w:ascii="Times New Roman" w:hAnsi="Times New Roman"/>
          <w:sz w:val="24"/>
          <w:szCs w:val="24"/>
        </w:rPr>
        <w:t xml:space="preserve"> </w:t>
      </w:r>
      <w:r w:rsidR="00FD733E">
        <w:rPr>
          <w:rFonts w:ascii="Times New Roman" w:hAnsi="Times New Roman"/>
          <w:sz w:val="24"/>
          <w:szCs w:val="24"/>
        </w:rPr>
        <w:t>људска</w:t>
      </w:r>
      <w:r w:rsidR="00FD733E" w:rsidRPr="00DF1C28">
        <w:rPr>
          <w:rFonts w:ascii="Times New Roman" w:hAnsi="Times New Roman"/>
          <w:sz w:val="24"/>
          <w:szCs w:val="24"/>
        </w:rPr>
        <w:t xml:space="preserve"> права Срба и припадника других заједница </w:t>
      </w:r>
      <w:r w:rsidR="00FD733E">
        <w:rPr>
          <w:rFonts w:ascii="Times New Roman" w:hAnsi="Times New Roman"/>
          <w:sz w:val="24"/>
          <w:szCs w:val="24"/>
          <w:lang w:val="sr-Cyrl-RS"/>
        </w:rPr>
        <w:t>признају</w:t>
      </w:r>
      <w:r w:rsidR="00FD733E" w:rsidRPr="00FD733E">
        <w:rPr>
          <w:rFonts w:ascii="Times New Roman" w:hAnsi="Times New Roman"/>
          <w:sz w:val="24"/>
          <w:szCs w:val="24"/>
          <w:lang w:val="sr-Cyrl-RS"/>
        </w:rPr>
        <w:t xml:space="preserve"> </w:t>
      </w:r>
      <w:r w:rsidR="00FD733E">
        <w:rPr>
          <w:rFonts w:ascii="Times New Roman" w:hAnsi="Times New Roman"/>
          <w:sz w:val="24"/>
          <w:szCs w:val="24"/>
          <w:lang w:val="sr-Cyrl-RS"/>
        </w:rPr>
        <w:t>само</w:t>
      </w:r>
      <w:r w:rsidR="00FD733E" w:rsidRPr="00DF1C28">
        <w:rPr>
          <w:rFonts w:ascii="Times New Roman" w:hAnsi="Times New Roman"/>
          <w:sz w:val="24"/>
          <w:szCs w:val="24"/>
        </w:rPr>
        <w:t xml:space="preserve"> </w:t>
      </w:r>
      <w:r w:rsidR="00FD733E">
        <w:rPr>
          <w:rFonts w:ascii="Times New Roman" w:hAnsi="Times New Roman"/>
          <w:sz w:val="24"/>
          <w:szCs w:val="24"/>
          <w:lang w:val="sr-Cyrl-RS"/>
        </w:rPr>
        <w:t>формално</w:t>
      </w:r>
      <w:r w:rsidR="004927B7" w:rsidRPr="00DF1C28">
        <w:rPr>
          <w:rFonts w:ascii="Times New Roman" w:hAnsi="Times New Roman"/>
          <w:sz w:val="24"/>
          <w:szCs w:val="24"/>
        </w:rPr>
        <w:t xml:space="preserve">. </w:t>
      </w:r>
      <w:r w:rsidR="00FD733E">
        <w:rPr>
          <w:rFonts w:ascii="Times New Roman" w:hAnsi="Times New Roman"/>
          <w:sz w:val="24"/>
          <w:szCs w:val="24"/>
          <w:lang w:val="sr-Cyrl-RS"/>
        </w:rPr>
        <w:t>Међутим, у</w:t>
      </w:r>
      <w:r w:rsidR="004927B7" w:rsidRPr="00DF1C28">
        <w:rPr>
          <w:rFonts w:ascii="Times New Roman" w:hAnsi="Times New Roman"/>
          <w:sz w:val="24"/>
          <w:szCs w:val="24"/>
        </w:rPr>
        <w:t xml:space="preserve"> пракси, прописи и </w:t>
      </w:r>
      <w:r w:rsidR="000206B4">
        <w:rPr>
          <w:rFonts w:ascii="Times New Roman" w:hAnsi="Times New Roman"/>
          <w:sz w:val="24"/>
          <w:szCs w:val="24"/>
          <w:lang w:val="sr-Cyrl-RS"/>
        </w:rPr>
        <w:t xml:space="preserve">стратегије </w:t>
      </w:r>
      <w:r w:rsidR="004927B7" w:rsidRPr="00A30EEC">
        <w:rPr>
          <w:rFonts w:ascii="Times New Roman" w:hAnsi="Times New Roman"/>
          <w:sz w:val="24"/>
          <w:szCs w:val="24"/>
          <w:lang w:val="sr-Cyrl-RS"/>
        </w:rPr>
        <w:t>привремених</w:t>
      </w:r>
      <w:r w:rsidR="004927B7" w:rsidRPr="00DF1C28">
        <w:rPr>
          <w:rFonts w:ascii="Times New Roman" w:hAnsi="Times New Roman"/>
          <w:sz w:val="24"/>
          <w:szCs w:val="24"/>
        </w:rPr>
        <w:t xml:space="preserve"> институција самоуправе у Приштини о појединим људским правима </w:t>
      </w:r>
      <w:r>
        <w:rPr>
          <w:rFonts w:ascii="Times New Roman" w:hAnsi="Times New Roman"/>
          <w:sz w:val="24"/>
          <w:szCs w:val="24"/>
          <w:lang w:val="sr-Cyrl-RS"/>
        </w:rPr>
        <w:t xml:space="preserve">се </w:t>
      </w:r>
      <w:r>
        <w:rPr>
          <w:rFonts w:ascii="Times New Roman" w:hAnsi="Times New Roman"/>
          <w:sz w:val="24"/>
          <w:szCs w:val="24"/>
        </w:rPr>
        <w:t>не примењују</w:t>
      </w:r>
      <w:r w:rsidR="004927B7" w:rsidRPr="00DF1C28">
        <w:rPr>
          <w:rFonts w:ascii="Times New Roman" w:hAnsi="Times New Roman"/>
          <w:sz w:val="24"/>
          <w:szCs w:val="24"/>
        </w:rPr>
        <w:t xml:space="preserve"> једнако према свима. </w:t>
      </w:r>
      <w:r w:rsidR="004927B7" w:rsidRPr="00A30EEC">
        <w:rPr>
          <w:rFonts w:ascii="Times New Roman" w:hAnsi="Times New Roman"/>
          <w:sz w:val="24"/>
          <w:szCs w:val="24"/>
          <w:lang w:val="sr-Cyrl-RS"/>
        </w:rPr>
        <w:t>Посебно издвајамо кршења следећих права: на живот, на безбедност,</w:t>
      </w:r>
      <w:r w:rsidRPr="00A30EEC">
        <w:rPr>
          <w:rFonts w:ascii="Times New Roman" w:hAnsi="Times New Roman"/>
          <w:sz w:val="24"/>
          <w:szCs w:val="24"/>
          <w:lang w:val="sr-Cyrl-RS"/>
        </w:rPr>
        <w:t xml:space="preserve"> на</w:t>
      </w:r>
      <w:r w:rsidR="004927B7" w:rsidRPr="00A30EEC">
        <w:rPr>
          <w:rFonts w:ascii="Times New Roman" w:hAnsi="Times New Roman"/>
          <w:sz w:val="24"/>
          <w:szCs w:val="24"/>
          <w:lang w:val="sr-Cyrl-RS"/>
        </w:rPr>
        <w:t xml:space="preserve"> повратак интерно расељених лица, слободан избор места живљења, неометано учешће у политичком животу, неометано располагање приватном имовином, слободу вероисповести и слободан приступ црквама, употребу матерњег језика, употребу уџбеника и књига штампаних на матерњем језику, презумпцију невиности, заштиту од арбитрарног полицијског поступања, право на правду породица жртава ратних злочина</w:t>
      </w:r>
      <w:r w:rsidR="00B40C49" w:rsidRPr="00A30EEC">
        <w:rPr>
          <w:rFonts w:ascii="Times New Roman" w:hAnsi="Times New Roman"/>
          <w:sz w:val="24"/>
          <w:szCs w:val="24"/>
          <w:lang w:val="sr-Cyrl-RS"/>
        </w:rPr>
        <w:t xml:space="preserve"> и </w:t>
      </w:r>
      <w:r w:rsidR="004927B7" w:rsidRPr="00A30EEC">
        <w:rPr>
          <w:rFonts w:ascii="Times New Roman" w:hAnsi="Times New Roman"/>
          <w:sz w:val="24"/>
          <w:szCs w:val="24"/>
          <w:lang w:val="sr-Cyrl-RS"/>
        </w:rPr>
        <w:t>других сродних права.</w:t>
      </w:r>
    </w:p>
    <w:p w:rsidR="004927B7" w:rsidRPr="00DF1C28" w:rsidRDefault="004927B7" w:rsidP="004927B7">
      <w:pPr>
        <w:pBdr>
          <w:top w:val="single" w:sz="4" w:space="1" w:color="auto"/>
          <w:bottom w:val="single" w:sz="4" w:space="1" w:color="auto"/>
          <w:between w:val="single" w:sz="4" w:space="1" w:color="auto"/>
        </w:pBdr>
        <w:ind w:left="360" w:hanging="360"/>
        <w:jc w:val="both"/>
        <w:rPr>
          <w:rFonts w:ascii="Times New Roman" w:hAnsi="Times New Roman"/>
          <w:sz w:val="24"/>
          <w:szCs w:val="24"/>
        </w:rPr>
      </w:pPr>
      <w:r w:rsidRPr="00DF1C28">
        <w:rPr>
          <w:rFonts w:ascii="Times New Roman" w:hAnsi="Times New Roman"/>
          <w:b/>
          <w:bCs/>
          <w:sz w:val="24"/>
          <w:szCs w:val="24"/>
        </w:rPr>
        <w:t>Д.</w:t>
      </w:r>
      <w:r w:rsidRPr="00DF1C28">
        <w:rPr>
          <w:rFonts w:ascii="Times New Roman" w:hAnsi="Times New Roman"/>
          <w:b/>
          <w:bCs/>
          <w:sz w:val="24"/>
          <w:szCs w:val="24"/>
        </w:rPr>
        <w:tab/>
        <w:t xml:space="preserve">ПРИМЕНА ПРИХВАЋЕНИХ ПРЕПОРУКА ИЗ </w:t>
      </w:r>
      <w:r w:rsidR="00FD35C8">
        <w:rPr>
          <w:rFonts w:ascii="Times New Roman" w:hAnsi="Times New Roman"/>
          <w:b/>
          <w:bCs/>
          <w:sz w:val="24"/>
          <w:szCs w:val="24"/>
          <w:lang w:val="sr-Cyrl-RS"/>
        </w:rPr>
        <w:t>ТРЕЋЕГ</w:t>
      </w:r>
      <w:r w:rsidRPr="00DF1C28">
        <w:rPr>
          <w:rFonts w:ascii="Times New Roman" w:hAnsi="Times New Roman"/>
          <w:b/>
          <w:bCs/>
          <w:sz w:val="24"/>
          <w:szCs w:val="24"/>
        </w:rPr>
        <w:t xml:space="preserve"> ЦИКЛУСА УНИВЕРЗАЛНОГ ПЕРИОДИЧНОГ ПРЕГЛЕДА</w:t>
      </w:r>
    </w:p>
    <w:p w:rsidR="00B64B34" w:rsidRPr="00D335AE" w:rsidRDefault="00B64B34" w:rsidP="00B64B34">
      <w:pPr>
        <w:pBdr>
          <w:top w:val="single" w:sz="4" w:space="1" w:color="auto"/>
          <w:bottom w:val="single" w:sz="4" w:space="1" w:color="auto"/>
          <w:between w:val="single" w:sz="4" w:space="1" w:color="auto"/>
        </w:pBdr>
        <w:spacing w:after="200" w:line="276" w:lineRule="auto"/>
        <w:ind w:left="360" w:hanging="360"/>
        <w:jc w:val="both"/>
        <w:rPr>
          <w:rFonts w:ascii="Times New Roman" w:eastAsia="Times New Roman" w:hAnsi="Times New Roman" w:cs="Times New Roman"/>
          <w:sz w:val="24"/>
          <w:szCs w:val="24"/>
          <w:shd w:val="clear" w:color="auto" w:fill="FFFFFF"/>
        </w:rPr>
      </w:pPr>
      <w:r w:rsidRPr="00D335AE">
        <w:rPr>
          <w:rFonts w:ascii="Times New Roman" w:eastAsia="Times New Roman" w:hAnsi="Times New Roman" w:cs="Times New Roman"/>
          <w:b/>
          <w:sz w:val="24"/>
          <w:szCs w:val="24"/>
          <w:shd w:val="clear" w:color="auto" w:fill="FFFFFF"/>
        </w:rPr>
        <w:t xml:space="preserve">I </w:t>
      </w:r>
      <w:r w:rsidRPr="00D335AE">
        <w:rPr>
          <w:rFonts w:ascii="Times New Roman" w:eastAsia="Times New Roman" w:hAnsi="Times New Roman" w:cs="Times New Roman"/>
          <w:b/>
          <w:sz w:val="24"/>
          <w:szCs w:val="24"/>
          <w:shd w:val="clear" w:color="auto" w:fill="FFFFFF"/>
        </w:rPr>
        <w:tab/>
        <w:t xml:space="preserve">Сарадња са УН и процеси извештавања </w:t>
      </w:r>
      <w:r w:rsidRPr="00D335AE">
        <w:rPr>
          <w:rFonts w:ascii="Times New Roman" w:eastAsia="Times New Roman" w:hAnsi="Times New Roman" w:cs="Times New Roman"/>
          <w:sz w:val="24"/>
          <w:szCs w:val="24"/>
          <w:shd w:val="clear" w:color="auto" w:fill="FFFFFF"/>
        </w:rPr>
        <w:t>(</w:t>
      </w:r>
      <w:r w:rsidRPr="001931E3">
        <w:rPr>
          <w:rFonts w:ascii="Times New Roman" w:eastAsia="Times New Roman" w:hAnsi="Times New Roman" w:cs="Times New Roman"/>
          <w:b/>
          <w:shd w:val="clear" w:color="auto" w:fill="FFFFFF"/>
        </w:rPr>
        <w:t xml:space="preserve">препоруке бр. 114.10; 114.11; Нотиране: </w:t>
      </w:r>
      <w:r w:rsidRPr="00111652">
        <w:rPr>
          <w:rFonts w:ascii="Times New Roman" w:eastAsia="Times New Roman" w:hAnsi="Times New Roman" w:cs="Times New Roman"/>
          <w:b/>
          <w:shd w:val="clear" w:color="auto" w:fill="FFFFFF"/>
        </w:rPr>
        <w:t xml:space="preserve">114.1; </w:t>
      </w:r>
      <w:r w:rsidRPr="001931E3">
        <w:rPr>
          <w:rFonts w:ascii="Times New Roman" w:hAnsi="Times New Roman" w:cs="Times New Roman"/>
          <w:b/>
        </w:rPr>
        <w:t>114.2; 114.3; 114.4; 114.5; 114.6,</w:t>
      </w:r>
      <w:r w:rsidR="000206B4">
        <w:rPr>
          <w:rFonts w:ascii="Times New Roman" w:hAnsi="Times New Roman" w:cs="Times New Roman"/>
          <w:b/>
          <w:lang w:val="sr-Cyrl-RS"/>
        </w:rPr>
        <w:t xml:space="preserve"> </w:t>
      </w:r>
      <w:r w:rsidRPr="001931E3">
        <w:rPr>
          <w:rFonts w:ascii="Times New Roman" w:hAnsi="Times New Roman" w:cs="Times New Roman"/>
          <w:b/>
        </w:rPr>
        <w:t>114.7;</w:t>
      </w:r>
      <w:r w:rsidR="000206B4">
        <w:rPr>
          <w:rFonts w:ascii="Times New Roman" w:hAnsi="Times New Roman" w:cs="Times New Roman"/>
          <w:b/>
          <w:lang w:val="sr-Cyrl-RS"/>
        </w:rPr>
        <w:t xml:space="preserve"> </w:t>
      </w:r>
      <w:r w:rsidRPr="001931E3">
        <w:rPr>
          <w:rFonts w:ascii="Times New Roman" w:hAnsi="Times New Roman" w:cs="Times New Roman"/>
          <w:b/>
        </w:rPr>
        <w:t>114.8; 114.9</w:t>
      </w:r>
      <w:r w:rsidRPr="001931E3">
        <w:rPr>
          <w:rFonts w:ascii="Times New Roman" w:eastAsia="Times New Roman" w:hAnsi="Times New Roman" w:cs="Times New Roman"/>
          <w:b/>
          <w:shd w:val="clear" w:color="auto" w:fill="FFFFFF"/>
        </w:rPr>
        <w:t>)</w:t>
      </w:r>
    </w:p>
    <w:p w:rsidR="00DC4DF2" w:rsidRDefault="00B64B34" w:rsidP="00DC4DF2">
      <w:pPr>
        <w:spacing w:after="120" w:line="276"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24. </w:t>
      </w:r>
      <w:r w:rsidRPr="006A3304">
        <w:rPr>
          <w:rFonts w:ascii="Times New Roman" w:hAnsi="Times New Roman" w:cs="Times New Roman"/>
          <w:sz w:val="24"/>
          <w:szCs w:val="24"/>
        </w:rPr>
        <w:t xml:space="preserve">Република Србија активно сарађује са Канцеларијом Високог комесара Уједињених нација за људска права, као и специјалним процедурама Уједињених нација у области </w:t>
      </w:r>
      <w:r w:rsidR="00DC4DF2">
        <w:rPr>
          <w:rFonts w:ascii="Times New Roman" w:hAnsi="Times New Roman" w:cs="Times New Roman"/>
          <w:sz w:val="24"/>
          <w:szCs w:val="24"/>
        </w:rPr>
        <w:t>људских права, којима је 2005.</w:t>
      </w:r>
      <w:r w:rsidR="00DC4DF2">
        <w:rPr>
          <w:rFonts w:ascii="Times New Roman" w:hAnsi="Times New Roman" w:cs="Times New Roman"/>
          <w:sz w:val="24"/>
          <w:szCs w:val="24"/>
          <w:lang w:val="sr-Cyrl-RS"/>
        </w:rPr>
        <w:t xml:space="preserve"> </w:t>
      </w:r>
      <w:r w:rsidR="000206B4">
        <w:rPr>
          <w:rFonts w:ascii="Times New Roman" w:hAnsi="Times New Roman" w:cs="Times New Roman"/>
          <w:sz w:val="24"/>
          <w:szCs w:val="24"/>
          <w:lang w:val="sr-Cyrl-RS"/>
        </w:rPr>
        <w:t>у</w:t>
      </w:r>
      <w:r w:rsidRPr="006A3304">
        <w:rPr>
          <w:rFonts w:ascii="Times New Roman" w:hAnsi="Times New Roman" w:cs="Times New Roman"/>
          <w:sz w:val="24"/>
          <w:szCs w:val="24"/>
        </w:rPr>
        <w:t>путила</w:t>
      </w:r>
      <w:r w:rsidR="000206B4">
        <w:rPr>
          <w:rFonts w:ascii="Times New Roman" w:hAnsi="Times New Roman" w:cs="Times New Roman"/>
          <w:sz w:val="24"/>
          <w:szCs w:val="24"/>
          <w:lang w:val="sr-Cyrl-RS"/>
        </w:rPr>
        <w:t>,</w:t>
      </w:r>
      <w:r w:rsidRPr="006A3304">
        <w:rPr>
          <w:rFonts w:ascii="Times New Roman" w:hAnsi="Times New Roman" w:cs="Times New Roman"/>
          <w:sz w:val="24"/>
          <w:szCs w:val="24"/>
        </w:rPr>
        <w:t xml:space="preserve"> </w:t>
      </w:r>
      <w:r w:rsidR="0093698B">
        <w:rPr>
          <w:rFonts w:ascii="Times New Roman" w:hAnsi="Times New Roman" w:cs="Times New Roman"/>
          <w:sz w:val="24"/>
          <w:szCs w:val="24"/>
          <w:lang w:val="sr-Cyrl-RS"/>
        </w:rPr>
        <w:t xml:space="preserve">а 2018. године обновила </w:t>
      </w:r>
      <w:r w:rsidRPr="006A3304">
        <w:rPr>
          <w:rFonts w:ascii="Times New Roman" w:hAnsi="Times New Roman" w:cs="Times New Roman"/>
          <w:sz w:val="24"/>
          <w:szCs w:val="24"/>
        </w:rPr>
        <w:t xml:space="preserve">позив за посете. У предходном периоду, између осталог, одговорено је на захтеве о: наводној прекомерној употреби силе током демонстрација које су почеле 7. </w:t>
      </w:r>
      <w:proofErr w:type="gramStart"/>
      <w:r w:rsidRPr="006A3304">
        <w:rPr>
          <w:rFonts w:ascii="Times New Roman" w:hAnsi="Times New Roman" w:cs="Times New Roman"/>
          <w:sz w:val="24"/>
          <w:szCs w:val="24"/>
        </w:rPr>
        <w:t>јула</w:t>
      </w:r>
      <w:proofErr w:type="gramEnd"/>
      <w:r w:rsidRPr="006A3304">
        <w:rPr>
          <w:rFonts w:ascii="Times New Roman" w:hAnsi="Times New Roman" w:cs="Times New Roman"/>
          <w:sz w:val="24"/>
          <w:szCs w:val="24"/>
        </w:rPr>
        <w:t xml:space="preserve"> 2020. </w:t>
      </w:r>
      <w:proofErr w:type="gramStart"/>
      <w:r w:rsidRPr="006A3304">
        <w:rPr>
          <w:rFonts w:ascii="Times New Roman" w:hAnsi="Times New Roman" w:cs="Times New Roman"/>
          <w:sz w:val="24"/>
          <w:szCs w:val="24"/>
        </w:rPr>
        <w:t>године</w:t>
      </w:r>
      <w:proofErr w:type="gramEnd"/>
      <w:r w:rsidRPr="006A3304">
        <w:rPr>
          <w:rFonts w:ascii="Times New Roman" w:hAnsi="Times New Roman" w:cs="Times New Roman"/>
          <w:sz w:val="24"/>
          <w:szCs w:val="24"/>
        </w:rPr>
        <w:t>; уживању највишег доступног стандарда физичког и менталног здравља у вези са случајем малолетних миграната</w:t>
      </w:r>
      <w:r w:rsidR="001D5482">
        <w:rPr>
          <w:rStyle w:val="FootnoteReference"/>
          <w:rFonts w:ascii="Times New Roman" w:hAnsi="Times New Roman" w:cs="Times New Roman"/>
          <w:sz w:val="24"/>
          <w:szCs w:val="24"/>
        </w:rPr>
        <w:footnoteReference w:id="3"/>
      </w:r>
      <w:r w:rsidRPr="006A3304">
        <w:rPr>
          <w:rFonts w:ascii="Times New Roman" w:hAnsi="Times New Roman" w:cs="Times New Roman"/>
          <w:sz w:val="24"/>
          <w:szCs w:val="24"/>
        </w:rPr>
        <w:t xml:space="preserve"> као и у вези питања независности судија и адвоката</w:t>
      </w:r>
      <w:r w:rsidR="001D5482">
        <w:rPr>
          <w:rStyle w:val="FootnoteReference"/>
          <w:rFonts w:ascii="Times New Roman" w:hAnsi="Times New Roman" w:cs="Times New Roman"/>
          <w:sz w:val="24"/>
          <w:szCs w:val="24"/>
        </w:rPr>
        <w:footnoteReference w:id="4"/>
      </w:r>
      <w:r w:rsidR="001D5482">
        <w:rPr>
          <w:rFonts w:ascii="Times New Roman" w:hAnsi="Times New Roman" w:cs="Times New Roman"/>
          <w:sz w:val="24"/>
          <w:szCs w:val="24"/>
          <w:lang w:val="sr-Cyrl-RS"/>
        </w:rPr>
        <w:t>.</w:t>
      </w:r>
      <w:r w:rsidR="00DC4DF2">
        <w:rPr>
          <w:rFonts w:ascii="Times New Roman" w:hAnsi="Times New Roman" w:cs="Times New Roman"/>
          <w:sz w:val="24"/>
          <w:szCs w:val="24"/>
          <w:lang w:val="sr-Cyrl-RS"/>
        </w:rPr>
        <w:t xml:space="preserve"> </w:t>
      </w:r>
      <w:r w:rsidR="005151B8">
        <w:rPr>
          <w:rFonts w:ascii="Times New Roman" w:hAnsi="Times New Roman" w:cs="Times New Roman"/>
          <w:sz w:val="24"/>
          <w:szCs w:val="24"/>
          <w:lang w:val="sr-Cyrl-RS"/>
        </w:rPr>
        <w:t xml:space="preserve">Напомињемо </w:t>
      </w:r>
      <w:r w:rsidR="00DC4DF2">
        <w:rPr>
          <w:rFonts w:ascii="Times New Roman" w:hAnsi="Times New Roman" w:cs="Times New Roman"/>
          <w:sz w:val="24"/>
          <w:szCs w:val="24"/>
          <w:lang w:val="sr-Cyrl-RS"/>
        </w:rPr>
        <w:t xml:space="preserve">да је током представљања Трећег </w:t>
      </w:r>
      <w:r w:rsidR="005151B8">
        <w:rPr>
          <w:rFonts w:ascii="Times New Roman" w:hAnsi="Times New Roman" w:cs="Times New Roman"/>
          <w:sz w:val="24"/>
          <w:szCs w:val="24"/>
          <w:lang w:val="sr-Cyrl-RS"/>
        </w:rPr>
        <w:t>периодичног извештаја о примени Међународног пакта о економским, социјалним и културн</w:t>
      </w:r>
      <w:r w:rsidR="00DC4DF2">
        <w:rPr>
          <w:rFonts w:ascii="Times New Roman" w:hAnsi="Times New Roman" w:cs="Times New Roman"/>
          <w:sz w:val="24"/>
          <w:szCs w:val="24"/>
          <w:lang w:val="sr-Cyrl-RS"/>
        </w:rPr>
        <w:t xml:space="preserve">им правима државана делегација </w:t>
      </w:r>
      <w:r w:rsidR="005151B8">
        <w:rPr>
          <w:rFonts w:ascii="Times New Roman" w:hAnsi="Times New Roman" w:cs="Times New Roman"/>
          <w:sz w:val="24"/>
          <w:szCs w:val="24"/>
          <w:lang w:val="sr-Cyrl-RS"/>
        </w:rPr>
        <w:t>доставила и одговоре у вези са компанијом ЛингЛонг</w:t>
      </w:r>
      <w:r w:rsidR="006F4E87">
        <w:rPr>
          <w:rFonts w:ascii="Times New Roman" w:hAnsi="Times New Roman" w:cs="Times New Roman"/>
          <w:sz w:val="24"/>
          <w:szCs w:val="24"/>
          <w:lang w:val="sr-Cyrl-RS"/>
        </w:rPr>
        <w:t>.</w:t>
      </w:r>
      <w:r w:rsidR="00CE4FF7">
        <w:rPr>
          <w:rStyle w:val="FootnoteReference"/>
          <w:rFonts w:ascii="Times New Roman" w:hAnsi="Times New Roman" w:cs="Times New Roman"/>
          <w:sz w:val="24"/>
          <w:szCs w:val="24"/>
          <w:lang w:val="sr-Cyrl-RS"/>
        </w:rPr>
        <w:footnoteReference w:id="5"/>
      </w:r>
      <w:r w:rsidR="00DC4DF2">
        <w:rPr>
          <w:rFonts w:ascii="Times New Roman" w:hAnsi="Times New Roman" w:cs="Times New Roman"/>
          <w:sz w:val="24"/>
          <w:szCs w:val="24"/>
          <w:lang w:val="sr-Cyrl-RS"/>
        </w:rPr>
        <w:t xml:space="preserve"> </w:t>
      </w:r>
      <w:r w:rsidRPr="006A3304">
        <w:rPr>
          <w:rFonts w:ascii="Times New Roman" w:hAnsi="Times New Roman" w:cs="Times New Roman"/>
          <w:sz w:val="24"/>
          <w:szCs w:val="24"/>
        </w:rPr>
        <w:t xml:space="preserve">У извештајном периоду остварена је посета специјалног известиоца </w:t>
      </w:r>
      <w:r w:rsidR="004458C3" w:rsidRPr="006A3304">
        <w:rPr>
          <w:rFonts w:ascii="Times New Roman" w:hAnsi="Times New Roman" w:cs="Times New Roman"/>
          <w:sz w:val="24"/>
          <w:szCs w:val="24"/>
        </w:rPr>
        <w:t>за промоцију истине, правде, репарација и гаранције непонављања</w:t>
      </w:r>
      <w:r w:rsidR="004458C3" w:rsidRPr="004458C3">
        <w:rPr>
          <w:rFonts w:ascii="Times New Roman" w:hAnsi="Times New Roman" w:cs="Times New Roman"/>
          <w:sz w:val="24"/>
          <w:szCs w:val="24"/>
        </w:rPr>
        <w:t xml:space="preserve"> </w:t>
      </w:r>
      <w:r w:rsidRPr="006A3304">
        <w:rPr>
          <w:rFonts w:ascii="Times New Roman" w:hAnsi="Times New Roman" w:cs="Times New Roman"/>
          <w:sz w:val="24"/>
          <w:szCs w:val="24"/>
        </w:rPr>
        <w:t>(</w:t>
      </w:r>
      <w:r w:rsidR="006F4E87">
        <w:rPr>
          <w:rFonts w:ascii="Times New Roman" w:hAnsi="Times New Roman" w:cs="Times New Roman"/>
          <w:sz w:val="24"/>
          <w:szCs w:val="24"/>
          <w:lang w:val="sr-Cyrl-RS"/>
        </w:rPr>
        <w:t xml:space="preserve">22. новембра </w:t>
      </w:r>
      <w:r w:rsidR="004458C3">
        <w:rPr>
          <w:rFonts w:ascii="Times New Roman" w:hAnsi="Times New Roman" w:cs="Times New Roman"/>
          <w:sz w:val="24"/>
          <w:szCs w:val="24"/>
          <w:lang w:val="sr-Cyrl-RS"/>
        </w:rPr>
        <w:t>-</w:t>
      </w:r>
      <w:r w:rsidR="006F4E87">
        <w:rPr>
          <w:rFonts w:ascii="Times New Roman" w:hAnsi="Times New Roman" w:cs="Times New Roman"/>
          <w:sz w:val="24"/>
          <w:szCs w:val="24"/>
          <w:lang w:val="sr-Cyrl-RS"/>
        </w:rPr>
        <w:t xml:space="preserve"> </w:t>
      </w:r>
      <w:r w:rsidR="004458C3">
        <w:rPr>
          <w:rFonts w:ascii="Times New Roman" w:hAnsi="Times New Roman" w:cs="Times New Roman"/>
          <w:sz w:val="24"/>
          <w:szCs w:val="24"/>
          <w:lang w:val="sr-Cyrl-RS"/>
        </w:rPr>
        <w:t>2.</w:t>
      </w:r>
      <w:r w:rsidR="006F4E87">
        <w:rPr>
          <w:rFonts w:ascii="Times New Roman" w:hAnsi="Times New Roman" w:cs="Times New Roman"/>
          <w:sz w:val="24"/>
          <w:szCs w:val="24"/>
          <w:lang w:val="sr-Cyrl-RS"/>
        </w:rPr>
        <w:t xml:space="preserve"> децембра </w:t>
      </w:r>
      <w:r w:rsidRPr="006A3304">
        <w:rPr>
          <w:rFonts w:ascii="Times New Roman" w:hAnsi="Times New Roman" w:cs="Times New Roman"/>
          <w:sz w:val="24"/>
          <w:szCs w:val="24"/>
        </w:rPr>
        <w:t xml:space="preserve">2022. године) а у припреми је посета специјалног известиоца </w:t>
      </w:r>
      <w:r w:rsidR="004458C3" w:rsidRPr="006A3304">
        <w:rPr>
          <w:rFonts w:ascii="Times New Roman" w:hAnsi="Times New Roman" w:cs="Times New Roman"/>
          <w:sz w:val="24"/>
          <w:szCs w:val="24"/>
        </w:rPr>
        <w:t>за слободу мишљења</w:t>
      </w:r>
      <w:r w:rsidRPr="006A3304">
        <w:rPr>
          <w:rFonts w:ascii="Times New Roman" w:hAnsi="Times New Roman" w:cs="Times New Roman"/>
          <w:sz w:val="24"/>
          <w:szCs w:val="24"/>
        </w:rPr>
        <w:t xml:space="preserve"> (март/април 2023. године).</w:t>
      </w:r>
      <w:r w:rsidR="00DC4DF2">
        <w:rPr>
          <w:rFonts w:ascii="Times New Roman" w:hAnsi="Times New Roman" w:cs="Times New Roman"/>
          <w:sz w:val="24"/>
          <w:szCs w:val="24"/>
          <w:lang w:val="sr-Cyrl-RS"/>
        </w:rPr>
        <w:t xml:space="preserve"> </w:t>
      </w:r>
    </w:p>
    <w:p w:rsidR="00933451" w:rsidRDefault="00933451" w:rsidP="00DC4DF2">
      <w:pPr>
        <w:spacing w:after="120" w:line="276" w:lineRule="auto"/>
        <w:contextualSpacing/>
        <w:jc w:val="both"/>
        <w:rPr>
          <w:rFonts w:ascii="Times New Roman" w:hAnsi="Times New Roman" w:cs="Times New Roman"/>
          <w:sz w:val="24"/>
          <w:szCs w:val="24"/>
          <w:lang w:val="sr-Cyrl-RS"/>
        </w:rPr>
      </w:pPr>
    </w:p>
    <w:p w:rsidR="00B64B34" w:rsidRDefault="00B64B34" w:rsidP="00B64B34">
      <w:pPr>
        <w:spacing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lang w:val="sr-Cyrl-RS"/>
        </w:rPr>
        <w:t xml:space="preserve">25. </w:t>
      </w:r>
      <w:proofErr w:type="gramStart"/>
      <w:r w:rsidRPr="006A3304">
        <w:rPr>
          <w:rFonts w:ascii="Times New Roman" w:hAnsi="Times New Roman" w:cs="Times New Roman"/>
          <w:sz w:val="24"/>
          <w:szCs w:val="24"/>
        </w:rPr>
        <w:t>У складу са успостављеном процедуром (2016) у извештајном периоду одабрани су кандидати из Србије за: УН</w:t>
      </w:r>
      <w:r w:rsidR="009D4016">
        <w:rPr>
          <w:rFonts w:ascii="Times New Roman" w:hAnsi="Times New Roman" w:cs="Times New Roman"/>
          <w:sz w:val="24"/>
          <w:szCs w:val="24"/>
          <w:lang w:val="sr-Cyrl-RS"/>
        </w:rPr>
        <w:t xml:space="preserve"> (</w:t>
      </w:r>
      <w:r w:rsidRPr="006A3304">
        <w:rPr>
          <w:rFonts w:ascii="Times New Roman" w:hAnsi="Times New Roman" w:cs="Times New Roman"/>
          <w:sz w:val="24"/>
          <w:szCs w:val="24"/>
        </w:rPr>
        <w:t xml:space="preserve">Подкомитет против тортуре, </w:t>
      </w:r>
      <w:r w:rsidR="00DC4DF2">
        <w:rPr>
          <w:rFonts w:ascii="Times New Roman" w:hAnsi="Times New Roman" w:cs="Times New Roman"/>
          <w:sz w:val="24"/>
          <w:szCs w:val="24"/>
        </w:rPr>
        <w:t>Комитет за присилне нестанке,</w:t>
      </w:r>
      <w:r w:rsidR="00294D69" w:rsidRPr="00294D69">
        <w:rPr>
          <w:rFonts w:ascii="Times New Roman" w:hAnsi="Times New Roman" w:cs="Times New Roman"/>
          <w:sz w:val="24"/>
          <w:szCs w:val="24"/>
        </w:rPr>
        <w:t xml:space="preserve"> </w:t>
      </w:r>
      <w:r w:rsidR="00294D69" w:rsidRPr="006A3304">
        <w:rPr>
          <w:rFonts w:ascii="Times New Roman" w:hAnsi="Times New Roman" w:cs="Times New Roman"/>
          <w:sz w:val="24"/>
          <w:szCs w:val="24"/>
        </w:rPr>
        <w:t>Комитета за људска права</w:t>
      </w:r>
      <w:r w:rsidR="009D4016">
        <w:rPr>
          <w:rFonts w:ascii="Times New Roman" w:hAnsi="Times New Roman" w:cs="Times New Roman"/>
          <w:sz w:val="24"/>
          <w:szCs w:val="24"/>
          <w:lang w:val="sr-Cyrl-RS"/>
        </w:rPr>
        <w:t>) и</w:t>
      </w:r>
      <w:r w:rsidR="00294D69">
        <w:rPr>
          <w:rFonts w:ascii="Times New Roman" w:hAnsi="Times New Roman" w:cs="Times New Roman"/>
          <w:sz w:val="24"/>
          <w:szCs w:val="24"/>
          <w:lang w:val="sr-Cyrl-RS"/>
        </w:rPr>
        <w:t xml:space="preserve"> С</w:t>
      </w:r>
      <w:r w:rsidR="007A61DD">
        <w:rPr>
          <w:rFonts w:ascii="Times New Roman" w:hAnsi="Times New Roman" w:cs="Times New Roman"/>
          <w:sz w:val="24"/>
          <w:szCs w:val="24"/>
          <w:lang w:val="sr-Cyrl-RS"/>
        </w:rPr>
        <w:t xml:space="preserve">авет </w:t>
      </w:r>
      <w:r w:rsidR="00294D69">
        <w:rPr>
          <w:rFonts w:ascii="Times New Roman" w:hAnsi="Times New Roman" w:cs="Times New Roman"/>
          <w:sz w:val="24"/>
          <w:szCs w:val="24"/>
          <w:lang w:val="sr-Cyrl-RS"/>
        </w:rPr>
        <w:t>Е</w:t>
      </w:r>
      <w:r w:rsidR="007A61DD">
        <w:rPr>
          <w:rFonts w:ascii="Times New Roman" w:hAnsi="Times New Roman" w:cs="Times New Roman"/>
          <w:sz w:val="24"/>
          <w:szCs w:val="24"/>
          <w:lang w:val="sr-Cyrl-RS"/>
        </w:rPr>
        <w:t>вропе</w:t>
      </w:r>
      <w:r w:rsidR="00294D69">
        <w:rPr>
          <w:rFonts w:ascii="Times New Roman" w:hAnsi="Times New Roman" w:cs="Times New Roman"/>
          <w:sz w:val="24"/>
          <w:szCs w:val="24"/>
          <w:lang w:val="sr-Cyrl-RS"/>
        </w:rPr>
        <w:t xml:space="preserve"> </w:t>
      </w:r>
      <w:r w:rsidR="006F4E87">
        <w:rPr>
          <w:rFonts w:ascii="Times New Roman" w:hAnsi="Times New Roman" w:cs="Times New Roman"/>
          <w:sz w:val="24"/>
          <w:szCs w:val="24"/>
          <w:lang w:val="sr-Cyrl-RS"/>
        </w:rPr>
        <w:t>– (</w:t>
      </w:r>
      <w:r w:rsidRPr="006A3304">
        <w:rPr>
          <w:rFonts w:ascii="Times New Roman" w:hAnsi="Times New Roman" w:cs="Times New Roman"/>
          <w:sz w:val="24"/>
          <w:szCs w:val="24"/>
        </w:rPr>
        <w:t>Саветодавни комитет Оквирне конвеције за заштиту националних мањина, Комитет експерата Европске повеље о регионалним или мањинским језицима,</w:t>
      </w:r>
      <w:r w:rsidR="00294D69">
        <w:rPr>
          <w:rFonts w:ascii="Times New Roman" w:hAnsi="Times New Roman" w:cs="Times New Roman"/>
          <w:sz w:val="24"/>
          <w:szCs w:val="24"/>
          <w:lang w:val="sr-Cyrl-RS"/>
        </w:rPr>
        <w:t xml:space="preserve"> </w:t>
      </w:r>
      <w:r w:rsidRPr="006A3304">
        <w:rPr>
          <w:rFonts w:ascii="Times New Roman" w:hAnsi="Times New Roman" w:cs="Times New Roman"/>
          <w:sz w:val="24"/>
          <w:szCs w:val="24"/>
        </w:rPr>
        <w:t xml:space="preserve">Европски комитет против мучења и нечовечних или понижавајућих казни или поступака, </w:t>
      </w:r>
      <w:r w:rsidR="007A61DD">
        <w:rPr>
          <w:rFonts w:ascii="Times New Roman" w:hAnsi="Times New Roman" w:cs="Times New Roman"/>
          <w:sz w:val="24"/>
          <w:szCs w:val="24"/>
        </w:rPr>
        <w:t>ECRI</w:t>
      </w:r>
      <w:r w:rsidRPr="006A3304">
        <w:rPr>
          <w:rFonts w:ascii="Times New Roman" w:hAnsi="Times New Roman" w:cs="Times New Roman"/>
          <w:sz w:val="24"/>
          <w:szCs w:val="24"/>
        </w:rPr>
        <w:t xml:space="preserve"> и </w:t>
      </w:r>
      <w:r w:rsidR="007A61DD">
        <w:rPr>
          <w:rFonts w:ascii="Times New Roman" w:hAnsi="Times New Roman" w:cs="Times New Roman"/>
          <w:sz w:val="24"/>
          <w:szCs w:val="24"/>
        </w:rPr>
        <w:t>GRETA</w:t>
      </w:r>
      <w:r w:rsidR="009D4016">
        <w:rPr>
          <w:rFonts w:ascii="Times New Roman" w:hAnsi="Times New Roman" w:cs="Times New Roman"/>
          <w:sz w:val="24"/>
          <w:szCs w:val="24"/>
          <w:lang w:val="sr-Cyrl-RS"/>
        </w:rPr>
        <w:t>)</w:t>
      </w:r>
      <w:r w:rsidRPr="006A3304">
        <w:rPr>
          <w:rFonts w:ascii="Times New Roman" w:hAnsi="Times New Roman" w:cs="Times New Roman"/>
          <w:sz w:val="24"/>
          <w:szCs w:val="24"/>
        </w:rPr>
        <w:t>.</w:t>
      </w:r>
      <w:proofErr w:type="gramEnd"/>
    </w:p>
    <w:p w:rsidR="00E55944" w:rsidRPr="00DB3B31" w:rsidRDefault="00E55944" w:rsidP="00B64B34">
      <w:pPr>
        <w:spacing w:after="120" w:line="276" w:lineRule="auto"/>
        <w:contextualSpacing/>
        <w:jc w:val="both"/>
        <w:rPr>
          <w:rFonts w:ascii="Times New Roman" w:hAnsi="Times New Roman" w:cs="Times New Roman"/>
          <w:sz w:val="24"/>
          <w:szCs w:val="24"/>
          <w:lang w:val="sr-Cyrl-RS"/>
        </w:rPr>
      </w:pPr>
    </w:p>
    <w:p w:rsidR="00B64B34" w:rsidRPr="007F45C9" w:rsidRDefault="00B64B34" w:rsidP="004458C3">
      <w:pPr>
        <w:spacing w:line="276" w:lineRule="auto"/>
        <w:contextualSpacing/>
        <w:jc w:val="both"/>
        <w:rPr>
          <w:rFonts w:ascii="Times New Roman" w:hAnsi="Times New Roman" w:cs="Times New Roman"/>
          <w:sz w:val="24"/>
          <w:szCs w:val="24"/>
          <w:lang w:val="sr-Cyrl-RS"/>
        </w:rPr>
      </w:pPr>
      <w:r w:rsidRPr="00A413A5">
        <w:rPr>
          <w:rFonts w:ascii="Times New Roman" w:hAnsi="Times New Roman" w:cs="Times New Roman"/>
          <w:sz w:val="24"/>
          <w:szCs w:val="24"/>
          <w:lang w:val="sr-Cyrl-RS"/>
        </w:rPr>
        <w:t>26.</w:t>
      </w:r>
      <w:r>
        <w:rPr>
          <w:rFonts w:ascii="Times New Roman" w:hAnsi="Times New Roman" w:cs="Times New Roman"/>
          <w:b/>
          <w:sz w:val="24"/>
          <w:szCs w:val="24"/>
          <w:lang w:val="sr-Cyrl-RS"/>
        </w:rPr>
        <w:t xml:space="preserve"> </w:t>
      </w:r>
      <w:r w:rsidRPr="00727A2C">
        <w:rPr>
          <w:rFonts w:ascii="Times New Roman" w:hAnsi="Times New Roman" w:cs="Times New Roman"/>
          <w:color w:val="000000" w:themeColor="text1"/>
          <w:sz w:val="24"/>
          <w:szCs w:val="24"/>
          <w:lang w:val="sr-Cyrl-CS"/>
        </w:rPr>
        <w:t xml:space="preserve">Република Србија </w:t>
      </w:r>
      <w:r>
        <w:rPr>
          <w:rFonts w:ascii="Times New Roman" w:hAnsi="Times New Roman" w:cs="Times New Roman"/>
          <w:color w:val="000000" w:themeColor="text1"/>
          <w:sz w:val="24"/>
          <w:szCs w:val="24"/>
          <w:lang w:val="sr-Cyrl-CS"/>
        </w:rPr>
        <w:t>је</w:t>
      </w:r>
      <w:r w:rsidR="00271440">
        <w:rPr>
          <w:rFonts w:ascii="Times New Roman" w:hAnsi="Times New Roman" w:cs="Times New Roman"/>
          <w:color w:val="000000" w:themeColor="text1"/>
          <w:sz w:val="24"/>
          <w:szCs w:val="24"/>
          <w:lang w:val="sr-Latn-RS"/>
        </w:rPr>
        <w:t xml:space="preserve"> </w:t>
      </w:r>
      <w:r w:rsidR="00271440">
        <w:rPr>
          <w:rFonts w:ascii="Times New Roman" w:hAnsi="Times New Roman" w:cs="Times New Roman"/>
          <w:color w:val="000000" w:themeColor="text1"/>
          <w:sz w:val="24"/>
          <w:szCs w:val="24"/>
          <w:lang w:val="sr-Cyrl-RS"/>
        </w:rPr>
        <w:t xml:space="preserve">од средњорочног извештаја </w:t>
      </w:r>
      <w:r w:rsidRPr="00727A2C">
        <w:rPr>
          <w:rFonts w:ascii="Times New Roman" w:hAnsi="Times New Roman" w:cs="Times New Roman"/>
          <w:color w:val="000000" w:themeColor="text1"/>
          <w:sz w:val="24"/>
          <w:szCs w:val="24"/>
          <w:lang w:val="sr-Cyrl-CS"/>
        </w:rPr>
        <w:t xml:space="preserve">све обавезе према уговорним телима УН </w:t>
      </w:r>
      <w:r>
        <w:rPr>
          <w:rFonts w:ascii="Times New Roman" w:hAnsi="Times New Roman" w:cs="Times New Roman"/>
          <w:color w:val="000000" w:themeColor="text1"/>
          <w:sz w:val="24"/>
          <w:szCs w:val="24"/>
          <w:lang w:val="sr-Cyrl-CS"/>
        </w:rPr>
        <w:t xml:space="preserve">остварила </w:t>
      </w:r>
      <w:r w:rsidRPr="00727A2C">
        <w:rPr>
          <w:rFonts w:ascii="Times New Roman" w:hAnsi="Times New Roman" w:cs="Times New Roman"/>
          <w:color w:val="000000" w:themeColor="text1"/>
          <w:sz w:val="24"/>
          <w:szCs w:val="24"/>
          <w:lang w:val="sr-Cyrl-CS"/>
        </w:rPr>
        <w:t>следећом динамиком:</w:t>
      </w:r>
      <w:r w:rsidRPr="00727A2C">
        <w:rPr>
          <w:rFonts w:ascii="Times New Roman" w:eastAsia="Times New Roman" w:hAnsi="Times New Roman" w:cs="Times New Roman"/>
          <w:i/>
          <w:color w:val="000000" w:themeColor="text1"/>
          <w:sz w:val="24"/>
          <w:szCs w:val="24"/>
          <w:highlight w:val="yellow"/>
          <w:u w:val="single"/>
          <w:lang w:val="sr-Cyrl-CS"/>
        </w:rPr>
        <w:t xml:space="preserve"> </w:t>
      </w:r>
    </w:p>
    <w:p w:rsidR="00B64B34" w:rsidRPr="00D335AE" w:rsidRDefault="00B64B34" w:rsidP="004458C3">
      <w:pPr>
        <w:tabs>
          <w:tab w:val="left" w:pos="8280"/>
        </w:tabs>
        <w:suppressAutoHyphens/>
        <w:spacing w:after="120" w:line="276" w:lineRule="auto"/>
        <w:ind w:right="33"/>
        <w:contextualSpacing/>
        <w:jc w:val="both"/>
        <w:rPr>
          <w:rFonts w:ascii="Times New Roman" w:eastAsia="Times New Roman" w:hAnsi="Times New Roman" w:cs="Times New Roman"/>
          <w:position w:val="-1"/>
          <w:sz w:val="24"/>
          <w:szCs w:val="24"/>
        </w:rPr>
      </w:pPr>
      <w:r w:rsidRPr="00D335AE">
        <w:rPr>
          <w:rFonts w:ascii="Times New Roman" w:eastAsia="Times New Roman" w:hAnsi="Times New Roman" w:cs="Times New Roman"/>
          <w:sz w:val="24"/>
          <w:szCs w:val="24"/>
          <w:lang w:val="sr-Cyrl-CS"/>
        </w:rPr>
        <w:t>-</w:t>
      </w:r>
      <w:r w:rsidRPr="00D335AE">
        <w:rPr>
          <w:rFonts w:ascii="Times New Roman" w:eastAsia="Times New Roman" w:hAnsi="Times New Roman" w:cs="Times New Roman"/>
          <w:b/>
          <w:sz w:val="24"/>
          <w:szCs w:val="24"/>
          <w:lang w:val="sr-Cyrl-CS"/>
        </w:rPr>
        <w:t xml:space="preserve"> </w:t>
      </w:r>
      <w:r w:rsidRPr="000264AE">
        <w:rPr>
          <w:rFonts w:ascii="Times New Roman" w:eastAsia="Times New Roman" w:hAnsi="Times New Roman" w:cs="Times New Roman"/>
          <w:sz w:val="24"/>
          <w:szCs w:val="24"/>
          <w:lang w:val="sr-Cyrl-CS"/>
        </w:rPr>
        <w:t>достављени извештаји:</w:t>
      </w:r>
      <w:r w:rsidRPr="00D335AE">
        <w:rPr>
          <w:rFonts w:ascii="Times New Roman" w:eastAsia="Times New Roman" w:hAnsi="Times New Roman" w:cs="Times New Roman"/>
          <w:sz w:val="24"/>
          <w:szCs w:val="24"/>
          <w:lang w:val="sr-Cyrl-CS"/>
        </w:rPr>
        <w:t xml:space="preserve"> </w:t>
      </w:r>
      <w:r w:rsidRPr="00D335AE">
        <w:rPr>
          <w:rFonts w:ascii="Times New Roman" w:hAnsi="Times New Roman" w:cs="Times New Roman"/>
          <w:i/>
          <w:color w:val="000000" w:themeColor="text1"/>
          <w:sz w:val="24"/>
          <w:szCs w:val="24"/>
        </w:rPr>
        <w:t>Извештај о примени четири приоритетне препоруке</w:t>
      </w:r>
      <w:r w:rsidRPr="00D335AE">
        <w:rPr>
          <w:rFonts w:ascii="Times New Roman" w:hAnsi="Times New Roman" w:cs="Times New Roman"/>
          <w:i/>
          <w:color w:val="000000" w:themeColor="text1"/>
          <w:sz w:val="24"/>
          <w:szCs w:val="24"/>
          <w:vertAlign w:val="superscript"/>
        </w:rPr>
        <w:footnoteReference w:id="6"/>
      </w:r>
      <w:r w:rsidRPr="00D335AE">
        <w:rPr>
          <w:rFonts w:ascii="Times New Roman" w:hAnsi="Times New Roman" w:cs="Times New Roman"/>
          <w:i/>
          <w:color w:val="000000" w:themeColor="text1"/>
          <w:sz w:val="24"/>
          <w:szCs w:val="24"/>
        </w:rPr>
        <w:t xml:space="preserve"> из Закључних запажања Комитета за елиминисање дискриминације жена у вези са Четвртим периодичним извештајем о примени</w:t>
      </w:r>
      <w:r w:rsidRPr="00D335AE">
        <w:rPr>
          <w:rFonts w:ascii="Times New Roman" w:hAnsi="Times New Roman" w:cs="Times New Roman"/>
          <w:i/>
          <w:color w:val="000000" w:themeColor="text1"/>
          <w:sz w:val="24"/>
          <w:szCs w:val="24"/>
          <w:lang w:val="sr-Latn-RS"/>
        </w:rPr>
        <w:t xml:space="preserve"> CEDAW</w:t>
      </w:r>
      <w:r w:rsidRPr="00D335AE">
        <w:rPr>
          <w:rFonts w:ascii="Times New Roman" w:hAnsi="Times New Roman" w:cs="Times New Roman"/>
          <w:i/>
          <w:color w:val="000000" w:themeColor="text1"/>
          <w:sz w:val="24"/>
          <w:szCs w:val="24"/>
        </w:rPr>
        <w:t xml:space="preserve"> Конвенције </w:t>
      </w:r>
      <w:r w:rsidRPr="00D335AE">
        <w:rPr>
          <w:rFonts w:ascii="Times New Roman" w:hAnsi="Times New Roman" w:cs="Times New Roman"/>
          <w:color w:val="000000" w:themeColor="text1"/>
          <w:sz w:val="24"/>
          <w:szCs w:val="24"/>
        </w:rPr>
        <w:t>(</w:t>
      </w:r>
      <w:r w:rsidRPr="00D335AE">
        <w:rPr>
          <w:rFonts w:ascii="Times New Roman" w:eastAsia="Times New Roman" w:hAnsi="Times New Roman" w:cs="Times New Roman"/>
          <w:color w:val="000000" w:themeColor="text1"/>
          <w:sz w:val="24"/>
          <w:szCs w:val="24"/>
          <w:lang w:eastAsia="zh-CN"/>
        </w:rPr>
        <w:t>април 2021);</w:t>
      </w:r>
      <w:r w:rsidRPr="00D335AE">
        <w:rPr>
          <w:rFonts w:ascii="Times New Roman" w:eastAsia="Times New Roman" w:hAnsi="Times New Roman" w:cs="Times New Roman"/>
          <w:position w:val="-1"/>
          <w:sz w:val="24"/>
          <w:szCs w:val="24"/>
        </w:rPr>
        <w:t xml:space="preserve"> </w:t>
      </w:r>
      <w:r w:rsidRPr="00D335AE">
        <w:rPr>
          <w:rFonts w:ascii="Times New Roman" w:hAnsi="Times New Roman" w:cs="Times New Roman"/>
          <w:i/>
          <w:color w:val="000000" w:themeColor="text1"/>
          <w:sz w:val="24"/>
          <w:szCs w:val="24"/>
        </w:rPr>
        <w:t xml:space="preserve">Други периодични извештај о примени Међународне конвенције о заштити свих лица од приилних нестанак – </w:t>
      </w:r>
      <w:r w:rsidRPr="00D335AE">
        <w:rPr>
          <w:rFonts w:ascii="Times New Roman" w:hAnsi="Times New Roman" w:cs="Times New Roman"/>
          <w:i/>
          <w:color w:val="000000" w:themeColor="text1"/>
          <w:sz w:val="24"/>
          <w:szCs w:val="24"/>
          <w:lang w:val="sr-Latn-RS"/>
        </w:rPr>
        <w:t xml:space="preserve">CED </w:t>
      </w:r>
      <w:r w:rsidRPr="00D335AE">
        <w:rPr>
          <w:rFonts w:ascii="Times New Roman" w:hAnsi="Times New Roman" w:cs="Times New Roman"/>
          <w:i/>
          <w:color w:val="000000" w:themeColor="text1"/>
          <w:sz w:val="24"/>
          <w:szCs w:val="24"/>
        </w:rPr>
        <w:t>(</w:t>
      </w:r>
      <w:r w:rsidRPr="00D335AE">
        <w:rPr>
          <w:rFonts w:ascii="Times New Roman" w:hAnsi="Times New Roman" w:cs="Times New Roman"/>
          <w:color w:val="000000" w:themeColor="text1"/>
          <w:sz w:val="24"/>
          <w:szCs w:val="24"/>
        </w:rPr>
        <w:t>јул 2021);</w:t>
      </w:r>
      <w:r w:rsidRPr="00D335AE">
        <w:rPr>
          <w:rFonts w:ascii="Times New Roman" w:eastAsia="Times New Roman" w:hAnsi="Times New Roman" w:cs="Times New Roman"/>
          <w:position w:val="-1"/>
          <w:sz w:val="24"/>
          <w:szCs w:val="24"/>
        </w:rPr>
        <w:t xml:space="preserve"> </w:t>
      </w:r>
      <w:r w:rsidRPr="00D335AE">
        <w:rPr>
          <w:rFonts w:ascii="Times New Roman" w:hAnsi="Times New Roman" w:cs="Times New Roman"/>
          <w:i/>
          <w:color w:val="000000" w:themeColor="text1"/>
          <w:sz w:val="24"/>
          <w:szCs w:val="24"/>
        </w:rPr>
        <w:t xml:space="preserve">Четврти периодични извештај о примени Међународног пакта о грађанским и политичким правима – </w:t>
      </w:r>
      <w:r w:rsidRPr="00D335AE">
        <w:rPr>
          <w:rFonts w:ascii="Times New Roman" w:hAnsi="Times New Roman" w:cs="Times New Roman"/>
          <w:i/>
          <w:color w:val="000000" w:themeColor="text1"/>
          <w:sz w:val="24"/>
          <w:szCs w:val="24"/>
          <w:lang w:val="sr-Latn-RS"/>
        </w:rPr>
        <w:t>ICCPR</w:t>
      </w:r>
      <w:r w:rsidRPr="00D335AE">
        <w:rPr>
          <w:rFonts w:ascii="Times New Roman" w:hAnsi="Times New Roman" w:cs="Times New Roman"/>
          <w:i/>
          <w:color w:val="000000" w:themeColor="text1"/>
          <w:sz w:val="24"/>
          <w:szCs w:val="24"/>
        </w:rPr>
        <w:t xml:space="preserve"> (</w:t>
      </w:r>
      <w:r w:rsidRPr="00D335AE">
        <w:rPr>
          <w:rFonts w:ascii="Times New Roman" w:hAnsi="Times New Roman" w:cs="Times New Roman"/>
          <w:color w:val="000000" w:themeColor="text1"/>
          <w:sz w:val="24"/>
          <w:szCs w:val="24"/>
        </w:rPr>
        <w:t xml:space="preserve">јул 2021) и </w:t>
      </w:r>
      <w:r w:rsidRPr="00D335AE">
        <w:rPr>
          <w:rFonts w:ascii="Times New Roman" w:hAnsi="Times New Roman" w:cs="Times New Roman"/>
          <w:i/>
          <w:color w:val="000000" w:themeColor="text1"/>
          <w:sz w:val="24"/>
          <w:szCs w:val="24"/>
        </w:rPr>
        <w:t>Четврти и пети периодични извештај о приме</w:t>
      </w:r>
      <w:r w:rsidR="006F4E87">
        <w:rPr>
          <w:rFonts w:ascii="Times New Roman" w:hAnsi="Times New Roman" w:cs="Times New Roman"/>
          <w:i/>
          <w:color w:val="000000" w:themeColor="text1"/>
          <w:sz w:val="24"/>
          <w:szCs w:val="24"/>
        </w:rPr>
        <w:t>ни Конвенције о правима детета</w:t>
      </w:r>
      <w:r w:rsidR="006F4E87">
        <w:rPr>
          <w:rFonts w:ascii="Times New Roman" w:hAnsi="Times New Roman" w:cs="Times New Roman"/>
          <w:i/>
          <w:color w:val="000000" w:themeColor="text1"/>
          <w:sz w:val="24"/>
          <w:szCs w:val="24"/>
          <w:lang w:val="sr-Cyrl-RS"/>
        </w:rPr>
        <w:t xml:space="preserve"> -</w:t>
      </w:r>
      <w:r w:rsidRPr="00D335AE">
        <w:rPr>
          <w:rFonts w:ascii="Times New Roman" w:hAnsi="Times New Roman" w:cs="Times New Roman"/>
          <w:i/>
          <w:color w:val="000000" w:themeColor="text1"/>
          <w:sz w:val="24"/>
          <w:szCs w:val="24"/>
        </w:rPr>
        <w:t xml:space="preserve"> </w:t>
      </w:r>
      <w:r w:rsidRPr="00D335AE">
        <w:rPr>
          <w:rFonts w:ascii="Times New Roman" w:hAnsi="Times New Roman" w:cs="Times New Roman"/>
          <w:i/>
          <w:color w:val="000000" w:themeColor="text1"/>
          <w:sz w:val="24"/>
          <w:szCs w:val="24"/>
          <w:lang w:val="sr-Latn-RS"/>
        </w:rPr>
        <w:t>CRC</w:t>
      </w:r>
      <w:r w:rsidRPr="00D335AE">
        <w:rPr>
          <w:rFonts w:ascii="Times New Roman" w:hAnsi="Times New Roman" w:cs="Times New Roman"/>
          <w:color w:val="000000" w:themeColor="text1"/>
          <w:sz w:val="24"/>
          <w:szCs w:val="24"/>
          <w:lang w:val="sr-Latn-RS"/>
        </w:rPr>
        <w:t xml:space="preserve"> </w:t>
      </w:r>
      <w:r w:rsidRPr="00D335AE">
        <w:rPr>
          <w:rFonts w:ascii="Times New Roman" w:hAnsi="Times New Roman" w:cs="Times New Roman"/>
          <w:color w:val="000000" w:themeColor="text1"/>
          <w:sz w:val="24"/>
          <w:szCs w:val="24"/>
        </w:rPr>
        <w:t xml:space="preserve"> (мај 2022). </w:t>
      </w:r>
    </w:p>
    <w:p w:rsidR="00B64B34" w:rsidRDefault="00B64B34" w:rsidP="004458C3">
      <w:pPr>
        <w:suppressAutoHyphens/>
        <w:spacing w:after="0" w:line="276" w:lineRule="auto"/>
        <w:jc w:val="both"/>
        <w:rPr>
          <w:rFonts w:ascii="Times New Roman" w:eastAsia="Times New Roman" w:hAnsi="Times New Roman" w:cs="Times New Roman"/>
          <w:sz w:val="24"/>
          <w:szCs w:val="24"/>
          <w:lang w:val="sr-Cyrl-CS" w:eastAsia="zh-CN"/>
        </w:rPr>
      </w:pPr>
      <w:r w:rsidRPr="00D335AE">
        <w:rPr>
          <w:rFonts w:ascii="Times New Roman" w:eastAsia="Times New Roman" w:hAnsi="Times New Roman" w:cs="Times New Roman"/>
          <w:sz w:val="24"/>
          <w:szCs w:val="24"/>
          <w:lang w:val="sr-Cyrl-CS"/>
        </w:rPr>
        <w:t xml:space="preserve">- </w:t>
      </w:r>
      <w:r w:rsidRPr="000264AE">
        <w:rPr>
          <w:rFonts w:ascii="Times New Roman" w:eastAsia="Times New Roman" w:hAnsi="Times New Roman" w:cs="Times New Roman"/>
          <w:sz w:val="24"/>
          <w:szCs w:val="24"/>
          <w:lang w:val="sr-Cyrl-CS"/>
        </w:rPr>
        <w:t>представљени извештаји:</w:t>
      </w:r>
      <w:r w:rsidRPr="00D335AE">
        <w:rPr>
          <w:rFonts w:ascii="Times New Roman" w:eastAsia="Times New Roman" w:hAnsi="Times New Roman" w:cs="Times New Roman"/>
          <w:sz w:val="24"/>
          <w:szCs w:val="24"/>
          <w:lang w:val="sr-Cyrl-CS"/>
        </w:rPr>
        <w:t xml:space="preserve"> </w:t>
      </w:r>
      <w:r w:rsidR="00A30EEC">
        <w:rPr>
          <w:rFonts w:ascii="Times New Roman" w:eastAsia="Times New Roman" w:hAnsi="Times New Roman" w:cs="Times New Roman"/>
          <w:i/>
          <w:sz w:val="24"/>
          <w:szCs w:val="24"/>
          <w:lang w:eastAsia="zh-CN"/>
        </w:rPr>
        <w:t>Трећ</w:t>
      </w:r>
      <w:r w:rsidR="00271440">
        <w:rPr>
          <w:rFonts w:ascii="Times New Roman" w:eastAsia="Times New Roman" w:hAnsi="Times New Roman" w:cs="Times New Roman"/>
          <w:i/>
          <w:sz w:val="24"/>
          <w:szCs w:val="24"/>
          <w:lang w:val="sr-Cyrl-RS" w:eastAsia="zh-CN"/>
        </w:rPr>
        <w:t>и</w:t>
      </w:r>
      <w:r w:rsidRPr="00D335AE">
        <w:rPr>
          <w:rFonts w:ascii="Times New Roman" w:eastAsia="Times New Roman" w:hAnsi="Times New Roman" w:cs="Times New Roman"/>
          <w:i/>
          <w:sz w:val="24"/>
          <w:szCs w:val="24"/>
          <w:lang w:eastAsia="zh-CN"/>
        </w:rPr>
        <w:t xml:space="preserve"> периодичн</w:t>
      </w:r>
      <w:r w:rsidR="00271440">
        <w:rPr>
          <w:rFonts w:ascii="Times New Roman" w:eastAsia="Times New Roman" w:hAnsi="Times New Roman" w:cs="Times New Roman"/>
          <w:i/>
          <w:sz w:val="24"/>
          <w:szCs w:val="24"/>
          <w:lang w:val="sr-Cyrl-RS" w:eastAsia="zh-CN"/>
        </w:rPr>
        <w:t>и</w:t>
      </w:r>
      <w:r w:rsidR="006F4E87">
        <w:rPr>
          <w:rFonts w:ascii="Times New Roman" w:eastAsia="Times New Roman" w:hAnsi="Times New Roman" w:cs="Times New Roman"/>
          <w:i/>
          <w:sz w:val="24"/>
          <w:szCs w:val="24"/>
          <w:lang w:eastAsia="zh-CN"/>
        </w:rPr>
        <w:t xml:space="preserve"> извешта</w:t>
      </w:r>
      <w:r w:rsidR="006F4E87">
        <w:rPr>
          <w:rFonts w:ascii="Times New Roman" w:eastAsia="Times New Roman" w:hAnsi="Times New Roman" w:cs="Times New Roman"/>
          <w:i/>
          <w:sz w:val="24"/>
          <w:szCs w:val="24"/>
          <w:lang w:val="sr-Cyrl-RS" w:eastAsia="zh-CN"/>
        </w:rPr>
        <w:t>ј</w:t>
      </w:r>
      <w:r w:rsidRPr="00D335AE">
        <w:rPr>
          <w:rFonts w:ascii="Times New Roman" w:eastAsia="Times New Roman" w:hAnsi="Times New Roman" w:cs="Times New Roman"/>
          <w:i/>
          <w:sz w:val="24"/>
          <w:szCs w:val="24"/>
          <w:lang w:eastAsia="zh-CN"/>
        </w:rPr>
        <w:t xml:space="preserve"> о примени Конвенције против тортуре и других сурових, нељудских или понижавајућих казни или поступака</w:t>
      </w:r>
      <w:r w:rsidRPr="00D335AE">
        <w:rPr>
          <w:rFonts w:ascii="Times New Roman" w:eastAsia="Times New Roman" w:hAnsi="Times New Roman" w:cs="Times New Roman"/>
          <w:sz w:val="24"/>
          <w:szCs w:val="24"/>
          <w:lang w:eastAsia="zh-CN"/>
        </w:rPr>
        <w:t xml:space="preserve"> (новембар 2021)</w:t>
      </w:r>
      <w:r w:rsidRPr="00D335AE">
        <w:rPr>
          <w:rFonts w:ascii="Times New Roman" w:eastAsia="Times New Roman" w:hAnsi="Times New Roman" w:cs="Times New Roman"/>
          <w:sz w:val="24"/>
          <w:szCs w:val="24"/>
          <w:lang w:val="sr-Cyrl-CS"/>
        </w:rPr>
        <w:t xml:space="preserve"> </w:t>
      </w:r>
      <w:r w:rsidRPr="00D335AE">
        <w:rPr>
          <w:rFonts w:ascii="Times New Roman" w:eastAsia="Times New Roman" w:hAnsi="Times New Roman" w:cs="Times New Roman"/>
          <w:sz w:val="24"/>
          <w:szCs w:val="24"/>
          <w:lang w:val="sr-Cyrl-CS" w:eastAsia="zh-CN"/>
        </w:rPr>
        <w:t xml:space="preserve">и </w:t>
      </w:r>
      <w:r w:rsidRPr="00D335AE">
        <w:rPr>
          <w:rFonts w:ascii="Times New Roman" w:eastAsia="Times New Roman" w:hAnsi="Times New Roman" w:cs="Times New Roman"/>
          <w:i/>
          <w:sz w:val="24"/>
          <w:szCs w:val="24"/>
          <w:lang w:val="sr-Cyrl-CS" w:eastAsia="zh-CN"/>
        </w:rPr>
        <w:t>Трећи периодични извештај о примени Међународног пакта о економским, социјалним и културним правима -</w:t>
      </w:r>
      <w:r w:rsidR="006F4E87">
        <w:rPr>
          <w:rFonts w:ascii="Times New Roman" w:eastAsia="Times New Roman" w:hAnsi="Times New Roman" w:cs="Times New Roman"/>
          <w:i/>
          <w:sz w:val="24"/>
          <w:szCs w:val="24"/>
          <w:lang w:val="sr-Cyrl-CS" w:eastAsia="zh-CN"/>
        </w:rPr>
        <w:t xml:space="preserve"> </w:t>
      </w:r>
      <w:r w:rsidRPr="00D335AE">
        <w:rPr>
          <w:rFonts w:ascii="Times New Roman" w:eastAsia="Times New Roman" w:hAnsi="Times New Roman" w:cs="Times New Roman"/>
          <w:i/>
          <w:sz w:val="24"/>
          <w:szCs w:val="24"/>
          <w:lang w:val="sr-Latn-RS" w:eastAsia="zh-CN"/>
        </w:rPr>
        <w:t>IC</w:t>
      </w:r>
      <w:r w:rsidRPr="00D335AE">
        <w:rPr>
          <w:rFonts w:ascii="Times New Roman" w:eastAsia="Times New Roman" w:hAnsi="Times New Roman" w:cs="Times New Roman"/>
          <w:i/>
          <w:sz w:val="24"/>
          <w:szCs w:val="24"/>
          <w:lang w:eastAsia="zh-CN"/>
        </w:rPr>
        <w:t>Е</w:t>
      </w:r>
      <w:r w:rsidRPr="00D335AE">
        <w:rPr>
          <w:rFonts w:ascii="Times New Roman" w:eastAsia="Times New Roman" w:hAnsi="Times New Roman" w:cs="Times New Roman"/>
          <w:i/>
          <w:sz w:val="24"/>
          <w:szCs w:val="24"/>
          <w:lang w:val="sr-Latn-RS" w:eastAsia="zh-CN"/>
        </w:rPr>
        <w:t>SCR</w:t>
      </w:r>
      <w:r w:rsidRPr="00D335AE">
        <w:rPr>
          <w:rFonts w:ascii="Times New Roman" w:eastAsia="Times New Roman" w:hAnsi="Times New Roman" w:cs="Times New Roman"/>
          <w:i/>
          <w:sz w:val="24"/>
          <w:szCs w:val="24"/>
          <w:lang w:val="sr-Cyrl-CS" w:eastAsia="zh-CN"/>
        </w:rPr>
        <w:t xml:space="preserve"> </w:t>
      </w:r>
      <w:r w:rsidRPr="00D335AE">
        <w:rPr>
          <w:rFonts w:ascii="Times New Roman" w:eastAsia="Times New Roman" w:hAnsi="Times New Roman" w:cs="Times New Roman"/>
          <w:sz w:val="24"/>
          <w:szCs w:val="24"/>
          <w:lang w:val="sr-Cyrl-CS" w:eastAsia="zh-CN"/>
        </w:rPr>
        <w:t>(фебруар 2022).</w:t>
      </w:r>
    </w:p>
    <w:p w:rsidR="00C641E6" w:rsidRPr="00D335AE" w:rsidRDefault="00C641E6" w:rsidP="00B64B34">
      <w:pPr>
        <w:suppressAutoHyphens/>
        <w:spacing w:after="0" w:line="240" w:lineRule="auto"/>
        <w:jc w:val="both"/>
        <w:rPr>
          <w:rFonts w:ascii="Times New Roman" w:eastAsia="Times New Roman" w:hAnsi="Times New Roman" w:cs="Times New Roman"/>
          <w:sz w:val="24"/>
          <w:szCs w:val="24"/>
          <w:lang w:val="sr-Cyrl-CS"/>
        </w:rPr>
      </w:pPr>
    </w:p>
    <w:p w:rsidR="00B64B34" w:rsidRPr="00D335AE" w:rsidRDefault="001C3E9B" w:rsidP="00B64B34">
      <w:pPr>
        <w:spacing w:after="12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r-Cyrl-RS"/>
        </w:rPr>
        <w:t xml:space="preserve">27. </w:t>
      </w:r>
      <w:bookmarkStart w:id="0" w:name="_GoBack"/>
      <w:r w:rsidR="00B64B34" w:rsidRPr="00D335AE">
        <w:rPr>
          <w:rFonts w:ascii="Times New Roman" w:hAnsi="Times New Roman" w:cs="Times New Roman"/>
          <w:color w:val="000000" w:themeColor="text1"/>
          <w:sz w:val="24"/>
          <w:szCs w:val="24"/>
        </w:rPr>
        <w:t xml:space="preserve">Република Србија је у фебруару 2021. </w:t>
      </w:r>
      <w:proofErr w:type="gramStart"/>
      <w:r w:rsidR="00B64B34" w:rsidRPr="00D335AE">
        <w:rPr>
          <w:rFonts w:ascii="Times New Roman" w:hAnsi="Times New Roman" w:cs="Times New Roman"/>
          <w:color w:val="000000" w:themeColor="text1"/>
          <w:sz w:val="24"/>
          <w:szCs w:val="24"/>
        </w:rPr>
        <w:t>године</w:t>
      </w:r>
      <w:proofErr w:type="gramEnd"/>
      <w:r w:rsidR="00B64B34" w:rsidRPr="00D335AE">
        <w:rPr>
          <w:rFonts w:ascii="Times New Roman" w:hAnsi="Times New Roman" w:cs="Times New Roman"/>
          <w:color w:val="000000" w:themeColor="text1"/>
          <w:sz w:val="24"/>
          <w:szCs w:val="24"/>
        </w:rPr>
        <w:t xml:space="preserve"> доставила и</w:t>
      </w:r>
      <w:r w:rsidR="00B64B34" w:rsidRPr="00D335AE">
        <w:rPr>
          <w:rFonts w:ascii="Times New Roman" w:hAnsi="Times New Roman" w:cs="Times New Roman"/>
          <w:i/>
          <w:color w:val="000000" w:themeColor="text1"/>
          <w:sz w:val="24"/>
          <w:szCs w:val="24"/>
        </w:rPr>
        <w:t xml:space="preserve"> </w:t>
      </w:r>
      <w:r w:rsidR="007A61DD">
        <w:rPr>
          <w:rFonts w:ascii="Times New Roman" w:hAnsi="Times New Roman" w:cs="Times New Roman"/>
          <w:i/>
          <w:color w:val="000000" w:themeColor="text1"/>
          <w:sz w:val="24"/>
          <w:szCs w:val="24"/>
        </w:rPr>
        <w:t>Први  добровољни</w:t>
      </w:r>
      <w:r w:rsidR="00B64B34" w:rsidRPr="00D335AE">
        <w:rPr>
          <w:rFonts w:ascii="Times New Roman" w:hAnsi="Times New Roman" w:cs="Times New Roman"/>
          <w:i/>
          <w:color w:val="000000" w:themeColor="text1"/>
          <w:sz w:val="24"/>
          <w:szCs w:val="24"/>
        </w:rPr>
        <w:t xml:space="preserve"> извештај у оквиру Трећег циклуса </w:t>
      </w:r>
      <w:r w:rsidR="00B64B34">
        <w:rPr>
          <w:rFonts w:ascii="Times New Roman" w:hAnsi="Times New Roman" w:cs="Times New Roman"/>
          <w:i/>
          <w:color w:val="000000" w:themeColor="text1"/>
          <w:sz w:val="24"/>
          <w:szCs w:val="24"/>
        </w:rPr>
        <w:t>УПР-а</w:t>
      </w:r>
      <w:r w:rsidR="00E957A0" w:rsidRPr="006F4E87">
        <w:rPr>
          <w:rFonts w:ascii="Times New Roman" w:hAnsi="Times New Roman" w:cs="Times New Roman"/>
          <w:color w:val="000000" w:themeColor="text1"/>
          <w:sz w:val="24"/>
          <w:szCs w:val="24"/>
          <w:lang w:val="sr-Cyrl-RS"/>
        </w:rPr>
        <w:t>,</w:t>
      </w:r>
      <w:r w:rsidR="00E957A0">
        <w:rPr>
          <w:rFonts w:ascii="Times New Roman" w:hAnsi="Times New Roman" w:cs="Times New Roman"/>
          <w:i/>
          <w:color w:val="000000" w:themeColor="text1"/>
          <w:sz w:val="24"/>
          <w:szCs w:val="24"/>
          <w:lang w:val="sr-Cyrl-RS"/>
        </w:rPr>
        <w:t xml:space="preserve"> </w:t>
      </w:r>
      <w:r w:rsidR="00E957A0" w:rsidRPr="00A30EEC">
        <w:rPr>
          <w:rFonts w:ascii="Times New Roman" w:hAnsi="Times New Roman" w:cs="Times New Roman"/>
          <w:color w:val="000000" w:themeColor="text1"/>
          <w:sz w:val="24"/>
          <w:szCs w:val="24"/>
          <w:lang w:val="sr-Cyrl-RS"/>
        </w:rPr>
        <w:t>те</w:t>
      </w:r>
      <w:r w:rsidR="00C641E6" w:rsidRPr="00A30EEC">
        <w:rPr>
          <w:rFonts w:ascii="Times New Roman" w:hAnsi="Times New Roman" w:cs="Times New Roman"/>
          <w:color w:val="000000" w:themeColor="text1"/>
          <w:sz w:val="24"/>
          <w:szCs w:val="24"/>
          <w:lang w:val="sr-Cyrl-RS"/>
        </w:rPr>
        <w:t xml:space="preserve"> овај извештај</w:t>
      </w:r>
      <w:r w:rsidR="006F4E87">
        <w:rPr>
          <w:rFonts w:ascii="Times New Roman" w:hAnsi="Times New Roman" w:cs="Times New Roman"/>
          <w:color w:val="000000" w:themeColor="text1"/>
          <w:sz w:val="24"/>
          <w:szCs w:val="24"/>
          <w:lang w:val="sr-Cyrl-RS"/>
        </w:rPr>
        <w:t xml:space="preserve"> </w:t>
      </w:r>
      <w:r w:rsidR="00C641E6" w:rsidRPr="00A30EEC">
        <w:rPr>
          <w:rFonts w:ascii="Times New Roman" w:hAnsi="Times New Roman" w:cs="Times New Roman"/>
          <w:color w:val="000000" w:themeColor="text1"/>
          <w:sz w:val="24"/>
          <w:szCs w:val="24"/>
          <w:lang w:val="sr-Cyrl-RS"/>
        </w:rPr>
        <w:t>представља ажурирање података.</w:t>
      </w:r>
      <w:bookmarkEnd w:id="0"/>
    </w:p>
    <w:p w:rsidR="00B64B34" w:rsidRPr="00D335AE" w:rsidRDefault="00B64B34" w:rsidP="00B64B34">
      <w:pPr>
        <w:spacing w:after="120" w:line="276"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28. </w:t>
      </w:r>
      <w:r w:rsidR="00E957A0">
        <w:rPr>
          <w:rFonts w:ascii="Times New Roman" w:eastAsia="Times New Roman" w:hAnsi="Times New Roman" w:cs="Times New Roman"/>
          <w:sz w:val="24"/>
          <w:szCs w:val="24"/>
          <w:lang w:val="sr-Cyrl-CS"/>
        </w:rPr>
        <w:t>К</w:t>
      </w:r>
      <w:r w:rsidR="004458C3">
        <w:rPr>
          <w:rFonts w:ascii="Times New Roman" w:eastAsia="Times New Roman" w:hAnsi="Times New Roman" w:cs="Times New Roman"/>
          <w:sz w:val="24"/>
          <w:szCs w:val="24"/>
          <w:lang w:val="sr-Cyrl-CS"/>
        </w:rPr>
        <w:t>онтинуирано</w:t>
      </w:r>
      <w:r w:rsidR="007369AB">
        <w:rPr>
          <w:rFonts w:ascii="Times New Roman" w:eastAsia="Times New Roman" w:hAnsi="Times New Roman" w:cs="Times New Roman"/>
          <w:sz w:val="24"/>
          <w:szCs w:val="24"/>
          <w:lang w:val="sr-Cyrl-CS"/>
        </w:rPr>
        <w:t xml:space="preserve"> се </w:t>
      </w:r>
      <w:r w:rsidRPr="00D335AE">
        <w:rPr>
          <w:rFonts w:ascii="Times New Roman" w:eastAsia="Times New Roman" w:hAnsi="Times New Roman" w:cs="Times New Roman"/>
          <w:sz w:val="24"/>
          <w:szCs w:val="24"/>
          <w:lang w:val="sr-Cyrl-CS"/>
        </w:rPr>
        <w:t>остварује успешн</w:t>
      </w:r>
      <w:r w:rsidR="007369AB">
        <w:rPr>
          <w:rFonts w:ascii="Times New Roman" w:eastAsia="Times New Roman" w:hAnsi="Times New Roman" w:cs="Times New Roman"/>
          <w:sz w:val="24"/>
          <w:szCs w:val="24"/>
          <w:lang w:val="sr-Cyrl-CS"/>
        </w:rPr>
        <w:t>а</w:t>
      </w:r>
      <w:r w:rsidRPr="00D335AE">
        <w:rPr>
          <w:rFonts w:ascii="Times New Roman" w:eastAsia="Times New Roman" w:hAnsi="Times New Roman" w:cs="Times New Roman"/>
          <w:sz w:val="24"/>
          <w:szCs w:val="24"/>
          <w:lang w:val="sr-Cyrl-CS"/>
        </w:rPr>
        <w:t xml:space="preserve"> сарадњ</w:t>
      </w:r>
      <w:r w:rsidR="007369AB">
        <w:rPr>
          <w:rFonts w:ascii="Times New Roman" w:eastAsia="Times New Roman" w:hAnsi="Times New Roman" w:cs="Times New Roman"/>
          <w:sz w:val="24"/>
          <w:szCs w:val="24"/>
          <w:lang w:val="sr-Cyrl-CS"/>
        </w:rPr>
        <w:t>а</w:t>
      </w:r>
      <w:r w:rsidRPr="00D335AE">
        <w:rPr>
          <w:rFonts w:ascii="Times New Roman" w:eastAsia="Times New Roman" w:hAnsi="Times New Roman" w:cs="Times New Roman"/>
          <w:sz w:val="24"/>
          <w:szCs w:val="24"/>
          <w:lang w:val="sr-Cyrl-CS"/>
        </w:rPr>
        <w:t xml:space="preserve"> са релевантним телима Савета Европе и Организациј</w:t>
      </w:r>
      <w:r>
        <w:rPr>
          <w:rFonts w:ascii="Times New Roman" w:eastAsia="Times New Roman" w:hAnsi="Times New Roman" w:cs="Times New Roman"/>
          <w:sz w:val="24"/>
          <w:szCs w:val="24"/>
          <w:lang w:val="sr-Cyrl-CS"/>
        </w:rPr>
        <w:t>ом</w:t>
      </w:r>
      <w:r w:rsidRPr="00D335AE">
        <w:rPr>
          <w:rFonts w:ascii="Times New Roman" w:eastAsia="Times New Roman" w:hAnsi="Times New Roman" w:cs="Times New Roman"/>
          <w:sz w:val="24"/>
          <w:szCs w:val="24"/>
          <w:lang w:val="sr-Cyrl-CS"/>
        </w:rPr>
        <w:t xml:space="preserve"> за </w:t>
      </w:r>
      <w:r w:rsidR="000958F5">
        <w:rPr>
          <w:rFonts w:ascii="Times New Roman" w:eastAsia="Times New Roman" w:hAnsi="Times New Roman" w:cs="Times New Roman"/>
          <w:sz w:val="24"/>
          <w:szCs w:val="24"/>
          <w:lang w:val="sr-Cyrl-CS"/>
        </w:rPr>
        <w:t xml:space="preserve">европску </w:t>
      </w:r>
      <w:r w:rsidRPr="00D335AE">
        <w:rPr>
          <w:rFonts w:ascii="Times New Roman" w:eastAsia="Times New Roman" w:hAnsi="Times New Roman" w:cs="Times New Roman"/>
          <w:sz w:val="24"/>
          <w:szCs w:val="24"/>
          <w:lang w:val="sr-Cyrl-CS"/>
        </w:rPr>
        <w:t>безбедност и сарадњу</w:t>
      </w:r>
      <w:r w:rsidR="00F30615">
        <w:rPr>
          <w:rFonts w:ascii="Times New Roman" w:eastAsia="Times New Roman" w:hAnsi="Times New Roman" w:cs="Times New Roman"/>
          <w:sz w:val="24"/>
          <w:szCs w:val="24"/>
          <w:lang w:val="sr-Cyrl-CS"/>
        </w:rPr>
        <w:t>.</w:t>
      </w:r>
      <w:r w:rsidRPr="00D335AE">
        <w:rPr>
          <w:rFonts w:ascii="Times New Roman" w:eastAsia="Times New Roman" w:hAnsi="Times New Roman" w:cs="Times New Roman"/>
          <w:sz w:val="24"/>
          <w:szCs w:val="24"/>
          <w:vertAlign w:val="superscript"/>
          <w:lang w:val="sr-Cyrl-CS"/>
        </w:rPr>
        <w:footnoteReference w:id="7"/>
      </w:r>
    </w:p>
    <w:p w:rsidR="00B64B34" w:rsidRDefault="00B64B34" w:rsidP="00B64B34">
      <w:pPr>
        <w:spacing w:line="276" w:lineRule="auto"/>
        <w:jc w:val="both"/>
        <w:rPr>
          <w:rFonts w:ascii="Times New Roman" w:hAnsi="Times New Roman" w:cs="Times New Roman"/>
          <w:lang w:val="sr-Cyrl-RS"/>
        </w:rPr>
      </w:pPr>
      <w:r w:rsidRPr="00D335AE">
        <w:rPr>
          <w:rFonts w:ascii="Times New Roman" w:hAnsi="Times New Roman" w:cs="Times New Roman"/>
          <w:i/>
        </w:rPr>
        <w:t>Нотиране препоруке</w:t>
      </w:r>
      <w:r w:rsidRPr="00D335AE">
        <w:rPr>
          <w:rFonts w:ascii="Times New Roman" w:hAnsi="Times New Roman" w:cs="Times New Roman"/>
        </w:rPr>
        <w:t xml:space="preserve">: </w:t>
      </w:r>
    </w:p>
    <w:p w:rsidR="00B64B34" w:rsidRPr="00B65DAC" w:rsidRDefault="00DD4E39" w:rsidP="00B64B34">
      <w:pPr>
        <w:spacing w:after="120" w:line="276" w:lineRule="auto"/>
        <w:contextualSpacing/>
        <w:jc w:val="both"/>
        <w:rPr>
          <w:rFonts w:ascii="Times New Roman" w:hAnsi="Times New Roman" w:cs="Times New Roman"/>
          <w:sz w:val="24"/>
          <w:szCs w:val="24"/>
        </w:rPr>
      </w:pPr>
      <w:r>
        <w:rPr>
          <w:rFonts w:ascii="Times New Roman" w:hAnsi="Times New Roman" w:cs="Times New Roman"/>
          <w:sz w:val="24"/>
          <w:szCs w:val="24"/>
          <w:lang w:val="sr-Cyrl-RS"/>
        </w:rPr>
        <w:t>2</w:t>
      </w:r>
      <w:r w:rsidR="00B64B34">
        <w:rPr>
          <w:rFonts w:ascii="Times New Roman" w:hAnsi="Times New Roman" w:cs="Times New Roman"/>
          <w:sz w:val="24"/>
          <w:szCs w:val="24"/>
          <w:lang w:val="sr-Cyrl-RS"/>
        </w:rPr>
        <w:t xml:space="preserve">9. </w:t>
      </w:r>
      <w:r w:rsidR="00A30EEC">
        <w:rPr>
          <w:rFonts w:ascii="Times New Roman" w:hAnsi="Times New Roman" w:cs="Times New Roman"/>
          <w:sz w:val="24"/>
          <w:szCs w:val="24"/>
          <w:lang w:val="sr-Cyrl-RS"/>
        </w:rPr>
        <w:t>МЉМПДД</w:t>
      </w:r>
      <w:r w:rsidR="00AE7EEE">
        <w:rPr>
          <w:rFonts w:ascii="Times New Roman" w:hAnsi="Times New Roman" w:cs="Times New Roman"/>
          <w:sz w:val="24"/>
          <w:szCs w:val="24"/>
          <w:lang w:val="sr-Cyrl-RS"/>
        </w:rPr>
        <w:t xml:space="preserve"> </w:t>
      </w:r>
      <w:r w:rsidR="007F45C9">
        <w:rPr>
          <w:rFonts w:ascii="Times New Roman" w:hAnsi="Times New Roman" w:cs="Times New Roman"/>
          <w:sz w:val="24"/>
          <w:szCs w:val="24"/>
          <w:lang w:val="sr-Cyrl-RS"/>
        </w:rPr>
        <w:t>је покренуло</w:t>
      </w:r>
      <w:r w:rsidR="008B1065">
        <w:rPr>
          <w:rFonts w:ascii="Times New Roman" w:hAnsi="Times New Roman" w:cs="Times New Roman"/>
          <w:sz w:val="24"/>
          <w:szCs w:val="24"/>
          <w:lang w:val="sr-Cyrl-RS"/>
        </w:rPr>
        <w:t xml:space="preserve"> иницијативу </w:t>
      </w:r>
      <w:r w:rsidR="007F45C9">
        <w:rPr>
          <w:rFonts w:ascii="Times New Roman" w:hAnsi="Times New Roman" w:cs="Times New Roman"/>
          <w:sz w:val="24"/>
          <w:szCs w:val="24"/>
          <w:lang w:val="sr-Cyrl-RS"/>
        </w:rPr>
        <w:t>за</w:t>
      </w:r>
      <w:r w:rsidR="005151B8">
        <w:rPr>
          <w:rFonts w:ascii="Times New Roman" w:hAnsi="Times New Roman" w:cs="Times New Roman"/>
          <w:sz w:val="24"/>
          <w:szCs w:val="24"/>
          <w:lang w:val="ru-RU"/>
        </w:rPr>
        <w:t xml:space="preserve"> потврђивање и ратификациј</w:t>
      </w:r>
      <w:r w:rsidR="007F45C9">
        <w:rPr>
          <w:rFonts w:ascii="Times New Roman" w:hAnsi="Times New Roman" w:cs="Times New Roman"/>
          <w:sz w:val="24"/>
          <w:szCs w:val="24"/>
          <w:lang w:val="ru-RU"/>
        </w:rPr>
        <w:t>у</w:t>
      </w:r>
      <w:r w:rsidR="00B64B34" w:rsidRPr="00B65DAC">
        <w:rPr>
          <w:rFonts w:ascii="Times New Roman" w:hAnsi="Times New Roman" w:cs="Times New Roman"/>
          <w:sz w:val="24"/>
          <w:szCs w:val="24"/>
          <w:lang w:val="ru-RU"/>
        </w:rPr>
        <w:t xml:space="preserve"> Опционог протокола</w:t>
      </w:r>
      <w:r w:rsidR="00B64B34" w:rsidRPr="00B65DAC">
        <w:rPr>
          <w:rFonts w:ascii="Times New Roman" w:hAnsi="Times New Roman" w:cs="Times New Roman"/>
          <w:sz w:val="24"/>
          <w:szCs w:val="24"/>
        </w:rPr>
        <w:t xml:space="preserve"> уз Међународни пакт о економским, социјалним и културним правима и </w:t>
      </w:r>
      <w:r w:rsidR="004458C3">
        <w:rPr>
          <w:rFonts w:ascii="Times New Roman" w:hAnsi="Times New Roman" w:cs="Times New Roman"/>
          <w:sz w:val="24"/>
          <w:szCs w:val="24"/>
          <w:lang w:val="sr-Cyrl-RS"/>
        </w:rPr>
        <w:t>Трећег о</w:t>
      </w:r>
      <w:r w:rsidR="00B64B34" w:rsidRPr="00B65DAC">
        <w:rPr>
          <w:rFonts w:ascii="Times New Roman" w:hAnsi="Times New Roman" w:cs="Times New Roman"/>
          <w:sz w:val="24"/>
          <w:szCs w:val="24"/>
        </w:rPr>
        <w:t>пционог протокола уз Конвенцију о правима детета</w:t>
      </w:r>
      <w:r w:rsidR="007F45C9">
        <w:rPr>
          <w:rFonts w:ascii="Times New Roman" w:hAnsi="Times New Roman" w:cs="Times New Roman"/>
          <w:sz w:val="24"/>
          <w:szCs w:val="24"/>
          <w:lang w:val="sr-Cyrl-RS"/>
        </w:rPr>
        <w:t>, што је било и предвиђено</w:t>
      </w:r>
      <w:r w:rsidR="007F45C9" w:rsidRPr="007F45C9">
        <w:rPr>
          <w:rFonts w:ascii="Times New Roman" w:hAnsi="Times New Roman" w:cs="Times New Roman"/>
          <w:sz w:val="24"/>
          <w:szCs w:val="24"/>
          <w:lang w:val="sr-Cyrl-RS"/>
        </w:rPr>
        <w:t xml:space="preserve"> </w:t>
      </w:r>
      <w:r w:rsidR="007F45C9">
        <w:rPr>
          <w:rFonts w:ascii="Times New Roman" w:hAnsi="Times New Roman" w:cs="Times New Roman"/>
          <w:sz w:val="24"/>
          <w:szCs w:val="24"/>
          <w:lang w:val="sr-Cyrl-RS"/>
        </w:rPr>
        <w:t>планом</w:t>
      </w:r>
      <w:r w:rsidR="007F45C9" w:rsidRPr="00B65DAC">
        <w:rPr>
          <w:rFonts w:ascii="Times New Roman" w:hAnsi="Times New Roman" w:cs="Times New Roman"/>
          <w:sz w:val="24"/>
          <w:szCs w:val="24"/>
          <w:lang w:val="ru-RU"/>
        </w:rPr>
        <w:t xml:space="preserve"> рада </w:t>
      </w:r>
      <w:r w:rsidR="007F45C9">
        <w:rPr>
          <w:rFonts w:ascii="Times New Roman" w:hAnsi="Times New Roman" w:cs="Times New Roman"/>
          <w:sz w:val="24"/>
          <w:szCs w:val="24"/>
          <w:lang w:val="ru-RU"/>
        </w:rPr>
        <w:t>Владе за 2022. годину</w:t>
      </w:r>
      <w:r w:rsidR="008B1065">
        <w:rPr>
          <w:rFonts w:ascii="Times New Roman" w:hAnsi="Times New Roman" w:cs="Times New Roman"/>
          <w:sz w:val="24"/>
          <w:szCs w:val="24"/>
          <w:lang w:val="ru-RU"/>
        </w:rPr>
        <w:t xml:space="preserve">. </w:t>
      </w:r>
      <w:r w:rsidR="00A30EEC">
        <w:rPr>
          <w:rFonts w:ascii="Times New Roman" w:hAnsi="Times New Roman" w:cs="Times New Roman"/>
          <w:sz w:val="24"/>
          <w:szCs w:val="24"/>
          <w:lang w:val="ru-RU"/>
        </w:rPr>
        <w:t>Због</w:t>
      </w:r>
      <w:r w:rsidR="00B64B34" w:rsidRPr="00B65DAC">
        <w:rPr>
          <w:rFonts w:ascii="Times New Roman" w:hAnsi="Times New Roman" w:cs="Times New Roman"/>
          <w:sz w:val="24"/>
          <w:szCs w:val="24"/>
          <w:lang w:val="ru-RU"/>
        </w:rPr>
        <w:t xml:space="preserve"> ванредни</w:t>
      </w:r>
      <w:r w:rsidR="007F45C9">
        <w:rPr>
          <w:rFonts w:ascii="Times New Roman" w:hAnsi="Times New Roman" w:cs="Times New Roman"/>
          <w:sz w:val="24"/>
          <w:szCs w:val="24"/>
          <w:lang w:val="ru-RU"/>
        </w:rPr>
        <w:t>х</w:t>
      </w:r>
      <w:r w:rsidR="00B64B34" w:rsidRPr="00B65DAC">
        <w:rPr>
          <w:rFonts w:ascii="Times New Roman" w:hAnsi="Times New Roman" w:cs="Times New Roman"/>
          <w:sz w:val="24"/>
          <w:szCs w:val="24"/>
          <w:lang w:val="ru-RU"/>
        </w:rPr>
        <w:t xml:space="preserve"> парламентарни</w:t>
      </w:r>
      <w:r w:rsidR="007F45C9">
        <w:rPr>
          <w:rFonts w:ascii="Times New Roman" w:hAnsi="Times New Roman" w:cs="Times New Roman"/>
          <w:sz w:val="24"/>
          <w:szCs w:val="24"/>
          <w:lang w:val="ru-RU"/>
        </w:rPr>
        <w:t>х</w:t>
      </w:r>
      <w:r w:rsidR="00B64B34" w:rsidRPr="00B65DAC">
        <w:rPr>
          <w:rFonts w:ascii="Times New Roman" w:hAnsi="Times New Roman" w:cs="Times New Roman"/>
          <w:sz w:val="24"/>
          <w:szCs w:val="24"/>
          <w:lang w:val="ru-RU"/>
        </w:rPr>
        <w:t xml:space="preserve"> избор</w:t>
      </w:r>
      <w:r w:rsidR="007F45C9">
        <w:rPr>
          <w:rFonts w:ascii="Times New Roman" w:hAnsi="Times New Roman" w:cs="Times New Roman"/>
          <w:sz w:val="24"/>
          <w:szCs w:val="24"/>
          <w:lang w:val="ru-RU"/>
        </w:rPr>
        <w:t>а</w:t>
      </w:r>
      <w:r w:rsidR="00B40C49">
        <w:rPr>
          <w:rFonts w:ascii="Times New Roman" w:hAnsi="Times New Roman" w:cs="Times New Roman"/>
          <w:sz w:val="24"/>
          <w:szCs w:val="24"/>
          <w:lang w:val="ru-RU"/>
        </w:rPr>
        <w:t>,</w:t>
      </w:r>
      <w:r w:rsidR="00B64B34" w:rsidRPr="00B65DAC">
        <w:rPr>
          <w:rFonts w:ascii="Times New Roman" w:hAnsi="Times New Roman" w:cs="Times New Roman"/>
          <w:sz w:val="24"/>
          <w:szCs w:val="24"/>
          <w:lang w:val="ru-RU"/>
        </w:rPr>
        <w:t xml:space="preserve"> Влада </w:t>
      </w:r>
      <w:r w:rsidR="007F45C9">
        <w:rPr>
          <w:rFonts w:ascii="Times New Roman" w:hAnsi="Times New Roman" w:cs="Times New Roman"/>
          <w:sz w:val="24"/>
          <w:szCs w:val="24"/>
          <w:lang w:val="ru-RU"/>
        </w:rPr>
        <w:t>је</w:t>
      </w:r>
      <w:r w:rsidR="00A413A5">
        <w:rPr>
          <w:rFonts w:ascii="Times New Roman" w:hAnsi="Times New Roman" w:cs="Times New Roman"/>
          <w:sz w:val="24"/>
          <w:szCs w:val="24"/>
          <w:lang w:val="ru-RU"/>
        </w:rPr>
        <w:t xml:space="preserve"> од 15.</w:t>
      </w:r>
      <w:r w:rsidR="00F30615">
        <w:rPr>
          <w:rFonts w:ascii="Times New Roman" w:hAnsi="Times New Roman" w:cs="Times New Roman"/>
          <w:sz w:val="24"/>
          <w:szCs w:val="24"/>
          <w:lang w:val="ru-RU"/>
        </w:rPr>
        <w:t xml:space="preserve"> фебруара  до 26. октобра </w:t>
      </w:r>
      <w:r w:rsidR="00A413A5">
        <w:rPr>
          <w:rFonts w:ascii="Times New Roman" w:hAnsi="Times New Roman" w:cs="Times New Roman"/>
          <w:sz w:val="24"/>
          <w:szCs w:val="24"/>
          <w:lang w:val="ru-RU"/>
        </w:rPr>
        <w:t xml:space="preserve">2022. </w:t>
      </w:r>
      <w:r w:rsidR="008B1065">
        <w:rPr>
          <w:rFonts w:ascii="Times New Roman" w:hAnsi="Times New Roman" w:cs="Times New Roman"/>
          <w:sz w:val="24"/>
          <w:szCs w:val="24"/>
          <w:lang w:val="ru-RU"/>
        </w:rPr>
        <w:t xml:space="preserve">била </w:t>
      </w:r>
      <w:r w:rsidR="00B64B34" w:rsidRPr="00B65DAC">
        <w:rPr>
          <w:rFonts w:ascii="Times New Roman" w:hAnsi="Times New Roman" w:cs="Times New Roman"/>
          <w:sz w:val="24"/>
          <w:szCs w:val="24"/>
          <w:lang w:val="ru-RU"/>
        </w:rPr>
        <w:t>у техничком мандату</w:t>
      </w:r>
      <w:r w:rsidR="007F45C9">
        <w:rPr>
          <w:rFonts w:ascii="Times New Roman" w:hAnsi="Times New Roman" w:cs="Times New Roman"/>
          <w:sz w:val="24"/>
          <w:szCs w:val="24"/>
          <w:lang w:val="ru-RU"/>
        </w:rPr>
        <w:t xml:space="preserve"> </w:t>
      </w:r>
      <w:r w:rsidR="00F30615">
        <w:rPr>
          <w:rFonts w:ascii="Times New Roman" w:hAnsi="Times New Roman" w:cs="Times New Roman"/>
          <w:sz w:val="24"/>
          <w:szCs w:val="24"/>
          <w:lang w:val="ru-RU"/>
        </w:rPr>
        <w:t>и</w:t>
      </w:r>
      <w:r w:rsidR="00B64B34" w:rsidRPr="00B65DAC">
        <w:rPr>
          <w:rFonts w:ascii="Times New Roman" w:hAnsi="Times New Roman" w:cs="Times New Roman"/>
          <w:sz w:val="24"/>
          <w:szCs w:val="24"/>
          <w:lang w:val="ru-RU"/>
        </w:rPr>
        <w:t xml:space="preserve"> није било могуће реализовати овај план</w:t>
      </w:r>
      <w:r w:rsidR="00A413A5">
        <w:rPr>
          <w:rFonts w:ascii="Times New Roman" w:hAnsi="Times New Roman" w:cs="Times New Roman"/>
          <w:sz w:val="24"/>
          <w:szCs w:val="24"/>
          <w:lang w:val="ru-RU"/>
        </w:rPr>
        <w:t>,</w:t>
      </w:r>
      <w:r w:rsidR="00B40C49">
        <w:rPr>
          <w:rFonts w:ascii="Times New Roman" w:hAnsi="Times New Roman" w:cs="Times New Roman"/>
          <w:sz w:val="24"/>
          <w:szCs w:val="24"/>
          <w:lang w:val="ru-RU"/>
        </w:rPr>
        <w:t xml:space="preserve"> те</w:t>
      </w:r>
      <w:r w:rsidR="007F45C9">
        <w:rPr>
          <w:rFonts w:ascii="Times New Roman" w:hAnsi="Times New Roman" w:cs="Times New Roman"/>
          <w:sz w:val="24"/>
          <w:szCs w:val="24"/>
          <w:lang w:val="ru-RU"/>
        </w:rPr>
        <w:t xml:space="preserve"> се </w:t>
      </w:r>
      <w:r w:rsidR="004458C3">
        <w:rPr>
          <w:rFonts w:ascii="Times New Roman" w:hAnsi="Times New Roman" w:cs="Times New Roman"/>
          <w:sz w:val="24"/>
          <w:szCs w:val="24"/>
          <w:lang w:val="ru-RU"/>
        </w:rPr>
        <w:t xml:space="preserve">ратификација </w:t>
      </w:r>
      <w:r w:rsidR="007F45C9">
        <w:rPr>
          <w:rFonts w:ascii="Times New Roman" w:hAnsi="Times New Roman" w:cs="Times New Roman"/>
          <w:sz w:val="24"/>
          <w:szCs w:val="24"/>
          <w:lang w:val="ru-RU"/>
        </w:rPr>
        <w:t>очекује током</w:t>
      </w:r>
      <w:r w:rsidR="00B64B34" w:rsidRPr="00B65DAC">
        <w:rPr>
          <w:rFonts w:ascii="Times New Roman" w:hAnsi="Times New Roman" w:cs="Times New Roman"/>
          <w:sz w:val="24"/>
          <w:szCs w:val="24"/>
          <w:lang w:val="ru-RU"/>
        </w:rPr>
        <w:t xml:space="preserve"> 2023. године</w:t>
      </w:r>
      <w:r w:rsidR="00B64B34" w:rsidRPr="00B65DAC">
        <w:rPr>
          <w:rFonts w:ascii="Times New Roman" w:hAnsi="Times New Roman" w:cs="Times New Roman"/>
          <w:sz w:val="24"/>
          <w:szCs w:val="24"/>
        </w:rPr>
        <w:t>.</w:t>
      </w:r>
    </w:p>
    <w:p w:rsidR="00B64B34" w:rsidRPr="008B1065" w:rsidRDefault="00F554EC" w:rsidP="008B1065">
      <w:pPr>
        <w:jc w:val="both"/>
        <w:rPr>
          <w:sz w:val="24"/>
          <w:szCs w:val="24"/>
        </w:rPr>
      </w:pPr>
      <w:r>
        <w:rPr>
          <w:rFonts w:ascii="Times New Roman" w:hAnsi="Times New Roman"/>
          <w:sz w:val="24"/>
          <w:szCs w:val="24"/>
          <w:lang w:val="sr-Cyrl-RS"/>
        </w:rPr>
        <w:lastRenderedPageBreak/>
        <w:t xml:space="preserve">30. </w:t>
      </w:r>
      <w:r w:rsidR="008B1065" w:rsidRPr="008B1065">
        <w:rPr>
          <w:rFonts w:ascii="Times New Roman" w:hAnsi="Times New Roman"/>
          <w:sz w:val="24"/>
          <w:szCs w:val="24"/>
          <w:lang w:val="sr-Cyrl-RS"/>
        </w:rPr>
        <w:t>У погл</w:t>
      </w:r>
      <w:r w:rsidR="00AE7EEE">
        <w:rPr>
          <w:rFonts w:ascii="Times New Roman" w:hAnsi="Times New Roman"/>
          <w:sz w:val="24"/>
          <w:szCs w:val="24"/>
          <w:lang w:val="sr-Cyrl-RS"/>
        </w:rPr>
        <w:t>е</w:t>
      </w:r>
      <w:r w:rsidR="008B1065" w:rsidRPr="008B1065">
        <w:rPr>
          <w:rFonts w:ascii="Times New Roman" w:hAnsi="Times New Roman"/>
          <w:sz w:val="24"/>
          <w:szCs w:val="24"/>
          <w:lang w:val="sr-Cyrl-RS"/>
        </w:rPr>
        <w:t xml:space="preserve">ду </w:t>
      </w:r>
      <w:r w:rsidR="008B1065">
        <w:rPr>
          <w:rFonts w:ascii="Times New Roman" w:hAnsi="Times New Roman"/>
          <w:sz w:val="24"/>
          <w:szCs w:val="24"/>
          <w:lang w:val="sr-Cyrl-RS"/>
        </w:rPr>
        <w:t xml:space="preserve"> заштите</w:t>
      </w:r>
      <w:r w:rsidR="008B1065" w:rsidRPr="008B1065">
        <w:rPr>
          <w:rFonts w:ascii="Times New Roman" w:hAnsi="Times New Roman"/>
          <w:sz w:val="24"/>
          <w:szCs w:val="24"/>
          <w:lang w:val="sr-Cyrl-RS"/>
        </w:rPr>
        <w:t xml:space="preserve"> радника миграната и чланова њихових породица </w:t>
      </w:r>
      <w:r w:rsidR="008B1065" w:rsidRPr="008B1065">
        <w:rPr>
          <w:rFonts w:ascii="Times New Roman" w:hAnsi="Times New Roman"/>
          <w:sz w:val="24"/>
          <w:szCs w:val="24"/>
        </w:rPr>
        <w:t>домаће законодавство представља адекватан оквир за заштиту радника миграната, гарантуј</w:t>
      </w:r>
      <w:r w:rsidR="007F45C9">
        <w:rPr>
          <w:rFonts w:ascii="Times New Roman" w:hAnsi="Times New Roman"/>
          <w:sz w:val="24"/>
          <w:szCs w:val="24"/>
          <w:lang w:val="sr-Cyrl-RS"/>
        </w:rPr>
        <w:t>ући им</w:t>
      </w:r>
      <w:r w:rsidR="008B1065" w:rsidRPr="008B1065">
        <w:rPr>
          <w:rFonts w:ascii="Times New Roman" w:hAnsi="Times New Roman"/>
          <w:sz w:val="24"/>
          <w:szCs w:val="24"/>
        </w:rPr>
        <w:t xml:space="preserve"> иста права </w:t>
      </w:r>
      <w:r w:rsidR="007F45C9">
        <w:rPr>
          <w:rFonts w:ascii="Times New Roman" w:hAnsi="Times New Roman"/>
          <w:sz w:val="24"/>
          <w:szCs w:val="24"/>
          <w:lang w:val="sr-Cyrl-RS"/>
        </w:rPr>
        <w:t>као и</w:t>
      </w:r>
      <w:r w:rsidR="008B1065" w:rsidRPr="008B1065">
        <w:rPr>
          <w:rFonts w:ascii="Times New Roman" w:hAnsi="Times New Roman"/>
          <w:sz w:val="24"/>
          <w:szCs w:val="24"/>
        </w:rPr>
        <w:t xml:space="preserve"> домаћи</w:t>
      </w:r>
      <w:r w:rsidR="007F45C9">
        <w:rPr>
          <w:rFonts w:ascii="Times New Roman" w:hAnsi="Times New Roman"/>
          <w:sz w:val="24"/>
          <w:szCs w:val="24"/>
          <w:lang w:val="sr-Cyrl-RS"/>
        </w:rPr>
        <w:t>м</w:t>
      </w:r>
      <w:r w:rsidR="008B1065" w:rsidRPr="008B1065">
        <w:rPr>
          <w:rFonts w:ascii="Times New Roman" w:hAnsi="Times New Roman"/>
          <w:sz w:val="24"/>
          <w:szCs w:val="24"/>
        </w:rPr>
        <w:t xml:space="preserve"> радници</w:t>
      </w:r>
      <w:r w:rsidR="007F45C9">
        <w:rPr>
          <w:rFonts w:ascii="Times New Roman" w:hAnsi="Times New Roman"/>
          <w:sz w:val="24"/>
          <w:szCs w:val="24"/>
          <w:lang w:val="sr-Cyrl-RS"/>
        </w:rPr>
        <w:t>ма</w:t>
      </w:r>
      <w:r w:rsidR="008B1065" w:rsidRPr="008B1065">
        <w:rPr>
          <w:rFonts w:ascii="Times New Roman" w:hAnsi="Times New Roman"/>
          <w:sz w:val="24"/>
          <w:szCs w:val="24"/>
        </w:rPr>
        <w:t xml:space="preserve">.  </w:t>
      </w:r>
    </w:p>
    <w:p w:rsidR="00AB36D1" w:rsidRDefault="00AB36D1" w:rsidP="00AB36D1">
      <w:pPr>
        <w:pBdr>
          <w:top w:val="single" w:sz="4" w:space="1" w:color="auto"/>
          <w:bottom w:val="single" w:sz="4" w:space="1" w:color="auto"/>
          <w:between w:val="single" w:sz="4" w:space="1" w:color="auto"/>
        </w:pBdr>
        <w:spacing w:after="200" w:line="276" w:lineRule="auto"/>
        <w:ind w:left="360" w:hanging="360"/>
        <w:jc w:val="both"/>
        <w:rPr>
          <w:rFonts w:ascii="Times New Roman" w:eastAsia="Times New Roman" w:hAnsi="Times New Roman" w:cs="Times New Roman"/>
          <w:sz w:val="24"/>
          <w:szCs w:val="24"/>
          <w:shd w:val="clear" w:color="auto" w:fill="FFFFFF"/>
        </w:rPr>
      </w:pPr>
      <w:r w:rsidRPr="0037111D">
        <w:rPr>
          <w:rFonts w:ascii="Times New Roman" w:hAnsi="Times New Roman" w:cs="Times New Roman"/>
          <w:b/>
          <w:lang w:val="sr-Cyrl-RS" w:eastAsia="ar-SA"/>
        </w:rPr>
        <w:t xml:space="preserve">II </w:t>
      </w:r>
      <w:r w:rsidRPr="00AB36D1">
        <w:rPr>
          <w:rFonts w:ascii="Times New Roman" w:hAnsi="Times New Roman" w:cs="Times New Roman"/>
          <w:b/>
          <w:sz w:val="24"/>
          <w:szCs w:val="24"/>
          <w:lang w:val="sr-Cyrl-RS" w:eastAsia="ar-SA"/>
        </w:rPr>
        <w:t>Људска права</w:t>
      </w:r>
      <w:r w:rsidR="00BE5D16">
        <w:rPr>
          <w:rFonts w:ascii="Times New Roman" w:hAnsi="Times New Roman" w:cs="Times New Roman"/>
          <w:b/>
          <w:sz w:val="24"/>
          <w:szCs w:val="24"/>
          <w:lang w:val="sr-Cyrl-RS" w:eastAsia="ar-SA"/>
        </w:rPr>
        <w:t xml:space="preserve"> </w:t>
      </w:r>
      <w:r w:rsidRPr="00AB36D1">
        <w:rPr>
          <w:rFonts w:ascii="Times New Roman" w:hAnsi="Times New Roman" w:cs="Times New Roman"/>
          <w:b/>
          <w:sz w:val="24"/>
          <w:szCs w:val="24"/>
          <w:lang w:val="sr-Cyrl-RS" w:eastAsia="ar-SA"/>
        </w:rPr>
        <w:t>- унапређење законодавног и институционалног</w:t>
      </w:r>
      <w:r w:rsidRPr="00903D1D">
        <w:rPr>
          <w:rFonts w:ascii="Times New Roman" w:hAnsi="Times New Roman" w:cs="Times New Roman"/>
          <w:b/>
          <w:sz w:val="24"/>
          <w:szCs w:val="24"/>
          <w:lang w:val="sr-Cyrl-RS" w:eastAsia="ar-SA"/>
        </w:rPr>
        <w:t xml:space="preserve"> оквира</w:t>
      </w:r>
      <w:r w:rsidRPr="00B13F16">
        <w:t xml:space="preserve"> </w:t>
      </w:r>
      <w:r w:rsidRPr="00B13F16">
        <w:rPr>
          <w:rFonts w:ascii="Times New Roman" w:eastAsia="Times New Roman" w:hAnsi="Times New Roman" w:cs="Times New Roman"/>
          <w:shd w:val="clear" w:color="auto" w:fill="FFFFFF"/>
        </w:rPr>
        <w:t>(</w:t>
      </w:r>
      <w:r w:rsidR="00DD4E39" w:rsidRPr="00A76656">
        <w:rPr>
          <w:rFonts w:ascii="Times New Roman" w:eastAsia="Times New Roman" w:hAnsi="Times New Roman" w:cs="Times New Roman"/>
          <w:b/>
          <w:shd w:val="clear" w:color="auto" w:fill="FFFFFF"/>
          <w:lang w:val="sr-Cyrl-RS"/>
        </w:rPr>
        <w:t xml:space="preserve">113.4; </w:t>
      </w:r>
      <w:r w:rsidR="003D4FA5" w:rsidRPr="00A76656">
        <w:rPr>
          <w:rFonts w:ascii="Times New Roman" w:eastAsia="Times New Roman" w:hAnsi="Times New Roman" w:cs="Times New Roman"/>
          <w:b/>
          <w:shd w:val="clear" w:color="auto" w:fill="FFFFFF"/>
          <w:lang w:val="sr-Cyrl-RS"/>
        </w:rPr>
        <w:t>113</w:t>
      </w:r>
      <w:r w:rsidR="00B64B34" w:rsidRPr="00A76656">
        <w:rPr>
          <w:rFonts w:ascii="Times New Roman" w:eastAsia="Times New Roman" w:hAnsi="Times New Roman" w:cs="Times New Roman"/>
          <w:b/>
          <w:shd w:val="clear" w:color="auto" w:fill="FFFFFF"/>
          <w:lang w:val="sr-Cyrl-RS"/>
        </w:rPr>
        <w:t xml:space="preserve">.29; </w:t>
      </w:r>
      <w:r w:rsidR="003D4FA5" w:rsidRPr="00A76656">
        <w:rPr>
          <w:rFonts w:ascii="Times New Roman" w:eastAsia="Times New Roman" w:hAnsi="Times New Roman" w:cs="Times New Roman"/>
          <w:b/>
          <w:shd w:val="clear" w:color="auto" w:fill="FFFFFF"/>
          <w:lang w:val="sr-Cyrl-RS"/>
        </w:rPr>
        <w:t>113</w:t>
      </w:r>
      <w:r w:rsidR="00B64B34" w:rsidRPr="00A76656">
        <w:rPr>
          <w:rFonts w:ascii="Times New Roman" w:eastAsia="Times New Roman" w:hAnsi="Times New Roman" w:cs="Times New Roman"/>
          <w:b/>
          <w:shd w:val="clear" w:color="auto" w:fill="FFFFFF"/>
          <w:lang w:val="sr-Cyrl-RS"/>
        </w:rPr>
        <w:t>.35; 114.37;</w:t>
      </w:r>
      <w:r w:rsidR="003D4FA5" w:rsidRPr="00A76656">
        <w:rPr>
          <w:rFonts w:ascii="Times New Roman" w:eastAsia="Times New Roman" w:hAnsi="Times New Roman" w:cs="Times New Roman"/>
          <w:b/>
          <w:shd w:val="clear" w:color="auto" w:fill="FFFFFF"/>
          <w:lang w:val="sr-Cyrl-RS"/>
        </w:rPr>
        <w:t xml:space="preserve"> </w:t>
      </w:r>
      <w:r w:rsidR="00B64B34" w:rsidRPr="00A76656">
        <w:rPr>
          <w:rFonts w:ascii="Times New Roman" w:eastAsia="Times New Roman" w:hAnsi="Times New Roman" w:cs="Times New Roman"/>
          <w:b/>
          <w:shd w:val="clear" w:color="auto" w:fill="FFFFFF"/>
          <w:lang w:val="sr-Cyrl-RS"/>
        </w:rPr>
        <w:t>114.38</w:t>
      </w:r>
      <w:r w:rsidRPr="00A76656">
        <w:rPr>
          <w:rFonts w:ascii="Times New Roman" w:eastAsia="Times New Roman" w:hAnsi="Times New Roman" w:cs="Times New Roman"/>
          <w:b/>
          <w:shd w:val="clear" w:color="auto" w:fill="FFFFFF"/>
        </w:rPr>
        <w:t>)</w:t>
      </w:r>
    </w:p>
    <w:p w:rsidR="00DD4E39" w:rsidRPr="00CE4FF7" w:rsidRDefault="00F554EC" w:rsidP="00734676">
      <w:pPr>
        <w:pStyle w:val="NoSpacing"/>
        <w:tabs>
          <w:tab w:val="left" w:pos="10773"/>
        </w:tabs>
        <w:spacing w:line="276" w:lineRule="auto"/>
        <w:ind w:right="164"/>
        <w:jc w:val="both"/>
        <w:rPr>
          <w:rFonts w:ascii="Times New Roman" w:hAnsi="Times New Roman"/>
          <w:color w:val="000000" w:themeColor="text1"/>
          <w:sz w:val="24"/>
          <w:szCs w:val="24"/>
          <w:lang w:val="sr-Cyrl-RS"/>
        </w:rPr>
      </w:pPr>
      <w:r w:rsidRPr="00CE4FF7">
        <w:rPr>
          <w:rFonts w:ascii="Times New Roman" w:hAnsi="Times New Roman"/>
          <w:color w:val="000000" w:themeColor="text1"/>
          <w:sz w:val="24"/>
          <w:szCs w:val="24"/>
          <w:lang w:val="sr-Cyrl-RS"/>
        </w:rPr>
        <w:t>31</w:t>
      </w:r>
      <w:r w:rsidR="00DD4E39" w:rsidRPr="00CE4FF7">
        <w:rPr>
          <w:rFonts w:ascii="Times New Roman" w:hAnsi="Times New Roman"/>
          <w:color w:val="000000" w:themeColor="text1"/>
          <w:sz w:val="24"/>
          <w:szCs w:val="24"/>
          <w:lang w:val="sr-Cyrl-RS"/>
        </w:rPr>
        <w:t xml:space="preserve">. </w:t>
      </w:r>
      <w:r w:rsidR="005603C6" w:rsidRPr="00CE4FF7">
        <w:rPr>
          <w:rFonts w:ascii="Times New Roman" w:hAnsi="Times New Roman"/>
          <w:color w:val="000000" w:themeColor="text1"/>
          <w:sz w:val="24"/>
          <w:szCs w:val="24"/>
          <w:lang w:val="sr-Cyrl-RS"/>
        </w:rPr>
        <w:t>Р</w:t>
      </w:r>
      <w:r w:rsidR="004B7BBF" w:rsidRPr="00CE4FF7">
        <w:rPr>
          <w:rFonts w:ascii="Times New Roman" w:hAnsi="Times New Roman"/>
          <w:color w:val="000000" w:themeColor="text1"/>
          <w:sz w:val="24"/>
          <w:szCs w:val="24"/>
          <w:lang w:val="sr-Cyrl-RS"/>
        </w:rPr>
        <w:t xml:space="preserve">адна група за израду Нацрта закона </w:t>
      </w:r>
      <w:r w:rsidR="00BE5D16">
        <w:rPr>
          <w:rFonts w:ascii="Times New Roman" w:hAnsi="Times New Roman"/>
          <w:color w:val="000000" w:themeColor="text1"/>
          <w:sz w:val="24"/>
          <w:szCs w:val="24"/>
          <w:lang w:val="sr-Cyrl-RS"/>
        </w:rPr>
        <w:t>о изменама и допунама Кривичног</w:t>
      </w:r>
      <w:r w:rsidR="004B7BBF" w:rsidRPr="00CE4FF7">
        <w:rPr>
          <w:rFonts w:ascii="Times New Roman" w:hAnsi="Times New Roman"/>
          <w:color w:val="000000" w:themeColor="text1"/>
          <w:sz w:val="24"/>
          <w:szCs w:val="24"/>
          <w:lang w:val="sr-Cyrl-RS"/>
        </w:rPr>
        <w:t xml:space="preserve"> законика, </w:t>
      </w:r>
      <w:r w:rsidR="005603C6" w:rsidRPr="00CE4FF7">
        <w:rPr>
          <w:rFonts w:ascii="Times New Roman" w:hAnsi="Times New Roman"/>
          <w:color w:val="000000" w:themeColor="text1"/>
          <w:sz w:val="24"/>
          <w:szCs w:val="24"/>
          <w:lang w:val="sr-Cyrl-RS"/>
        </w:rPr>
        <w:t>формирана</w:t>
      </w:r>
      <w:r w:rsidR="004B7BBF" w:rsidRPr="00CE4FF7">
        <w:rPr>
          <w:rFonts w:ascii="Times New Roman" w:hAnsi="Times New Roman"/>
          <w:color w:val="000000" w:themeColor="text1"/>
          <w:sz w:val="24"/>
          <w:szCs w:val="24"/>
          <w:lang w:val="sr-Cyrl-RS"/>
        </w:rPr>
        <w:t xml:space="preserve"> 2021. године, </w:t>
      </w:r>
      <w:r w:rsidR="004B7BBF" w:rsidRPr="00CE4FF7">
        <w:rPr>
          <w:rFonts w:ascii="Times New Roman" w:hAnsi="Times New Roman"/>
          <w:color w:val="000000" w:themeColor="text1"/>
          <w:sz w:val="24"/>
          <w:szCs w:val="24"/>
        </w:rPr>
        <w:t xml:space="preserve">ради </w:t>
      </w:r>
      <w:r w:rsidR="005603C6" w:rsidRPr="00CE4FF7">
        <w:rPr>
          <w:rFonts w:ascii="Times New Roman" w:hAnsi="Times New Roman"/>
          <w:color w:val="000000" w:themeColor="text1"/>
          <w:sz w:val="24"/>
          <w:szCs w:val="24"/>
          <w:lang w:val="sr-Cyrl-RS"/>
        </w:rPr>
        <w:t xml:space="preserve">на </w:t>
      </w:r>
      <w:r w:rsidR="004B7BBF" w:rsidRPr="00CE4FF7">
        <w:rPr>
          <w:rFonts w:ascii="Times New Roman" w:hAnsi="Times New Roman"/>
          <w:color w:val="000000" w:themeColor="text1"/>
          <w:sz w:val="24"/>
          <w:szCs w:val="24"/>
        </w:rPr>
        <w:t>усклађивањ</w:t>
      </w:r>
      <w:r w:rsidR="005603C6" w:rsidRPr="00CE4FF7">
        <w:rPr>
          <w:rFonts w:ascii="Times New Roman" w:hAnsi="Times New Roman"/>
          <w:color w:val="000000" w:themeColor="text1"/>
          <w:sz w:val="24"/>
          <w:szCs w:val="24"/>
          <w:lang w:val="sr-Cyrl-RS"/>
        </w:rPr>
        <w:t>у одредаба</w:t>
      </w:r>
      <w:r w:rsidR="004B7BBF" w:rsidRPr="00CE4FF7">
        <w:rPr>
          <w:rFonts w:ascii="Times New Roman" w:hAnsi="Times New Roman"/>
          <w:color w:val="000000" w:themeColor="text1"/>
          <w:sz w:val="24"/>
          <w:szCs w:val="24"/>
        </w:rPr>
        <w:t xml:space="preserve"> са прописима Европске уније и другом међународним прописима, као и отклањањ</w:t>
      </w:r>
      <w:r w:rsidR="005603C6" w:rsidRPr="00CE4FF7">
        <w:rPr>
          <w:rFonts w:ascii="Times New Roman" w:hAnsi="Times New Roman"/>
          <w:color w:val="000000" w:themeColor="text1"/>
          <w:sz w:val="24"/>
          <w:szCs w:val="24"/>
          <w:lang w:val="sr-Cyrl-RS"/>
        </w:rPr>
        <w:t>у</w:t>
      </w:r>
      <w:r w:rsidR="004B7BBF" w:rsidRPr="00CE4FF7">
        <w:rPr>
          <w:rFonts w:ascii="Times New Roman" w:hAnsi="Times New Roman"/>
          <w:color w:val="000000" w:themeColor="text1"/>
          <w:sz w:val="24"/>
          <w:szCs w:val="24"/>
        </w:rPr>
        <w:t xml:space="preserve"> недостатака у примени закона.</w:t>
      </w:r>
    </w:p>
    <w:p w:rsidR="00D57999" w:rsidRPr="00D57999" w:rsidRDefault="00D57999" w:rsidP="00DD4E39">
      <w:pPr>
        <w:pStyle w:val="NoSpacing"/>
        <w:tabs>
          <w:tab w:val="left" w:pos="10773"/>
        </w:tabs>
        <w:ind w:right="164"/>
        <w:jc w:val="both"/>
        <w:rPr>
          <w:rFonts w:ascii="Times New Roman" w:hAnsi="Times New Roman"/>
          <w:color w:val="000000"/>
          <w:sz w:val="24"/>
          <w:szCs w:val="24"/>
          <w:lang w:val="sr-Cyrl-RS"/>
        </w:rPr>
      </w:pPr>
    </w:p>
    <w:p w:rsidR="008F0B07" w:rsidRPr="003A75DE" w:rsidRDefault="00DD4E39" w:rsidP="0054209B">
      <w:pPr>
        <w:spacing w:after="120" w:line="276" w:lineRule="auto"/>
        <w:jc w:val="both"/>
        <w:rPr>
          <w:rFonts w:ascii="Times New Roman" w:hAnsi="Times New Roman" w:cs="Times New Roman"/>
          <w:sz w:val="24"/>
          <w:szCs w:val="24"/>
          <w:lang w:val="sr-Cyrl-RS"/>
        </w:rPr>
      </w:pPr>
      <w:r w:rsidRPr="00416AB0">
        <w:rPr>
          <w:rFonts w:ascii="Times New Roman" w:hAnsi="Times New Roman" w:cs="Times New Roman"/>
          <w:color w:val="000000" w:themeColor="text1"/>
          <w:sz w:val="24"/>
          <w:szCs w:val="24"/>
          <w:lang w:val="sr-Cyrl-RS"/>
        </w:rPr>
        <w:t>3</w:t>
      </w:r>
      <w:r w:rsidR="00F554EC" w:rsidRPr="00416AB0">
        <w:rPr>
          <w:rFonts w:ascii="Times New Roman" w:hAnsi="Times New Roman" w:cs="Times New Roman"/>
          <w:color w:val="000000" w:themeColor="text1"/>
          <w:sz w:val="24"/>
          <w:szCs w:val="24"/>
          <w:lang w:val="sr-Cyrl-RS"/>
        </w:rPr>
        <w:t>2</w:t>
      </w:r>
      <w:r w:rsidR="003D4FA5" w:rsidRPr="00416AB0">
        <w:rPr>
          <w:rFonts w:ascii="Times New Roman" w:hAnsi="Times New Roman" w:cs="Times New Roman"/>
          <w:color w:val="000000" w:themeColor="text1"/>
          <w:sz w:val="24"/>
          <w:szCs w:val="24"/>
          <w:lang w:val="sr-Cyrl-RS"/>
        </w:rPr>
        <w:t>.</w:t>
      </w:r>
      <w:r w:rsidR="003D4FA5" w:rsidRPr="00416AB0">
        <w:rPr>
          <w:rFonts w:ascii="Times New Roman" w:eastAsia="Calibri" w:hAnsi="Times New Roman" w:cs="Times New Roman"/>
          <w:color w:val="000000" w:themeColor="text1"/>
          <w:sz w:val="24"/>
          <w:szCs w:val="24"/>
          <w:lang w:val="sr-Cyrl-RS"/>
        </w:rPr>
        <w:t xml:space="preserve"> </w:t>
      </w:r>
      <w:r w:rsidR="007A61DD">
        <w:rPr>
          <w:rFonts w:ascii="Times New Roman" w:hAnsi="Times New Roman"/>
          <w:color w:val="000000"/>
          <w:sz w:val="24"/>
          <w:szCs w:val="24"/>
          <w:lang w:val="sr-Cyrl-RS"/>
        </w:rPr>
        <w:t xml:space="preserve">НАЈУ </w:t>
      </w:r>
      <w:r w:rsidR="00CE4FF7">
        <w:rPr>
          <w:rFonts w:ascii="Times New Roman" w:hAnsi="Times New Roman"/>
          <w:color w:val="000000"/>
          <w:sz w:val="24"/>
          <w:szCs w:val="24"/>
          <w:lang w:val="sr-Cyrl-RS"/>
        </w:rPr>
        <w:t>је за</w:t>
      </w:r>
      <w:r w:rsidR="007A61DD">
        <w:rPr>
          <w:rFonts w:ascii="Times New Roman" w:hAnsi="Times New Roman" w:cs="Times New Roman"/>
          <w:sz w:val="24"/>
          <w:szCs w:val="24"/>
        </w:rPr>
        <w:t xml:space="preserve"> 2023. </w:t>
      </w:r>
      <w:proofErr w:type="gramStart"/>
      <w:r w:rsidR="007A61DD">
        <w:rPr>
          <w:rFonts w:ascii="Times New Roman" w:hAnsi="Times New Roman" w:cs="Times New Roman"/>
          <w:sz w:val="24"/>
          <w:szCs w:val="24"/>
        </w:rPr>
        <w:t>годину</w:t>
      </w:r>
      <w:proofErr w:type="gramEnd"/>
      <w:r w:rsidR="008F0B07" w:rsidRPr="0054209B">
        <w:rPr>
          <w:rFonts w:ascii="Times New Roman" w:hAnsi="Times New Roman" w:cs="Times New Roman"/>
          <w:sz w:val="24"/>
          <w:szCs w:val="24"/>
        </w:rPr>
        <w:t xml:space="preserve"> унапр</w:t>
      </w:r>
      <w:r w:rsidR="00A30EEC">
        <w:rPr>
          <w:rFonts w:ascii="Times New Roman" w:hAnsi="Times New Roman" w:cs="Times New Roman"/>
          <w:sz w:val="24"/>
          <w:szCs w:val="24"/>
          <w:lang w:val="sr-Cyrl-RS"/>
        </w:rPr>
        <w:t>е</w:t>
      </w:r>
      <w:r w:rsidR="00CE4FF7">
        <w:rPr>
          <w:rFonts w:ascii="Times New Roman" w:hAnsi="Times New Roman" w:cs="Times New Roman"/>
          <w:sz w:val="24"/>
          <w:szCs w:val="24"/>
          <w:lang w:val="sr-Cyrl-RS"/>
        </w:rPr>
        <w:t>дила</w:t>
      </w:r>
      <w:r w:rsidR="00CE4FF7">
        <w:rPr>
          <w:rFonts w:ascii="Times New Roman" w:hAnsi="Times New Roman" w:cs="Times New Roman"/>
          <w:sz w:val="24"/>
          <w:szCs w:val="24"/>
        </w:rPr>
        <w:t xml:space="preserve"> програме</w:t>
      </w:r>
      <w:r w:rsidR="008F0B07" w:rsidRPr="0054209B">
        <w:rPr>
          <w:rFonts w:ascii="Times New Roman" w:hAnsi="Times New Roman" w:cs="Times New Roman"/>
          <w:sz w:val="24"/>
          <w:szCs w:val="24"/>
        </w:rPr>
        <w:t xml:space="preserve"> обука у области заштите људских права, како за државну управу, тако и за једи</w:t>
      </w:r>
      <w:r w:rsidR="00CE4FF7">
        <w:rPr>
          <w:rFonts w:ascii="Times New Roman" w:hAnsi="Times New Roman" w:cs="Times New Roman"/>
          <w:sz w:val="24"/>
          <w:szCs w:val="24"/>
        </w:rPr>
        <w:t>нице локалне самоуправе. Посебну пажњу</w:t>
      </w:r>
      <w:r w:rsidR="008F0B07" w:rsidRPr="0054209B">
        <w:rPr>
          <w:rFonts w:ascii="Times New Roman" w:hAnsi="Times New Roman" w:cs="Times New Roman"/>
          <w:sz w:val="24"/>
          <w:szCs w:val="24"/>
        </w:rPr>
        <w:t xml:space="preserve"> </w:t>
      </w:r>
      <w:r w:rsidR="00CE4FF7">
        <w:rPr>
          <w:rFonts w:ascii="Times New Roman" w:hAnsi="Times New Roman" w:cs="Times New Roman"/>
          <w:sz w:val="24"/>
          <w:szCs w:val="24"/>
          <w:lang w:val="sr-Cyrl-RS"/>
        </w:rPr>
        <w:t>посвећује</w:t>
      </w:r>
      <w:r w:rsidR="008F0B07" w:rsidRPr="0054209B">
        <w:rPr>
          <w:rFonts w:ascii="Times New Roman" w:hAnsi="Times New Roman" w:cs="Times New Roman"/>
          <w:sz w:val="24"/>
          <w:szCs w:val="24"/>
        </w:rPr>
        <w:t xml:space="preserve"> подизању капацитета службеника за рад и комуникацију са посебно осетљивим групама</w:t>
      </w:r>
      <w:r w:rsidR="00A5159B">
        <w:rPr>
          <w:rFonts w:ascii="Times New Roman" w:hAnsi="Times New Roman" w:cs="Times New Roman"/>
          <w:sz w:val="24"/>
          <w:szCs w:val="24"/>
          <w:lang w:val="sr-Cyrl-RS"/>
        </w:rPr>
        <w:t>,</w:t>
      </w:r>
      <w:r w:rsidR="007A61DD">
        <w:rPr>
          <w:rFonts w:ascii="Times New Roman" w:hAnsi="Times New Roman" w:cs="Times New Roman"/>
          <w:sz w:val="24"/>
          <w:szCs w:val="24"/>
        </w:rPr>
        <w:t xml:space="preserve"> </w:t>
      </w:r>
      <w:r w:rsidR="007A61DD">
        <w:rPr>
          <w:rFonts w:ascii="Times New Roman" w:hAnsi="Times New Roman" w:cs="Times New Roman"/>
          <w:sz w:val="24"/>
          <w:szCs w:val="24"/>
          <w:lang w:val="sr-Cyrl-RS"/>
        </w:rPr>
        <w:t>о</w:t>
      </w:r>
      <w:r w:rsidR="008F0B07" w:rsidRPr="0054209B">
        <w:rPr>
          <w:rFonts w:ascii="Times New Roman" w:hAnsi="Times New Roman" w:cs="Times New Roman"/>
          <w:sz w:val="24"/>
          <w:szCs w:val="24"/>
        </w:rPr>
        <w:t>бу</w:t>
      </w:r>
      <w:r w:rsidR="007A61DD">
        <w:rPr>
          <w:rFonts w:ascii="Times New Roman" w:hAnsi="Times New Roman" w:cs="Times New Roman"/>
          <w:sz w:val="24"/>
          <w:szCs w:val="24"/>
          <w:lang w:val="sr-Cyrl-RS"/>
        </w:rPr>
        <w:t>ци</w:t>
      </w:r>
      <w:r w:rsidR="008F0B07" w:rsidRPr="0054209B">
        <w:rPr>
          <w:rFonts w:ascii="Times New Roman" w:hAnsi="Times New Roman" w:cs="Times New Roman"/>
          <w:sz w:val="24"/>
          <w:szCs w:val="24"/>
        </w:rPr>
        <w:t xml:space="preserve"> лица задужених за родну равноправност</w:t>
      </w:r>
      <w:r w:rsidR="003A75DE">
        <w:rPr>
          <w:rFonts w:ascii="Times New Roman" w:hAnsi="Times New Roman" w:cs="Times New Roman"/>
          <w:sz w:val="24"/>
          <w:szCs w:val="24"/>
          <w:lang w:val="sr-Cyrl-RS"/>
        </w:rPr>
        <w:t xml:space="preserve"> као и он</w:t>
      </w:r>
      <w:r w:rsidR="003A75DE">
        <w:rPr>
          <w:rFonts w:ascii="Times New Roman" w:hAnsi="Times New Roman" w:cs="Times New Roman"/>
          <w:sz w:val="24"/>
          <w:szCs w:val="24"/>
        </w:rPr>
        <w:t>лајн обу</w:t>
      </w:r>
      <w:r w:rsidR="007A61DD">
        <w:rPr>
          <w:rFonts w:ascii="Times New Roman" w:hAnsi="Times New Roman" w:cs="Times New Roman"/>
          <w:sz w:val="24"/>
          <w:szCs w:val="24"/>
          <w:lang w:val="sr-Cyrl-RS"/>
        </w:rPr>
        <w:t>ци</w:t>
      </w:r>
      <w:r w:rsidR="003A75DE">
        <w:rPr>
          <w:rFonts w:ascii="Times New Roman" w:hAnsi="Times New Roman" w:cs="Times New Roman"/>
          <w:sz w:val="24"/>
          <w:szCs w:val="24"/>
        </w:rPr>
        <w:t xml:space="preserve"> </w:t>
      </w:r>
      <w:r w:rsidR="003A75DE">
        <w:rPr>
          <w:rFonts w:ascii="Times New Roman" w:hAnsi="Times New Roman" w:cs="Times New Roman"/>
          <w:sz w:val="24"/>
          <w:szCs w:val="24"/>
          <w:lang w:val="sr-Cyrl-RS"/>
        </w:rPr>
        <w:t xml:space="preserve">на тему </w:t>
      </w:r>
      <w:r w:rsidR="008F0B07" w:rsidRPr="0054209B">
        <w:rPr>
          <w:rFonts w:ascii="Times New Roman" w:hAnsi="Times New Roman" w:cs="Times New Roman"/>
          <w:sz w:val="24"/>
          <w:szCs w:val="24"/>
        </w:rPr>
        <w:t>Службена употреба јез</w:t>
      </w:r>
      <w:r w:rsidR="003A75DE">
        <w:rPr>
          <w:rFonts w:ascii="Times New Roman" w:hAnsi="Times New Roman" w:cs="Times New Roman"/>
          <w:sz w:val="24"/>
          <w:szCs w:val="24"/>
        </w:rPr>
        <w:t>ика и писама националних мањина</w:t>
      </w:r>
      <w:r w:rsidR="007A61DD">
        <w:rPr>
          <w:rFonts w:ascii="Times New Roman" w:hAnsi="Times New Roman" w:cs="Times New Roman"/>
          <w:sz w:val="24"/>
          <w:szCs w:val="24"/>
          <w:lang w:val="sr-Cyrl-RS"/>
        </w:rPr>
        <w:t>.</w:t>
      </w:r>
    </w:p>
    <w:p w:rsidR="008F0B07" w:rsidRPr="0054209B" w:rsidRDefault="001C3E9B" w:rsidP="0054209B">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33</w:t>
      </w:r>
      <w:r w:rsidR="0054209B">
        <w:rPr>
          <w:rFonts w:ascii="Times New Roman" w:hAnsi="Times New Roman" w:cs="Times New Roman"/>
          <w:sz w:val="24"/>
          <w:szCs w:val="24"/>
          <w:lang w:val="sr-Cyrl-RS"/>
        </w:rPr>
        <w:t xml:space="preserve">. </w:t>
      </w:r>
      <w:r w:rsidR="008F0B07" w:rsidRPr="0054209B">
        <w:rPr>
          <w:rFonts w:ascii="Times New Roman" w:hAnsi="Times New Roman" w:cs="Times New Roman"/>
          <w:sz w:val="24"/>
          <w:szCs w:val="24"/>
          <w:lang w:val="sr-Cyrl-RS"/>
        </w:rPr>
        <w:t>О</w:t>
      </w:r>
      <w:r w:rsidR="003D4FA5" w:rsidRPr="0054209B">
        <w:rPr>
          <w:rFonts w:ascii="Times New Roman" w:hAnsi="Times New Roman" w:cs="Times New Roman"/>
          <w:sz w:val="24"/>
          <w:szCs w:val="24"/>
        </w:rPr>
        <w:t xml:space="preserve">буке о људским правима </w:t>
      </w:r>
      <w:r w:rsidR="007F45C9">
        <w:rPr>
          <w:rFonts w:ascii="Times New Roman" w:hAnsi="Times New Roman" w:cs="Times New Roman"/>
          <w:sz w:val="24"/>
          <w:szCs w:val="24"/>
          <w:lang w:val="sr-Cyrl-RS"/>
        </w:rPr>
        <w:t>спроводе</w:t>
      </w:r>
      <w:r w:rsidR="003529CD">
        <w:rPr>
          <w:rFonts w:ascii="Times New Roman" w:hAnsi="Times New Roman" w:cs="Times New Roman"/>
          <w:sz w:val="24"/>
          <w:szCs w:val="24"/>
          <w:lang w:val="sr-Cyrl-RS"/>
        </w:rPr>
        <w:t xml:space="preserve"> </w:t>
      </w:r>
      <w:r w:rsidR="00E92EA2">
        <w:rPr>
          <w:rFonts w:ascii="Times New Roman" w:hAnsi="Times New Roman" w:cs="Times New Roman"/>
          <w:sz w:val="24"/>
          <w:szCs w:val="24"/>
          <w:lang w:val="sr-Cyrl-RS"/>
        </w:rPr>
        <w:t xml:space="preserve">се </w:t>
      </w:r>
      <w:r w:rsidR="007A61DD">
        <w:rPr>
          <w:rFonts w:ascii="Times New Roman" w:hAnsi="Times New Roman" w:cs="Times New Roman"/>
          <w:sz w:val="24"/>
          <w:szCs w:val="24"/>
          <w:lang w:val="sr-Cyrl-RS"/>
        </w:rPr>
        <w:t xml:space="preserve">и </w:t>
      </w:r>
      <w:r w:rsidR="003529CD">
        <w:rPr>
          <w:rFonts w:ascii="Times New Roman" w:hAnsi="Times New Roman" w:cs="Times New Roman"/>
          <w:sz w:val="24"/>
          <w:szCs w:val="24"/>
          <w:lang w:val="sr-Cyrl-RS"/>
        </w:rPr>
        <w:t>у</w:t>
      </w:r>
      <w:r w:rsidR="003529CD">
        <w:rPr>
          <w:rFonts w:ascii="Times New Roman" w:hAnsi="Times New Roman" w:cs="Times New Roman"/>
          <w:sz w:val="24"/>
          <w:szCs w:val="24"/>
        </w:rPr>
        <w:t xml:space="preserve"> Правосудн</w:t>
      </w:r>
      <w:r w:rsidR="003529CD">
        <w:rPr>
          <w:rFonts w:ascii="Times New Roman" w:hAnsi="Times New Roman" w:cs="Times New Roman"/>
          <w:sz w:val="24"/>
          <w:szCs w:val="24"/>
          <w:lang w:val="sr-Cyrl-RS"/>
        </w:rPr>
        <w:t>ој</w:t>
      </w:r>
      <w:r w:rsidR="003529CD">
        <w:rPr>
          <w:rFonts w:ascii="Times New Roman" w:hAnsi="Times New Roman" w:cs="Times New Roman"/>
          <w:sz w:val="24"/>
          <w:szCs w:val="24"/>
        </w:rPr>
        <w:t xml:space="preserve"> академиј</w:t>
      </w:r>
      <w:r w:rsidR="003529CD">
        <w:rPr>
          <w:rFonts w:ascii="Times New Roman" w:hAnsi="Times New Roman" w:cs="Times New Roman"/>
          <w:sz w:val="24"/>
          <w:szCs w:val="24"/>
          <w:lang w:val="sr-Cyrl-RS"/>
        </w:rPr>
        <w:t>и</w:t>
      </w:r>
      <w:r w:rsidR="00AE7EEE">
        <w:rPr>
          <w:rFonts w:ascii="Times New Roman" w:hAnsi="Times New Roman" w:cs="Times New Roman"/>
          <w:sz w:val="24"/>
          <w:szCs w:val="24"/>
          <w:lang w:val="sr-Cyrl-RS"/>
        </w:rPr>
        <w:t>.</w:t>
      </w:r>
      <w:r w:rsidR="008F0B07" w:rsidRPr="0054209B">
        <w:rPr>
          <w:rFonts w:ascii="Times New Roman" w:hAnsi="Times New Roman" w:cs="Times New Roman"/>
          <w:sz w:val="24"/>
          <w:szCs w:val="24"/>
        </w:rPr>
        <w:t xml:space="preserve"> </w:t>
      </w:r>
      <w:r w:rsidR="003A75DE">
        <w:rPr>
          <w:rFonts w:ascii="Times New Roman" w:hAnsi="Times New Roman" w:cs="Times New Roman"/>
          <w:sz w:val="24"/>
          <w:szCs w:val="24"/>
          <w:lang w:val="sr-Cyrl-RS"/>
        </w:rPr>
        <w:t>Ин</w:t>
      </w:r>
      <w:r w:rsidR="008F0B07" w:rsidRPr="0054209B">
        <w:rPr>
          <w:rFonts w:ascii="Times New Roman" w:hAnsi="Times New Roman" w:cs="Times New Roman"/>
          <w:sz w:val="24"/>
          <w:szCs w:val="24"/>
        </w:rPr>
        <w:t>формацион</w:t>
      </w:r>
      <w:r w:rsidR="003A75DE">
        <w:rPr>
          <w:rFonts w:ascii="Times New Roman" w:hAnsi="Times New Roman" w:cs="Times New Roman"/>
          <w:sz w:val="24"/>
          <w:szCs w:val="24"/>
          <w:lang w:val="sr-Cyrl-RS"/>
        </w:rPr>
        <w:t>и</w:t>
      </w:r>
      <w:r w:rsidR="003A75DE">
        <w:rPr>
          <w:rFonts w:ascii="Times New Roman" w:hAnsi="Times New Roman" w:cs="Times New Roman"/>
          <w:sz w:val="24"/>
          <w:szCs w:val="24"/>
        </w:rPr>
        <w:t xml:space="preserve"> систем</w:t>
      </w:r>
      <w:r w:rsidR="008F0B07" w:rsidRPr="0054209B">
        <w:rPr>
          <w:rFonts w:ascii="Times New Roman" w:hAnsi="Times New Roman" w:cs="Times New Roman"/>
          <w:sz w:val="24"/>
          <w:szCs w:val="24"/>
        </w:rPr>
        <w:t xml:space="preserve"> еАкадемије</w:t>
      </w:r>
      <w:r w:rsidR="003A75DE">
        <w:rPr>
          <w:rFonts w:ascii="Times New Roman" w:hAnsi="Times New Roman" w:cs="Times New Roman"/>
          <w:sz w:val="24"/>
          <w:szCs w:val="24"/>
          <w:lang w:val="sr-Cyrl-RS"/>
        </w:rPr>
        <w:t xml:space="preserve"> унапређен је апликацијама</w:t>
      </w:r>
      <w:r w:rsidR="008F0B07" w:rsidRPr="0054209B">
        <w:rPr>
          <w:rFonts w:ascii="Times New Roman" w:hAnsi="Times New Roman" w:cs="Times New Roman"/>
          <w:sz w:val="24"/>
          <w:szCs w:val="24"/>
        </w:rPr>
        <w:t xml:space="preserve"> e-Case и Cross reference</w:t>
      </w:r>
      <w:r w:rsidR="00AE7EEE">
        <w:rPr>
          <w:rFonts w:ascii="Times New Roman" w:hAnsi="Times New Roman" w:cs="Times New Roman"/>
          <w:sz w:val="24"/>
          <w:szCs w:val="24"/>
          <w:lang w:val="sr-Cyrl-RS"/>
        </w:rPr>
        <w:t xml:space="preserve">. </w:t>
      </w:r>
      <w:r w:rsidR="008F0B07" w:rsidRPr="0054209B">
        <w:rPr>
          <w:rFonts w:ascii="Times New Roman" w:hAnsi="Times New Roman" w:cs="Times New Roman"/>
          <w:sz w:val="24"/>
          <w:szCs w:val="24"/>
        </w:rPr>
        <w:t>На дан 31.</w:t>
      </w:r>
      <w:r w:rsidR="00BE5D16">
        <w:rPr>
          <w:rFonts w:ascii="Times New Roman" w:hAnsi="Times New Roman" w:cs="Times New Roman"/>
          <w:sz w:val="24"/>
          <w:szCs w:val="24"/>
          <w:lang w:val="sr-Cyrl-RS"/>
        </w:rPr>
        <w:t xml:space="preserve">децембар </w:t>
      </w:r>
      <w:r w:rsidR="008F0B07" w:rsidRPr="0054209B">
        <w:rPr>
          <w:rFonts w:ascii="Times New Roman" w:hAnsi="Times New Roman" w:cs="Times New Roman"/>
          <w:sz w:val="24"/>
          <w:szCs w:val="24"/>
        </w:rPr>
        <w:t xml:space="preserve">2021. </w:t>
      </w:r>
      <w:proofErr w:type="gramStart"/>
      <w:r w:rsidR="008F0B07" w:rsidRPr="0054209B">
        <w:rPr>
          <w:rFonts w:ascii="Times New Roman" w:hAnsi="Times New Roman" w:cs="Times New Roman"/>
          <w:sz w:val="24"/>
          <w:szCs w:val="24"/>
        </w:rPr>
        <w:t>године</w:t>
      </w:r>
      <w:proofErr w:type="gramEnd"/>
      <w:r w:rsidR="008F0B07" w:rsidRPr="0054209B">
        <w:rPr>
          <w:rFonts w:ascii="Times New Roman" w:hAnsi="Times New Roman" w:cs="Times New Roman"/>
          <w:sz w:val="24"/>
          <w:szCs w:val="24"/>
        </w:rPr>
        <w:t>, у</w:t>
      </w:r>
      <w:r w:rsidR="0054209B" w:rsidRPr="0054209B">
        <w:rPr>
          <w:rFonts w:ascii="Times New Roman" w:hAnsi="Times New Roman" w:cs="Times New Roman"/>
          <w:sz w:val="24"/>
          <w:szCs w:val="24"/>
          <w:lang w:val="sr-Cyrl-RS"/>
        </w:rPr>
        <w:t xml:space="preserve"> е</w:t>
      </w:r>
      <w:r w:rsidR="0054209B" w:rsidRPr="0054209B">
        <w:rPr>
          <w:rFonts w:ascii="Times New Roman" w:hAnsi="Times New Roman" w:cs="Times New Roman"/>
          <w:sz w:val="24"/>
          <w:szCs w:val="24"/>
        </w:rPr>
        <w:t xml:space="preserve">-Case </w:t>
      </w:r>
      <w:r w:rsidR="008F0B07" w:rsidRPr="0054209B">
        <w:rPr>
          <w:rFonts w:ascii="Times New Roman" w:hAnsi="Times New Roman" w:cs="Times New Roman"/>
          <w:sz w:val="24"/>
          <w:szCs w:val="24"/>
        </w:rPr>
        <w:t xml:space="preserve">бази је било доступно 880 пресуда и 145 одлука Европског суда за људска права. </w:t>
      </w:r>
      <w:proofErr w:type="gramStart"/>
      <w:r w:rsidR="008F0B07" w:rsidRPr="0054209B">
        <w:rPr>
          <w:rFonts w:ascii="Times New Roman" w:hAnsi="Times New Roman" w:cs="Times New Roman"/>
          <w:sz w:val="24"/>
          <w:szCs w:val="24"/>
        </w:rPr>
        <w:t>Cross reference</w:t>
      </w:r>
      <w:proofErr w:type="gramEnd"/>
      <w:r w:rsidR="008F0B07" w:rsidRPr="0054209B">
        <w:rPr>
          <w:rFonts w:ascii="Times New Roman" w:hAnsi="Times New Roman" w:cs="Times New Roman"/>
          <w:sz w:val="24"/>
          <w:szCs w:val="24"/>
        </w:rPr>
        <w:t xml:space="preserve"> апликација </w:t>
      </w:r>
      <w:r w:rsidR="00CE4FF7">
        <w:rPr>
          <w:rFonts w:ascii="Times New Roman" w:hAnsi="Times New Roman" w:cs="Times New Roman"/>
          <w:sz w:val="24"/>
          <w:szCs w:val="24"/>
          <w:lang w:val="sr-Cyrl-RS"/>
        </w:rPr>
        <w:t>повезује</w:t>
      </w:r>
      <w:r w:rsidR="008F0B07" w:rsidRPr="0054209B">
        <w:rPr>
          <w:rFonts w:ascii="Times New Roman" w:hAnsi="Times New Roman" w:cs="Times New Roman"/>
          <w:sz w:val="24"/>
          <w:szCs w:val="24"/>
        </w:rPr>
        <w:t xml:space="preserve"> домаћ</w:t>
      </w:r>
      <w:r w:rsidR="00CE4FF7">
        <w:rPr>
          <w:rFonts w:ascii="Times New Roman" w:hAnsi="Times New Roman" w:cs="Times New Roman"/>
          <w:sz w:val="24"/>
          <w:szCs w:val="24"/>
          <w:lang w:val="sr-Cyrl-RS"/>
        </w:rPr>
        <w:t>и</w:t>
      </w:r>
      <w:r w:rsidR="008F0B07" w:rsidRPr="0054209B">
        <w:rPr>
          <w:rFonts w:ascii="Times New Roman" w:hAnsi="Times New Roman" w:cs="Times New Roman"/>
          <w:sz w:val="24"/>
          <w:szCs w:val="24"/>
        </w:rPr>
        <w:t xml:space="preserve"> </w:t>
      </w:r>
      <w:r w:rsidR="0054209B" w:rsidRPr="0054209B">
        <w:rPr>
          <w:rFonts w:ascii="Times New Roman" w:hAnsi="Times New Roman" w:cs="Times New Roman"/>
          <w:sz w:val="24"/>
          <w:szCs w:val="24"/>
        </w:rPr>
        <w:t>и међународн</w:t>
      </w:r>
      <w:r w:rsidR="00CE4FF7">
        <w:rPr>
          <w:rFonts w:ascii="Times New Roman" w:hAnsi="Times New Roman" w:cs="Times New Roman"/>
          <w:sz w:val="24"/>
          <w:szCs w:val="24"/>
          <w:lang w:val="sr-Cyrl-RS"/>
        </w:rPr>
        <w:t xml:space="preserve">и </w:t>
      </w:r>
      <w:r w:rsidR="0054209B" w:rsidRPr="0054209B">
        <w:rPr>
          <w:rFonts w:ascii="Times New Roman" w:hAnsi="Times New Roman" w:cs="Times New Roman"/>
          <w:sz w:val="24"/>
          <w:szCs w:val="24"/>
        </w:rPr>
        <w:t>правн</w:t>
      </w:r>
      <w:r w:rsidR="00CE4FF7">
        <w:rPr>
          <w:rFonts w:ascii="Times New Roman" w:hAnsi="Times New Roman" w:cs="Times New Roman"/>
          <w:sz w:val="24"/>
          <w:szCs w:val="24"/>
          <w:lang w:val="sr-Cyrl-RS"/>
        </w:rPr>
        <w:t>и</w:t>
      </w:r>
      <w:r w:rsidR="00CE4FF7">
        <w:rPr>
          <w:rFonts w:ascii="Times New Roman" w:hAnsi="Times New Roman" w:cs="Times New Roman"/>
          <w:sz w:val="24"/>
          <w:szCs w:val="24"/>
        </w:rPr>
        <w:t xml:space="preserve"> оквир.</w:t>
      </w:r>
      <w:r w:rsidR="0054209B" w:rsidRPr="0054209B">
        <w:rPr>
          <w:rFonts w:ascii="Times New Roman" w:hAnsi="Times New Roman" w:cs="Times New Roman"/>
          <w:sz w:val="24"/>
          <w:szCs w:val="24"/>
        </w:rPr>
        <w:t xml:space="preserve"> </w:t>
      </w:r>
    </w:p>
    <w:p w:rsidR="008F0B07" w:rsidRDefault="001C3E9B" w:rsidP="00294D69">
      <w:pPr>
        <w:pStyle w:val="NoSpacing"/>
        <w:tabs>
          <w:tab w:val="left" w:pos="10773"/>
        </w:tabs>
        <w:spacing w:line="276" w:lineRule="auto"/>
        <w:ind w:right="164"/>
        <w:jc w:val="both"/>
        <w:rPr>
          <w:rFonts w:ascii="Times New Roman" w:hAnsi="Times New Roman"/>
          <w:color w:val="000000"/>
          <w:sz w:val="24"/>
          <w:szCs w:val="24"/>
          <w:lang w:val="sr-Cyrl-RS"/>
        </w:rPr>
      </w:pPr>
      <w:r>
        <w:rPr>
          <w:rFonts w:ascii="Times New Roman" w:hAnsi="Times New Roman"/>
          <w:color w:val="000000"/>
          <w:sz w:val="24"/>
          <w:szCs w:val="24"/>
          <w:lang w:val="sr-Cyrl-RS"/>
        </w:rPr>
        <w:t>34</w:t>
      </w:r>
      <w:r w:rsidR="0054209B">
        <w:rPr>
          <w:rFonts w:ascii="Times New Roman" w:hAnsi="Times New Roman"/>
          <w:color w:val="000000"/>
          <w:sz w:val="24"/>
          <w:szCs w:val="24"/>
          <w:lang w:val="sr-Cyrl-RS"/>
        </w:rPr>
        <w:t xml:space="preserve">. </w:t>
      </w:r>
      <w:r w:rsidR="0017369B">
        <w:rPr>
          <w:rFonts w:ascii="Times New Roman" w:hAnsi="Times New Roman"/>
          <w:color w:val="000000"/>
          <w:sz w:val="24"/>
          <w:szCs w:val="24"/>
          <w:lang w:val="sr-Cyrl-RS"/>
        </w:rPr>
        <w:t>У</w:t>
      </w:r>
      <w:r w:rsidR="008F0B07">
        <w:rPr>
          <w:rFonts w:ascii="Times New Roman" w:hAnsi="Times New Roman"/>
          <w:color w:val="000000"/>
          <w:sz w:val="24"/>
          <w:szCs w:val="24"/>
          <w:lang w:val="sr-Cyrl-RS"/>
        </w:rPr>
        <w:t xml:space="preserve"> области образовања и васпитања ј</w:t>
      </w:r>
      <w:r w:rsidR="008F0B07" w:rsidRPr="00AB3EC6">
        <w:rPr>
          <w:rFonts w:ascii="Times New Roman" w:hAnsi="Times New Roman"/>
          <w:color w:val="000000"/>
          <w:sz w:val="24"/>
          <w:szCs w:val="24"/>
          <w:lang w:val="sr-Cyrl-RS"/>
        </w:rPr>
        <w:t xml:space="preserve">една </w:t>
      </w:r>
      <w:r w:rsidR="008F0B07">
        <w:rPr>
          <w:rFonts w:ascii="Times New Roman" w:hAnsi="Times New Roman"/>
          <w:color w:val="000000"/>
          <w:sz w:val="24"/>
          <w:szCs w:val="24"/>
          <w:lang w:val="sr-Cyrl-RS"/>
        </w:rPr>
        <w:t>од обавезних обука наставног кадра</w:t>
      </w:r>
      <w:r w:rsidR="008F0B07" w:rsidRPr="00AB3EC6">
        <w:rPr>
          <w:rFonts w:ascii="Times New Roman" w:hAnsi="Times New Roman"/>
          <w:color w:val="000000"/>
          <w:sz w:val="24"/>
          <w:szCs w:val="24"/>
          <w:lang w:val="sr-Cyrl-RS"/>
        </w:rPr>
        <w:t xml:space="preserve"> јесте: стварање толерантне и недискриминаторне средине за сваког појединца, као и превенција насиља, дискриминације и инклузија</w:t>
      </w:r>
      <w:r w:rsidR="00745E8A">
        <w:rPr>
          <w:rFonts w:ascii="Times New Roman" w:hAnsi="Times New Roman"/>
          <w:color w:val="000000"/>
          <w:sz w:val="24"/>
          <w:szCs w:val="24"/>
          <w:lang w:val="sr-Cyrl-RS"/>
        </w:rPr>
        <w:t xml:space="preserve">. </w:t>
      </w:r>
    </w:p>
    <w:p w:rsidR="008F0B07" w:rsidRDefault="008F0B07" w:rsidP="008F0B07">
      <w:pPr>
        <w:pStyle w:val="NoSpacing"/>
        <w:tabs>
          <w:tab w:val="left" w:pos="10773"/>
        </w:tabs>
        <w:ind w:right="164"/>
        <w:jc w:val="both"/>
        <w:rPr>
          <w:rFonts w:ascii="Times New Roman" w:hAnsi="Times New Roman"/>
          <w:color w:val="000000"/>
          <w:sz w:val="24"/>
          <w:szCs w:val="24"/>
          <w:lang w:val="sr-Cyrl-RS"/>
        </w:rPr>
      </w:pPr>
    </w:p>
    <w:p w:rsidR="00003FB8" w:rsidRDefault="00003FB8" w:rsidP="00003FB8">
      <w:pPr>
        <w:pStyle w:val="NoSpacing"/>
        <w:tabs>
          <w:tab w:val="left" w:pos="10773"/>
        </w:tabs>
        <w:jc w:val="both"/>
        <w:rPr>
          <w:rFonts w:ascii="Times New Roman" w:hAnsi="Times New Roman"/>
          <w:sz w:val="24"/>
          <w:szCs w:val="24"/>
          <w:lang w:val="sr-Cyrl-RS"/>
        </w:rPr>
      </w:pPr>
      <w:r>
        <w:rPr>
          <w:rFonts w:ascii="Times New Roman" w:hAnsi="Times New Roman"/>
          <w:sz w:val="24"/>
          <w:szCs w:val="24"/>
          <w:lang w:val="sr-Cyrl-RS"/>
        </w:rPr>
        <w:t>3</w:t>
      </w:r>
      <w:r w:rsidR="001C3E9B">
        <w:rPr>
          <w:rFonts w:ascii="Times New Roman" w:hAnsi="Times New Roman"/>
          <w:sz w:val="24"/>
          <w:szCs w:val="24"/>
          <w:lang w:val="sr-Cyrl-RS"/>
        </w:rPr>
        <w:t>5</w:t>
      </w:r>
      <w:r>
        <w:rPr>
          <w:rFonts w:ascii="Times New Roman" w:hAnsi="Times New Roman"/>
          <w:sz w:val="24"/>
          <w:szCs w:val="24"/>
          <w:lang w:val="sr-Cyrl-RS"/>
        </w:rPr>
        <w:t xml:space="preserve">. </w:t>
      </w:r>
      <w:r w:rsidR="007A61DD">
        <w:rPr>
          <w:rFonts w:ascii="Times New Roman" w:hAnsi="Times New Roman"/>
          <w:sz w:val="24"/>
          <w:szCs w:val="24"/>
          <w:lang w:val="sr-Cyrl-RS"/>
        </w:rPr>
        <w:t>Рад</w:t>
      </w:r>
      <w:r w:rsidRPr="00605CF3">
        <w:rPr>
          <w:rFonts w:ascii="Times New Roman" w:hAnsi="Times New Roman"/>
          <w:sz w:val="24"/>
          <w:szCs w:val="24"/>
          <w:lang w:val="sr-Cyrl-RS"/>
        </w:rPr>
        <w:t xml:space="preserve"> компанија које послују у иностранству редовно</w:t>
      </w:r>
      <w:r w:rsidR="007A61DD">
        <w:rPr>
          <w:rFonts w:ascii="Times New Roman" w:hAnsi="Times New Roman"/>
          <w:sz w:val="24"/>
          <w:szCs w:val="24"/>
          <w:lang w:val="sr-Cyrl-RS"/>
        </w:rPr>
        <w:t xml:space="preserve"> се</w:t>
      </w:r>
      <w:r w:rsidR="00BE5D16">
        <w:rPr>
          <w:rFonts w:ascii="Times New Roman" w:hAnsi="Times New Roman"/>
          <w:sz w:val="24"/>
          <w:szCs w:val="24"/>
          <w:lang w:val="sr-Cyrl-RS"/>
        </w:rPr>
        <w:t xml:space="preserve"> прати </w:t>
      </w:r>
      <w:r w:rsidRPr="00605CF3">
        <w:rPr>
          <w:rFonts w:ascii="Times New Roman" w:hAnsi="Times New Roman"/>
          <w:sz w:val="24"/>
          <w:szCs w:val="24"/>
          <w:lang w:val="sr-Cyrl-RS"/>
        </w:rPr>
        <w:t>у оквиру примене Водећих принципа УН о бизнису и људским правима.</w:t>
      </w:r>
    </w:p>
    <w:p w:rsidR="00003FB8" w:rsidRDefault="00003FB8" w:rsidP="00003FB8">
      <w:pPr>
        <w:pStyle w:val="NoSpacing"/>
        <w:tabs>
          <w:tab w:val="left" w:pos="10773"/>
        </w:tabs>
        <w:jc w:val="both"/>
        <w:rPr>
          <w:rFonts w:ascii="Times New Roman" w:hAnsi="Times New Roman"/>
          <w:sz w:val="24"/>
          <w:szCs w:val="24"/>
          <w:lang w:val="sr-Cyrl-RS"/>
        </w:rPr>
      </w:pPr>
    </w:p>
    <w:p w:rsidR="00003FB8" w:rsidRPr="00D0124A" w:rsidRDefault="001C3E9B" w:rsidP="00003FB8">
      <w:pPr>
        <w:spacing w:after="120" w:line="276" w:lineRule="auto"/>
        <w:jc w:val="both"/>
        <w:rPr>
          <w:rFonts w:ascii="Times New Roman" w:hAnsi="Times New Roman"/>
          <w:color w:val="000000"/>
          <w:sz w:val="24"/>
          <w:szCs w:val="24"/>
          <w:lang w:val="sr-Latn-RS"/>
        </w:rPr>
      </w:pPr>
      <w:r>
        <w:rPr>
          <w:rFonts w:ascii="Times New Roman" w:hAnsi="Times New Roman"/>
          <w:color w:val="000000"/>
          <w:sz w:val="24"/>
          <w:szCs w:val="24"/>
          <w:lang w:val="sr-Cyrl-RS"/>
        </w:rPr>
        <w:t>36</w:t>
      </w:r>
      <w:r w:rsidR="00003FB8">
        <w:rPr>
          <w:rFonts w:ascii="Times New Roman" w:hAnsi="Times New Roman"/>
          <w:color w:val="000000"/>
          <w:sz w:val="24"/>
          <w:szCs w:val="24"/>
          <w:lang w:val="sr-Cyrl-RS"/>
        </w:rPr>
        <w:t>.</w:t>
      </w:r>
      <w:r w:rsidR="0054209B">
        <w:rPr>
          <w:rFonts w:ascii="Times New Roman" w:hAnsi="Times New Roman"/>
          <w:color w:val="000000"/>
          <w:sz w:val="24"/>
          <w:szCs w:val="24"/>
          <w:lang w:val="sr-Cyrl-RS"/>
        </w:rPr>
        <w:t xml:space="preserve"> </w:t>
      </w:r>
      <w:r w:rsidR="00003FB8" w:rsidRPr="00605CF3">
        <w:rPr>
          <w:rFonts w:ascii="Times New Roman" w:hAnsi="Times New Roman"/>
          <w:color w:val="000000"/>
          <w:sz w:val="24"/>
          <w:szCs w:val="24"/>
          <w:lang w:val="sr-Cyrl-RS"/>
        </w:rPr>
        <w:t xml:space="preserve">Република Србија је </w:t>
      </w:r>
      <w:r w:rsidR="00003FB8">
        <w:rPr>
          <w:rFonts w:ascii="Times New Roman" w:hAnsi="Times New Roman" w:cs="Times New Roman"/>
          <w:sz w:val="24"/>
          <w:szCs w:val="24"/>
        </w:rPr>
        <w:t>Декларациј</w:t>
      </w:r>
      <w:r w:rsidR="0038395B">
        <w:rPr>
          <w:rFonts w:ascii="Times New Roman" w:hAnsi="Times New Roman" w:cs="Times New Roman"/>
          <w:sz w:val="24"/>
          <w:szCs w:val="24"/>
          <w:lang w:val="sr-Cyrl-RS"/>
        </w:rPr>
        <w:t>у</w:t>
      </w:r>
      <w:r w:rsidR="00003FB8" w:rsidRPr="00EE682E">
        <w:rPr>
          <w:rFonts w:ascii="Times New Roman" w:hAnsi="Times New Roman" w:cs="Times New Roman"/>
          <w:sz w:val="24"/>
          <w:szCs w:val="24"/>
        </w:rPr>
        <w:t xml:space="preserve"> о Зеленој агенди за Западни Балкан</w:t>
      </w:r>
      <w:r w:rsidR="0038395B">
        <w:rPr>
          <w:rFonts w:ascii="Times New Roman" w:hAnsi="Times New Roman" w:cs="Times New Roman"/>
          <w:sz w:val="24"/>
          <w:szCs w:val="24"/>
          <w:lang w:val="sr-Cyrl-RS"/>
        </w:rPr>
        <w:t xml:space="preserve"> потписал</w:t>
      </w:r>
      <w:r w:rsidR="00003FB8">
        <w:rPr>
          <w:rFonts w:ascii="Times New Roman" w:hAnsi="Times New Roman" w:cs="Times New Roman"/>
          <w:sz w:val="24"/>
          <w:szCs w:val="24"/>
          <w:lang w:val="sr-Cyrl-RS"/>
        </w:rPr>
        <w:t xml:space="preserve">а 2020. </w:t>
      </w:r>
      <w:r w:rsidR="00A22CA1">
        <w:rPr>
          <w:rFonts w:ascii="Times New Roman" w:hAnsi="Times New Roman" w:cs="Times New Roman"/>
          <w:sz w:val="24"/>
          <w:szCs w:val="24"/>
          <w:lang w:val="sr-Cyrl-RS"/>
        </w:rPr>
        <w:t xml:space="preserve">године. </w:t>
      </w:r>
      <w:r w:rsidR="0038395B">
        <w:rPr>
          <w:rFonts w:ascii="Times New Roman" w:hAnsi="Times New Roman" w:cs="Times New Roman"/>
          <w:sz w:val="24"/>
          <w:szCs w:val="24"/>
          <w:lang w:val="sr-Cyrl-RS"/>
        </w:rPr>
        <w:t>У</w:t>
      </w:r>
      <w:r w:rsidR="00003FB8">
        <w:rPr>
          <w:rFonts w:ascii="Times New Roman" w:hAnsi="Times New Roman" w:cs="Times New Roman"/>
          <w:sz w:val="24"/>
          <w:szCs w:val="24"/>
          <w:lang w:val="sr-Cyrl-RS"/>
        </w:rPr>
        <w:t>својен</w:t>
      </w:r>
      <w:r w:rsidR="00003FB8" w:rsidRPr="00EE682E">
        <w:rPr>
          <w:rFonts w:ascii="Times New Roman" w:hAnsi="Times New Roman" w:cs="Times New Roman"/>
          <w:sz w:val="24"/>
          <w:szCs w:val="24"/>
        </w:rPr>
        <w:t xml:space="preserve"> </w:t>
      </w:r>
      <w:r w:rsidR="0038395B">
        <w:rPr>
          <w:rFonts w:ascii="Times New Roman" w:hAnsi="Times New Roman" w:cs="Times New Roman"/>
          <w:sz w:val="24"/>
          <w:szCs w:val="24"/>
          <w:lang w:val="sr-Cyrl-RS"/>
        </w:rPr>
        <w:t xml:space="preserve">је </w:t>
      </w:r>
      <w:r w:rsidR="00003FB8" w:rsidRPr="00EE682E">
        <w:rPr>
          <w:rFonts w:ascii="Times New Roman" w:hAnsi="Times New Roman" w:cs="Times New Roman"/>
          <w:sz w:val="24"/>
          <w:szCs w:val="24"/>
        </w:rPr>
        <w:t>Закон о климатским променама</w:t>
      </w:r>
      <w:r w:rsidR="003529CD">
        <w:rPr>
          <w:rStyle w:val="FootnoteReference"/>
          <w:rFonts w:ascii="Times New Roman" w:hAnsi="Times New Roman" w:cs="Times New Roman"/>
          <w:sz w:val="24"/>
          <w:szCs w:val="24"/>
        </w:rPr>
        <w:footnoteReference w:id="8"/>
      </w:r>
      <w:r w:rsidR="00003FB8" w:rsidRPr="00EE682E">
        <w:rPr>
          <w:rFonts w:ascii="Times New Roman" w:hAnsi="Times New Roman" w:cs="Times New Roman"/>
          <w:sz w:val="24"/>
          <w:szCs w:val="24"/>
        </w:rPr>
        <w:t xml:space="preserve"> и успостављен </w:t>
      </w:r>
      <w:r w:rsidR="00003FB8" w:rsidRPr="003529CD">
        <w:rPr>
          <w:rFonts w:ascii="Times New Roman" w:hAnsi="Times New Roman" w:cs="Times New Roman"/>
          <w:i/>
          <w:sz w:val="24"/>
          <w:szCs w:val="24"/>
        </w:rPr>
        <w:t>Национални савет за климатске промен</w:t>
      </w:r>
      <w:r w:rsidR="00003FB8" w:rsidRPr="003529CD">
        <w:rPr>
          <w:rFonts w:ascii="Times New Roman" w:hAnsi="Times New Roman" w:cs="Times New Roman"/>
          <w:i/>
          <w:sz w:val="24"/>
          <w:szCs w:val="24"/>
          <w:lang w:val="sr-Cyrl-RS"/>
        </w:rPr>
        <w:t>е</w:t>
      </w:r>
      <w:r w:rsidR="00003FB8">
        <w:rPr>
          <w:rFonts w:ascii="Times New Roman" w:hAnsi="Times New Roman" w:cs="Times New Roman"/>
          <w:sz w:val="24"/>
          <w:szCs w:val="24"/>
          <w:lang w:val="sr-Cyrl-RS"/>
        </w:rPr>
        <w:t xml:space="preserve">. </w:t>
      </w:r>
      <w:r w:rsidR="00003FB8" w:rsidRPr="00EE682E">
        <w:rPr>
          <w:rFonts w:ascii="Times New Roman" w:hAnsi="Times New Roman" w:cs="Times New Roman"/>
          <w:sz w:val="24"/>
          <w:szCs w:val="24"/>
        </w:rPr>
        <w:t>Започета је израда предлога Програма прилагођавања на измењене климатске услове са Акционим планом</w:t>
      </w:r>
      <w:r w:rsidR="00A5159B">
        <w:rPr>
          <w:rFonts w:ascii="Times New Roman" w:hAnsi="Times New Roman" w:cs="Times New Roman"/>
          <w:sz w:val="24"/>
          <w:szCs w:val="24"/>
          <w:lang w:val="sr-Cyrl-RS"/>
        </w:rPr>
        <w:t>,</w:t>
      </w:r>
      <w:r w:rsidR="00003FB8">
        <w:rPr>
          <w:rFonts w:ascii="Times New Roman" w:hAnsi="Times New Roman" w:cs="Times New Roman"/>
          <w:sz w:val="24"/>
          <w:szCs w:val="24"/>
          <w:lang w:val="sr-Cyrl-RS"/>
        </w:rPr>
        <w:t xml:space="preserve"> а 2022. године</w:t>
      </w:r>
      <w:r w:rsidR="00003FB8">
        <w:rPr>
          <w:rFonts w:ascii="Times New Roman" w:hAnsi="Times New Roman" w:cs="Times New Roman"/>
          <w:sz w:val="24"/>
          <w:szCs w:val="24"/>
        </w:rPr>
        <w:t xml:space="preserve"> </w:t>
      </w:r>
      <w:r w:rsidR="003529CD">
        <w:rPr>
          <w:rFonts w:ascii="Times New Roman" w:hAnsi="Times New Roman" w:cs="Times New Roman"/>
          <w:sz w:val="24"/>
          <w:szCs w:val="24"/>
          <w:lang w:val="sr-Cyrl-RS"/>
        </w:rPr>
        <w:t xml:space="preserve">усвојен је </w:t>
      </w:r>
      <w:r w:rsidR="00003FB8" w:rsidRPr="00EE682E">
        <w:rPr>
          <w:rFonts w:ascii="Times New Roman" w:hAnsi="Times New Roman" w:cs="Times New Roman"/>
          <w:sz w:val="24"/>
          <w:szCs w:val="24"/>
        </w:rPr>
        <w:t xml:space="preserve">ревидирани Национално утврђени допринос који дефинише циљ смањења националних емисија гасова са ефектом стаклене баште до 2030. </w:t>
      </w:r>
      <w:proofErr w:type="gramStart"/>
      <w:r w:rsidR="00003FB8" w:rsidRPr="00EE682E">
        <w:rPr>
          <w:rFonts w:ascii="Times New Roman" w:hAnsi="Times New Roman" w:cs="Times New Roman"/>
          <w:sz w:val="24"/>
          <w:szCs w:val="24"/>
        </w:rPr>
        <w:t>године</w:t>
      </w:r>
      <w:proofErr w:type="gramEnd"/>
      <w:r w:rsidR="00003FB8" w:rsidRPr="00EE682E">
        <w:rPr>
          <w:rFonts w:ascii="Times New Roman" w:hAnsi="Times New Roman" w:cs="Times New Roman"/>
          <w:sz w:val="24"/>
          <w:szCs w:val="24"/>
        </w:rPr>
        <w:t xml:space="preserve">, у односу на 1990. </w:t>
      </w:r>
      <w:proofErr w:type="gramStart"/>
      <w:r w:rsidR="00003FB8" w:rsidRPr="00EE682E">
        <w:rPr>
          <w:rFonts w:ascii="Times New Roman" w:hAnsi="Times New Roman" w:cs="Times New Roman"/>
          <w:sz w:val="24"/>
          <w:szCs w:val="24"/>
        </w:rPr>
        <w:t>годину</w:t>
      </w:r>
      <w:proofErr w:type="gramEnd"/>
      <w:r w:rsidR="00003FB8" w:rsidRPr="00EE682E">
        <w:rPr>
          <w:rFonts w:ascii="Times New Roman" w:hAnsi="Times New Roman" w:cs="Times New Roman"/>
          <w:sz w:val="24"/>
          <w:szCs w:val="24"/>
        </w:rPr>
        <w:t>.</w:t>
      </w:r>
      <w:r w:rsidR="00003FB8">
        <w:rPr>
          <w:rFonts w:ascii="Times New Roman" w:hAnsi="Times New Roman" w:cs="Times New Roman"/>
          <w:sz w:val="24"/>
          <w:szCs w:val="24"/>
          <w:lang w:val="sr-Cyrl-RS"/>
        </w:rPr>
        <w:t xml:space="preserve"> Ради се на</w:t>
      </w:r>
      <w:r w:rsidR="00003FB8">
        <w:rPr>
          <w:rFonts w:ascii="Times New Roman" w:hAnsi="Times New Roman" w:cs="Times New Roman"/>
          <w:sz w:val="24"/>
          <w:szCs w:val="24"/>
        </w:rPr>
        <w:t xml:space="preserve"> Стратегиј</w:t>
      </w:r>
      <w:r w:rsidR="00003FB8">
        <w:rPr>
          <w:rFonts w:ascii="Times New Roman" w:hAnsi="Times New Roman" w:cs="Times New Roman"/>
          <w:sz w:val="24"/>
          <w:szCs w:val="24"/>
          <w:lang w:val="sr-Cyrl-RS"/>
        </w:rPr>
        <w:t>и</w:t>
      </w:r>
      <w:r w:rsidR="00003FB8" w:rsidRPr="00EE682E">
        <w:rPr>
          <w:rFonts w:ascii="Times New Roman" w:hAnsi="Times New Roman" w:cs="Times New Roman"/>
          <w:sz w:val="24"/>
          <w:szCs w:val="24"/>
        </w:rPr>
        <w:t xml:space="preserve"> заштите  животне средине као и Стратегиј</w:t>
      </w:r>
      <w:r w:rsidR="00003FB8">
        <w:rPr>
          <w:rFonts w:ascii="Times New Roman" w:hAnsi="Times New Roman" w:cs="Times New Roman"/>
          <w:sz w:val="24"/>
          <w:szCs w:val="24"/>
          <w:lang w:val="sr-Cyrl-RS"/>
        </w:rPr>
        <w:t>и</w:t>
      </w:r>
      <w:r w:rsidR="00003FB8" w:rsidRPr="00EE682E">
        <w:rPr>
          <w:rFonts w:ascii="Times New Roman" w:hAnsi="Times New Roman" w:cs="Times New Roman"/>
          <w:sz w:val="24"/>
          <w:szCs w:val="24"/>
        </w:rPr>
        <w:t xml:space="preserve"> за примену Kонвенције о доступности информација, учешћа јавности у доношењу одлука и праву на правну заштиту у питањима животне средине (Архуска конвенција)</w:t>
      </w:r>
      <w:r w:rsidR="00003FB8">
        <w:rPr>
          <w:rFonts w:ascii="Times New Roman" w:hAnsi="Times New Roman" w:cs="Times New Roman"/>
          <w:sz w:val="24"/>
          <w:szCs w:val="24"/>
          <w:lang w:val="sr-Cyrl-RS"/>
        </w:rPr>
        <w:t xml:space="preserve">. </w:t>
      </w:r>
    </w:p>
    <w:p w:rsidR="00003FB8" w:rsidRPr="00003FB8" w:rsidRDefault="00003FB8" w:rsidP="00003FB8">
      <w:pPr>
        <w:spacing w:line="276" w:lineRule="auto"/>
        <w:rPr>
          <w:rFonts w:ascii="Times New Roman" w:hAnsi="Times New Roman" w:cs="Times New Roman"/>
          <w:color w:val="FF0000"/>
          <w:lang w:val="sr-Cyrl-RS"/>
        </w:rPr>
      </w:pPr>
    </w:p>
    <w:p w:rsidR="00EE682E" w:rsidRPr="00B13F16" w:rsidRDefault="00EE682E" w:rsidP="00EE682E">
      <w:pPr>
        <w:pBdr>
          <w:top w:val="single" w:sz="4" w:space="1" w:color="auto"/>
          <w:bottom w:val="single" w:sz="4" w:space="1" w:color="auto"/>
          <w:between w:val="single" w:sz="4" w:space="1" w:color="auto"/>
        </w:pBdr>
        <w:spacing w:after="200" w:line="276" w:lineRule="auto"/>
        <w:ind w:left="360" w:hanging="360"/>
        <w:jc w:val="both"/>
        <w:rPr>
          <w:rFonts w:ascii="Times New Roman" w:eastAsia="Times New Roman" w:hAnsi="Times New Roman" w:cs="Times New Roman"/>
          <w:b/>
          <w:shd w:val="clear" w:color="auto" w:fill="FFFFFF"/>
        </w:rPr>
      </w:pPr>
      <w:r w:rsidRPr="0037111D">
        <w:rPr>
          <w:rFonts w:ascii="Times New Roman" w:hAnsi="Times New Roman" w:cs="Times New Roman"/>
          <w:b/>
          <w:lang w:val="sr-Cyrl-RS" w:eastAsia="ar-SA"/>
        </w:rPr>
        <w:t xml:space="preserve">III </w:t>
      </w:r>
      <w:r w:rsidRPr="00EE682E">
        <w:rPr>
          <w:rFonts w:ascii="Times New Roman" w:hAnsi="Times New Roman" w:cs="Times New Roman"/>
          <w:b/>
          <w:lang w:val="sr-Cyrl-RS" w:eastAsia="ar-SA"/>
        </w:rPr>
        <w:t xml:space="preserve">ОМБУДСМАН </w:t>
      </w:r>
      <w:r w:rsidRPr="00B13F16">
        <w:rPr>
          <w:rFonts w:ascii="Times New Roman" w:eastAsia="Times New Roman" w:hAnsi="Times New Roman" w:cs="Times New Roman"/>
          <w:b/>
          <w:shd w:val="clear" w:color="auto" w:fill="FFFFFF"/>
        </w:rPr>
        <w:t>(препоруке бр.</w:t>
      </w:r>
      <w:r w:rsidR="00A5159B">
        <w:rPr>
          <w:rFonts w:ascii="Times New Roman" w:hAnsi="Times New Roman" w:cs="Times New Roman"/>
          <w:b/>
          <w:lang w:val="sr-Cyrl-RS"/>
        </w:rPr>
        <w:t>113.5; 113.6;</w:t>
      </w:r>
      <w:r w:rsidR="0054209B" w:rsidRPr="00B13F16">
        <w:rPr>
          <w:rFonts w:ascii="Times New Roman" w:hAnsi="Times New Roman" w:cs="Times New Roman"/>
          <w:b/>
          <w:lang w:val="sr-Cyrl-RS"/>
        </w:rPr>
        <w:t xml:space="preserve"> 113.7; </w:t>
      </w:r>
      <w:r w:rsidR="00675761" w:rsidRPr="00B13F16">
        <w:rPr>
          <w:rFonts w:ascii="Times New Roman" w:hAnsi="Times New Roman" w:cs="Times New Roman"/>
          <w:b/>
          <w:lang w:val="sr-Cyrl-RS"/>
        </w:rPr>
        <w:t xml:space="preserve">114.14; </w:t>
      </w:r>
      <w:r w:rsidR="0054209B" w:rsidRPr="00B13F16">
        <w:rPr>
          <w:rFonts w:ascii="Times New Roman" w:hAnsi="Times New Roman" w:cs="Times New Roman"/>
          <w:b/>
          <w:lang w:val="sr-Cyrl-RS"/>
        </w:rPr>
        <w:t>114.16</w:t>
      </w:r>
      <w:r w:rsidR="00675761" w:rsidRPr="00B13F16">
        <w:rPr>
          <w:rFonts w:ascii="Times New Roman" w:hAnsi="Times New Roman" w:cs="Times New Roman"/>
          <w:b/>
          <w:lang w:val="sr-Cyrl-RS"/>
        </w:rPr>
        <w:t>; 114.17;</w:t>
      </w:r>
      <w:r w:rsidR="00A5159B">
        <w:rPr>
          <w:rFonts w:ascii="Times New Roman" w:hAnsi="Times New Roman" w:cs="Times New Roman"/>
          <w:b/>
          <w:lang w:val="sr-Cyrl-RS"/>
        </w:rPr>
        <w:t xml:space="preserve"> </w:t>
      </w:r>
      <w:r w:rsidR="008C7A68">
        <w:rPr>
          <w:rFonts w:ascii="Times New Roman" w:hAnsi="Times New Roman" w:cs="Times New Roman"/>
          <w:b/>
          <w:lang w:val="sr-Cyrl-RS"/>
        </w:rPr>
        <w:t>114.18;</w:t>
      </w:r>
      <w:r w:rsidR="00675761" w:rsidRPr="00B13F16">
        <w:rPr>
          <w:rFonts w:ascii="Times New Roman" w:hAnsi="Times New Roman" w:cs="Times New Roman"/>
          <w:b/>
          <w:lang w:val="sr-Cyrl-RS"/>
        </w:rPr>
        <w:t xml:space="preserve"> 114.19; 114.20</w:t>
      </w:r>
      <w:r w:rsidRPr="00B13F16">
        <w:rPr>
          <w:rFonts w:ascii="Times New Roman" w:eastAsia="Times New Roman" w:hAnsi="Times New Roman" w:cs="Times New Roman"/>
          <w:b/>
          <w:shd w:val="clear" w:color="auto" w:fill="FFFFFF"/>
        </w:rPr>
        <w:t>)</w:t>
      </w:r>
    </w:p>
    <w:p w:rsidR="00EE682E" w:rsidRPr="008D4C77" w:rsidRDefault="001C3E9B" w:rsidP="008D4C77">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37</w:t>
      </w:r>
      <w:r w:rsidR="008D4C77">
        <w:rPr>
          <w:rFonts w:ascii="Times New Roman" w:hAnsi="Times New Roman" w:cs="Times New Roman"/>
          <w:sz w:val="24"/>
          <w:szCs w:val="24"/>
          <w:lang w:val="sr-Cyrl-RS"/>
        </w:rPr>
        <w:t xml:space="preserve">. </w:t>
      </w:r>
      <w:r w:rsidR="001A2D5E" w:rsidRPr="008D4C77">
        <w:rPr>
          <w:rFonts w:ascii="Times New Roman" w:hAnsi="Times New Roman" w:cs="Times New Roman"/>
          <w:sz w:val="24"/>
          <w:szCs w:val="24"/>
          <w:lang w:val="sr-Cyrl-RS"/>
        </w:rPr>
        <w:t xml:space="preserve">Представници Заштитника грађана редовно </w:t>
      </w:r>
      <w:r w:rsidR="003529CD" w:rsidRPr="008D4C77">
        <w:rPr>
          <w:rFonts w:ascii="Times New Roman" w:hAnsi="Times New Roman" w:cs="Times New Roman"/>
          <w:sz w:val="24"/>
          <w:szCs w:val="24"/>
          <w:lang w:val="sr-Cyrl-RS"/>
        </w:rPr>
        <w:t>учествују у радним групама за израду законских и стратешких докумената</w:t>
      </w:r>
      <w:r w:rsidR="0017369B">
        <w:rPr>
          <w:rFonts w:ascii="Times New Roman" w:hAnsi="Times New Roman" w:cs="Times New Roman"/>
          <w:sz w:val="24"/>
          <w:szCs w:val="24"/>
          <w:lang w:val="sr-Cyrl-RS"/>
        </w:rPr>
        <w:t>.</w:t>
      </w:r>
      <w:r w:rsidR="003529CD" w:rsidRPr="008D4C77">
        <w:rPr>
          <w:rFonts w:ascii="Times New Roman" w:hAnsi="Times New Roman" w:cs="Times New Roman"/>
          <w:sz w:val="24"/>
          <w:szCs w:val="24"/>
          <w:lang w:val="sr-Cyrl-RS"/>
        </w:rPr>
        <w:t xml:space="preserve"> </w:t>
      </w:r>
      <w:r w:rsidR="001A2D5E" w:rsidRPr="008D4C77">
        <w:rPr>
          <w:rFonts w:ascii="Times New Roman" w:hAnsi="Times New Roman" w:cs="Times New Roman"/>
          <w:sz w:val="24"/>
          <w:szCs w:val="24"/>
          <w:lang w:val="sr-Cyrl-RS"/>
        </w:rPr>
        <w:t xml:space="preserve">Такође, </w:t>
      </w:r>
      <w:r w:rsidR="003529CD" w:rsidRPr="008D4C77">
        <w:rPr>
          <w:rFonts w:ascii="Times New Roman" w:hAnsi="Times New Roman" w:cs="Times New Roman"/>
          <w:sz w:val="24"/>
          <w:szCs w:val="24"/>
          <w:lang w:val="sr-Cyrl-RS"/>
        </w:rPr>
        <w:t>присуствују седницама</w:t>
      </w:r>
      <w:r w:rsidR="00480622">
        <w:rPr>
          <w:rFonts w:ascii="Times New Roman" w:hAnsi="Times New Roman" w:cs="Times New Roman"/>
          <w:sz w:val="24"/>
          <w:szCs w:val="24"/>
          <w:lang w:val="sr-Cyrl-RS"/>
        </w:rPr>
        <w:t xml:space="preserve"> Савета за праћење препорука УН</w:t>
      </w:r>
      <w:r w:rsidR="003529CD" w:rsidRPr="008D4C77">
        <w:rPr>
          <w:rFonts w:ascii="Times New Roman" w:hAnsi="Times New Roman" w:cs="Times New Roman"/>
          <w:sz w:val="24"/>
          <w:szCs w:val="24"/>
          <w:lang w:val="sr-Cyrl-RS"/>
        </w:rPr>
        <w:t xml:space="preserve"> механизама.</w:t>
      </w:r>
    </w:p>
    <w:p w:rsidR="00EE682E" w:rsidRDefault="001C3E9B" w:rsidP="008D4C77">
      <w:pPr>
        <w:spacing w:after="120" w:line="276" w:lineRule="auto"/>
        <w:jc w:val="both"/>
        <w:rPr>
          <w:rFonts w:ascii="Times New Roman" w:eastAsia="Times New Roman" w:hAnsi="Times New Roman" w:cs="Times New Roman"/>
          <w:color w:val="000000"/>
          <w:sz w:val="24"/>
          <w:szCs w:val="24"/>
          <w:lang w:val="sr-Cyrl-CS"/>
        </w:rPr>
      </w:pPr>
      <w:r>
        <w:rPr>
          <w:rFonts w:ascii="Times New Roman" w:hAnsi="Times New Roman" w:cs="Times New Roman"/>
          <w:sz w:val="24"/>
          <w:szCs w:val="24"/>
          <w:lang w:val="sr-Cyrl-RS"/>
        </w:rPr>
        <w:lastRenderedPageBreak/>
        <w:t>38</w:t>
      </w:r>
      <w:r w:rsidR="008D4C77">
        <w:rPr>
          <w:rFonts w:ascii="Times New Roman" w:hAnsi="Times New Roman" w:cs="Times New Roman"/>
          <w:sz w:val="24"/>
          <w:szCs w:val="24"/>
          <w:lang w:val="sr-Cyrl-RS"/>
        </w:rPr>
        <w:t xml:space="preserve">. </w:t>
      </w:r>
      <w:r w:rsidR="00EE682E" w:rsidRPr="008D4C77">
        <w:rPr>
          <w:rFonts w:ascii="Times New Roman" w:hAnsi="Times New Roman" w:cs="Times New Roman"/>
          <w:sz w:val="24"/>
          <w:szCs w:val="24"/>
          <w:lang w:val="sr-Cyrl-RS"/>
        </w:rPr>
        <w:t>Нови</w:t>
      </w:r>
      <w:r w:rsidR="008D4C77" w:rsidRPr="008D4C77">
        <w:rPr>
          <w:rFonts w:ascii="Times New Roman" w:hAnsi="Times New Roman" w:cs="Times New Roman"/>
          <w:sz w:val="24"/>
          <w:szCs w:val="24"/>
          <w:lang w:val="sr-Cyrl-RS"/>
        </w:rPr>
        <w:t>м</w:t>
      </w:r>
      <w:r w:rsidR="00EE682E" w:rsidRPr="008D4C77">
        <w:rPr>
          <w:rFonts w:ascii="Times New Roman" w:hAnsi="Times New Roman" w:cs="Times New Roman"/>
          <w:sz w:val="24"/>
          <w:szCs w:val="24"/>
          <w:lang w:val="sr-Cyrl-RS"/>
        </w:rPr>
        <w:t xml:space="preserve"> </w:t>
      </w:r>
      <w:r w:rsidR="00EE682E" w:rsidRPr="008D4C77">
        <w:rPr>
          <w:rFonts w:ascii="Times New Roman" w:hAnsi="Times New Roman" w:cs="Times New Roman"/>
          <w:sz w:val="24"/>
          <w:szCs w:val="24"/>
        </w:rPr>
        <w:t>Закон</w:t>
      </w:r>
      <w:r w:rsidR="008D4C77" w:rsidRPr="008D4C77">
        <w:rPr>
          <w:rFonts w:ascii="Times New Roman" w:hAnsi="Times New Roman" w:cs="Times New Roman"/>
          <w:sz w:val="24"/>
          <w:szCs w:val="24"/>
          <w:lang w:val="sr-Cyrl-RS"/>
        </w:rPr>
        <w:t>ом</w:t>
      </w:r>
      <w:r w:rsidR="00EE682E" w:rsidRPr="008D4C77">
        <w:rPr>
          <w:rFonts w:ascii="Times New Roman" w:hAnsi="Times New Roman" w:cs="Times New Roman"/>
          <w:sz w:val="24"/>
          <w:szCs w:val="24"/>
        </w:rPr>
        <w:t xml:space="preserve"> о Заштитнику грађана</w:t>
      </w:r>
      <w:r w:rsidR="00EE682E" w:rsidRPr="008D4C77">
        <w:rPr>
          <w:rStyle w:val="FootnoteReference"/>
          <w:rFonts w:ascii="Times New Roman" w:hAnsi="Times New Roman" w:cs="Times New Roman"/>
          <w:sz w:val="24"/>
          <w:szCs w:val="24"/>
        </w:rPr>
        <w:footnoteReference w:id="9"/>
      </w:r>
      <w:r w:rsidR="00EE682E" w:rsidRPr="008D4C77">
        <w:rPr>
          <w:rFonts w:ascii="Times New Roman" w:hAnsi="Times New Roman" w:cs="Times New Roman"/>
          <w:sz w:val="24"/>
          <w:szCs w:val="24"/>
          <w:lang w:val="sr-Cyrl-RS"/>
        </w:rPr>
        <w:t xml:space="preserve"> </w:t>
      </w:r>
      <w:r w:rsidR="00EE682E" w:rsidRPr="008D4C77">
        <w:rPr>
          <w:rFonts w:ascii="Times New Roman" w:hAnsi="Times New Roman" w:cs="Times New Roman"/>
          <w:sz w:val="24"/>
          <w:szCs w:val="24"/>
        </w:rPr>
        <w:t xml:space="preserve">додатно </w:t>
      </w:r>
      <w:r w:rsidR="002E3A04" w:rsidRPr="008D4C77">
        <w:rPr>
          <w:rFonts w:ascii="Times New Roman" w:hAnsi="Times New Roman" w:cs="Times New Roman"/>
          <w:sz w:val="24"/>
          <w:szCs w:val="24"/>
          <w:lang w:val="sr-Cyrl-RS"/>
        </w:rPr>
        <w:t xml:space="preserve">је ојачана </w:t>
      </w:r>
      <w:r w:rsidR="004A1694">
        <w:rPr>
          <w:rFonts w:ascii="Times New Roman" w:hAnsi="Times New Roman" w:cs="Times New Roman"/>
          <w:sz w:val="24"/>
          <w:szCs w:val="24"/>
          <w:lang w:val="sr-Cyrl-RS"/>
        </w:rPr>
        <w:t xml:space="preserve">његова </w:t>
      </w:r>
      <w:r w:rsidR="00EE682E" w:rsidRPr="008D4C77">
        <w:rPr>
          <w:rFonts w:ascii="Times New Roman" w:hAnsi="Times New Roman" w:cs="Times New Roman"/>
          <w:sz w:val="24"/>
          <w:szCs w:val="24"/>
        </w:rPr>
        <w:t xml:space="preserve">независност </w:t>
      </w:r>
      <w:r w:rsidR="002E3A04" w:rsidRPr="008D4C77">
        <w:rPr>
          <w:rFonts w:ascii="Times New Roman" w:hAnsi="Times New Roman" w:cs="Times New Roman"/>
          <w:sz w:val="24"/>
          <w:szCs w:val="24"/>
          <w:lang w:val="sr-Cyrl-RS"/>
        </w:rPr>
        <w:t>(</w:t>
      </w:r>
      <w:r w:rsidR="00EE682E" w:rsidRPr="008D4C77">
        <w:rPr>
          <w:rFonts w:ascii="Times New Roman" w:hAnsi="Times New Roman" w:cs="Times New Roman"/>
          <w:sz w:val="24"/>
          <w:szCs w:val="24"/>
        </w:rPr>
        <w:t>одредбе које се односе на избор</w:t>
      </w:r>
      <w:r w:rsidR="00745E8A">
        <w:rPr>
          <w:rFonts w:ascii="Times New Roman" w:hAnsi="Times New Roman" w:cs="Times New Roman"/>
          <w:sz w:val="24"/>
          <w:szCs w:val="24"/>
          <w:lang w:val="sr-Cyrl-RS"/>
        </w:rPr>
        <w:t xml:space="preserve">, </w:t>
      </w:r>
      <w:r w:rsidR="00EE682E" w:rsidRPr="008D4C77">
        <w:rPr>
          <w:rFonts w:ascii="Times New Roman" w:hAnsi="Times New Roman" w:cs="Times New Roman"/>
          <w:sz w:val="24"/>
          <w:szCs w:val="24"/>
        </w:rPr>
        <w:t>средства за рад и доношење општег акта о организацији и систематизацији послова Стручне службе</w:t>
      </w:r>
      <w:r w:rsidR="008D4C77">
        <w:rPr>
          <w:rFonts w:ascii="Times New Roman" w:hAnsi="Times New Roman" w:cs="Times New Roman"/>
          <w:sz w:val="24"/>
          <w:szCs w:val="24"/>
          <w:lang w:val="sr-Cyrl-RS"/>
        </w:rPr>
        <w:t>)</w:t>
      </w:r>
      <w:r w:rsidR="00EE682E" w:rsidRPr="008D4C77">
        <w:rPr>
          <w:rFonts w:ascii="Times New Roman" w:hAnsi="Times New Roman" w:cs="Times New Roman"/>
          <w:sz w:val="24"/>
          <w:szCs w:val="24"/>
        </w:rPr>
        <w:t xml:space="preserve">. </w:t>
      </w:r>
      <w:r w:rsidR="002E3A04" w:rsidRPr="008D4C77">
        <w:rPr>
          <w:rFonts w:ascii="Times New Roman" w:hAnsi="Times New Roman" w:cs="Times New Roman"/>
          <w:sz w:val="24"/>
          <w:szCs w:val="24"/>
          <w:lang w:val="sr-Cyrl-RS"/>
        </w:rPr>
        <w:t>Такође,</w:t>
      </w:r>
      <w:r w:rsidR="00EE682E" w:rsidRPr="008D4C77">
        <w:rPr>
          <w:rFonts w:ascii="Times New Roman" w:hAnsi="Times New Roman" w:cs="Times New Roman"/>
          <w:sz w:val="24"/>
          <w:szCs w:val="24"/>
        </w:rPr>
        <w:t xml:space="preserve"> </w:t>
      </w:r>
      <w:r w:rsidR="003529CD" w:rsidRPr="00F11F66">
        <w:rPr>
          <w:rFonts w:ascii="Times New Roman" w:eastAsia="Times New Roman" w:hAnsi="Times New Roman" w:cs="Times New Roman"/>
          <w:color w:val="000000"/>
          <w:sz w:val="24"/>
          <w:szCs w:val="24"/>
          <w:lang w:val="sr-Cyrl-CS"/>
        </w:rPr>
        <w:t xml:space="preserve">поверене су </w:t>
      </w:r>
      <w:r w:rsidR="003529CD">
        <w:rPr>
          <w:rFonts w:ascii="Times New Roman" w:eastAsia="Times New Roman" w:hAnsi="Times New Roman" w:cs="Times New Roman"/>
          <w:color w:val="000000"/>
          <w:sz w:val="24"/>
          <w:szCs w:val="24"/>
          <w:lang w:val="sr-Cyrl-CS"/>
        </w:rPr>
        <w:t xml:space="preserve">му </w:t>
      </w:r>
      <w:r w:rsidR="00A5159B">
        <w:rPr>
          <w:rFonts w:ascii="Times New Roman" w:eastAsia="Times New Roman" w:hAnsi="Times New Roman" w:cs="Times New Roman"/>
          <w:color w:val="000000"/>
          <w:sz w:val="24"/>
          <w:szCs w:val="24"/>
          <w:lang w:val="sr-Cyrl-CS"/>
        </w:rPr>
        <w:t xml:space="preserve">нове надлежности: </w:t>
      </w:r>
      <w:r w:rsidR="003529CD" w:rsidRPr="00F11F66">
        <w:rPr>
          <w:rFonts w:ascii="Times New Roman" w:eastAsia="Times New Roman" w:hAnsi="Times New Roman" w:cs="Times New Roman"/>
          <w:color w:val="000000"/>
          <w:sz w:val="24"/>
          <w:szCs w:val="24"/>
          <w:lang w:val="sr-Cyrl-CS"/>
        </w:rPr>
        <w:t xml:space="preserve"> послови националног независног механизма за праћење спровођења Конвенције о</w:t>
      </w:r>
      <w:r w:rsidR="00A5159B">
        <w:rPr>
          <w:rFonts w:ascii="Times New Roman" w:eastAsia="Times New Roman" w:hAnsi="Times New Roman" w:cs="Times New Roman"/>
          <w:color w:val="000000"/>
          <w:sz w:val="24"/>
          <w:szCs w:val="24"/>
          <w:lang w:val="sr-Cyrl-CS"/>
        </w:rPr>
        <w:t xml:space="preserve"> правима особа са инвалидитетом,</w:t>
      </w:r>
      <w:r w:rsidR="003529CD" w:rsidRPr="00F11F66">
        <w:rPr>
          <w:rFonts w:ascii="Times New Roman" w:eastAsia="Times New Roman" w:hAnsi="Times New Roman" w:cs="Times New Roman"/>
          <w:color w:val="000000"/>
          <w:sz w:val="24"/>
          <w:szCs w:val="24"/>
          <w:lang w:val="sr-Cyrl-CS"/>
        </w:rPr>
        <w:t xml:space="preserve"> националног известиоца у области трговине људима и положај посебног тела које штити, </w:t>
      </w:r>
      <w:r w:rsidR="006A6F60">
        <w:rPr>
          <w:rFonts w:ascii="Times New Roman" w:eastAsia="Times New Roman" w:hAnsi="Times New Roman" w:cs="Times New Roman"/>
          <w:color w:val="000000"/>
          <w:sz w:val="24"/>
          <w:szCs w:val="24"/>
          <w:lang w:val="sr-Cyrl-CS"/>
        </w:rPr>
        <w:t>промовише и унапређује права дет</w:t>
      </w:r>
      <w:r w:rsidR="003529CD" w:rsidRPr="00F11F66">
        <w:rPr>
          <w:rFonts w:ascii="Times New Roman" w:eastAsia="Times New Roman" w:hAnsi="Times New Roman" w:cs="Times New Roman"/>
          <w:color w:val="000000"/>
          <w:sz w:val="24"/>
          <w:szCs w:val="24"/>
          <w:lang w:val="sr-Cyrl-CS"/>
        </w:rPr>
        <w:t>ета.</w:t>
      </w:r>
    </w:p>
    <w:p w:rsidR="006A6F60" w:rsidRDefault="006A6F60" w:rsidP="006A6F60">
      <w:pPr>
        <w:pStyle w:val="ListParagraph"/>
        <w:suppressAutoHyphens/>
        <w:spacing w:after="0" w:line="276" w:lineRule="auto"/>
        <w:ind w:left="0"/>
        <w:contextualSpacing w:val="0"/>
        <w:jc w:val="both"/>
        <w:rPr>
          <w:rFonts w:ascii="Times New Roman" w:hAnsi="Times New Roman" w:cs="Times New Roman"/>
          <w:sz w:val="24"/>
          <w:szCs w:val="24"/>
          <w:lang w:val="sr-Cyrl-RS"/>
        </w:rPr>
      </w:pPr>
      <w:r>
        <w:rPr>
          <w:rFonts w:ascii="Times New Roman" w:hAnsi="Times New Roman" w:cs="Times New Roman"/>
          <w:sz w:val="24"/>
          <w:szCs w:val="24"/>
          <w:lang w:val="sr-Cyrl-RS"/>
        </w:rPr>
        <w:t>3</w:t>
      </w:r>
      <w:r w:rsidR="001C3E9B">
        <w:rPr>
          <w:rFonts w:ascii="Times New Roman" w:hAnsi="Times New Roman" w:cs="Times New Roman"/>
          <w:sz w:val="24"/>
          <w:szCs w:val="24"/>
          <w:lang w:val="sr-Cyrl-RS"/>
        </w:rPr>
        <w:t>9</w:t>
      </w:r>
      <w:r>
        <w:rPr>
          <w:rFonts w:ascii="Times New Roman" w:hAnsi="Times New Roman" w:cs="Times New Roman"/>
          <w:sz w:val="24"/>
          <w:szCs w:val="24"/>
          <w:lang w:val="sr-Cyrl-RS"/>
        </w:rPr>
        <w:t>.</w:t>
      </w:r>
      <w:r w:rsidR="00745E8A">
        <w:rPr>
          <w:rFonts w:ascii="Times New Roman" w:hAnsi="Times New Roman" w:cs="Times New Roman"/>
          <w:sz w:val="24"/>
          <w:szCs w:val="24"/>
          <w:lang w:val="sr-Cyrl-RS"/>
        </w:rPr>
        <w:t xml:space="preserve"> </w:t>
      </w:r>
      <w:r w:rsidRPr="00E24F84">
        <w:rPr>
          <w:rFonts w:ascii="Times New Roman" w:hAnsi="Times New Roman" w:cs="Times New Roman"/>
          <w:sz w:val="24"/>
          <w:szCs w:val="24"/>
          <w:lang w:val="sr-Cyrl-RS"/>
        </w:rPr>
        <w:t>Организационој јединици НПМ су</w:t>
      </w:r>
      <w:r w:rsidR="008C7A68">
        <w:rPr>
          <w:rFonts w:ascii="Times New Roman" w:hAnsi="Times New Roman" w:cs="Times New Roman"/>
          <w:sz w:val="24"/>
          <w:szCs w:val="24"/>
          <w:lang w:val="sr-Cyrl-RS"/>
        </w:rPr>
        <w:t xml:space="preserve"> 2019. године</w:t>
      </w:r>
      <w:r w:rsidRPr="00E24F84">
        <w:rPr>
          <w:rFonts w:ascii="Times New Roman" w:hAnsi="Times New Roman" w:cs="Times New Roman"/>
          <w:sz w:val="24"/>
          <w:szCs w:val="24"/>
          <w:lang w:val="sr-Cyrl-RS"/>
        </w:rPr>
        <w:t xml:space="preserve"> дате на коришћење засебне просторије</w:t>
      </w:r>
      <w:r w:rsidR="008C7A68">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које</w:t>
      </w:r>
      <w:r w:rsidRPr="00E24F84">
        <w:rPr>
          <w:rFonts w:ascii="Times New Roman" w:hAnsi="Times New Roman" w:cs="Times New Roman"/>
          <w:sz w:val="24"/>
          <w:szCs w:val="24"/>
          <w:lang w:val="sr-Cyrl-RS"/>
        </w:rPr>
        <w:t xml:space="preserve"> су потпуно опремљене</w:t>
      </w:r>
      <w:r w:rsidR="002C577C">
        <w:rPr>
          <w:rFonts w:ascii="Times New Roman" w:hAnsi="Times New Roman" w:cs="Times New Roman"/>
          <w:sz w:val="24"/>
          <w:szCs w:val="24"/>
          <w:lang w:val="sr-Cyrl-RS"/>
        </w:rPr>
        <w:t xml:space="preserve"> (мобилни</w:t>
      </w:r>
      <w:r w:rsidRPr="00E24F84">
        <w:rPr>
          <w:rFonts w:ascii="Times New Roman" w:hAnsi="Times New Roman" w:cs="Times New Roman"/>
          <w:sz w:val="24"/>
          <w:szCs w:val="24"/>
          <w:lang w:val="sr-Cyrl-RS"/>
        </w:rPr>
        <w:t xml:space="preserve"> телефони</w:t>
      </w:r>
      <w:r w:rsidR="002C577C">
        <w:rPr>
          <w:rFonts w:ascii="Times New Roman" w:hAnsi="Times New Roman" w:cs="Times New Roman"/>
          <w:sz w:val="24"/>
          <w:szCs w:val="24"/>
          <w:lang w:val="sr-Cyrl-RS"/>
        </w:rPr>
        <w:t xml:space="preserve">, </w:t>
      </w:r>
      <w:r w:rsidRPr="00E24F84">
        <w:rPr>
          <w:rFonts w:ascii="Times New Roman" w:hAnsi="Times New Roman" w:cs="Times New Roman"/>
          <w:sz w:val="24"/>
          <w:szCs w:val="24"/>
          <w:lang w:val="sr-Cyrl-RS"/>
        </w:rPr>
        <w:t>ла</w:t>
      </w:r>
      <w:r w:rsidR="002C577C">
        <w:rPr>
          <w:rFonts w:ascii="Times New Roman" w:hAnsi="Times New Roman" w:cs="Times New Roman"/>
          <w:sz w:val="24"/>
          <w:szCs w:val="24"/>
          <w:lang w:val="sr-Cyrl-RS"/>
        </w:rPr>
        <w:t>п-топ рачунари, комби возило)</w:t>
      </w:r>
      <w:r w:rsidRPr="00E24F84">
        <w:rPr>
          <w:rFonts w:ascii="Times New Roman" w:hAnsi="Times New Roman" w:cs="Times New Roman"/>
          <w:sz w:val="24"/>
          <w:szCs w:val="24"/>
          <w:lang w:val="sr-Cyrl-RS"/>
        </w:rPr>
        <w:t>.</w:t>
      </w:r>
      <w:r w:rsidR="008C7A68" w:rsidRPr="008C7A68">
        <w:rPr>
          <w:rFonts w:ascii="Times New Roman" w:hAnsi="Times New Roman" w:cs="Times New Roman"/>
          <w:sz w:val="24"/>
          <w:szCs w:val="24"/>
          <w:lang w:val="sr-Cyrl-RS"/>
        </w:rPr>
        <w:t xml:space="preserve"> </w:t>
      </w:r>
      <w:r w:rsidR="008C7A68">
        <w:rPr>
          <w:rFonts w:ascii="Times New Roman" w:hAnsi="Times New Roman" w:cs="Times New Roman"/>
          <w:sz w:val="24"/>
          <w:szCs w:val="24"/>
          <w:lang w:val="sr-Cyrl-RS"/>
        </w:rPr>
        <w:t>Постоји</w:t>
      </w:r>
      <w:r w:rsidR="008C7A68" w:rsidRPr="00E24F84">
        <w:rPr>
          <w:rFonts w:ascii="Times New Roman" w:hAnsi="Times New Roman" w:cs="Times New Roman"/>
          <w:sz w:val="24"/>
          <w:szCs w:val="24"/>
          <w:lang w:val="sr-Cyrl-RS"/>
        </w:rPr>
        <w:t xml:space="preserve"> посебн</w:t>
      </w:r>
      <w:r w:rsidR="008C7A68">
        <w:rPr>
          <w:rFonts w:ascii="Times New Roman" w:hAnsi="Times New Roman" w:cs="Times New Roman"/>
          <w:sz w:val="24"/>
          <w:szCs w:val="24"/>
          <w:lang w:val="sr-Cyrl-RS"/>
        </w:rPr>
        <w:t>а</w:t>
      </w:r>
      <w:r w:rsidR="008C7A68" w:rsidRPr="00E24F84">
        <w:rPr>
          <w:rFonts w:ascii="Times New Roman" w:hAnsi="Times New Roman" w:cs="Times New Roman"/>
          <w:sz w:val="24"/>
          <w:szCs w:val="24"/>
          <w:lang w:val="sr-Cyrl-RS"/>
        </w:rPr>
        <w:t xml:space="preserve"> буџетск</w:t>
      </w:r>
      <w:r w:rsidR="008C7A68">
        <w:rPr>
          <w:rFonts w:ascii="Times New Roman" w:hAnsi="Times New Roman" w:cs="Times New Roman"/>
          <w:sz w:val="24"/>
          <w:szCs w:val="24"/>
          <w:lang w:val="sr-Cyrl-RS"/>
        </w:rPr>
        <w:t>а</w:t>
      </w:r>
      <w:r w:rsidR="008C7A68" w:rsidRPr="00E24F84">
        <w:rPr>
          <w:rFonts w:ascii="Times New Roman" w:hAnsi="Times New Roman" w:cs="Times New Roman"/>
          <w:sz w:val="24"/>
          <w:szCs w:val="24"/>
          <w:lang w:val="sr-Cyrl-RS"/>
        </w:rPr>
        <w:t xml:space="preserve"> </w:t>
      </w:r>
      <w:r w:rsidR="008C7A68">
        <w:rPr>
          <w:rFonts w:ascii="Times New Roman" w:hAnsi="Times New Roman" w:cs="Times New Roman"/>
          <w:sz w:val="24"/>
          <w:szCs w:val="24"/>
          <w:lang w:val="sr-Cyrl-RS"/>
        </w:rPr>
        <w:t>линија за активности НПМ-а.</w:t>
      </w:r>
    </w:p>
    <w:p w:rsidR="00480622" w:rsidRPr="00E24F84" w:rsidRDefault="00480622" w:rsidP="006A6F60">
      <w:pPr>
        <w:pStyle w:val="ListParagraph"/>
        <w:suppressAutoHyphens/>
        <w:spacing w:after="0" w:line="276" w:lineRule="auto"/>
        <w:ind w:left="0"/>
        <w:contextualSpacing w:val="0"/>
        <w:jc w:val="both"/>
        <w:rPr>
          <w:rFonts w:ascii="Times New Roman" w:hAnsi="Times New Roman" w:cs="Times New Roman"/>
          <w:sz w:val="24"/>
          <w:szCs w:val="24"/>
          <w:lang w:val="sr-Cyrl-RS"/>
        </w:rPr>
      </w:pPr>
    </w:p>
    <w:p w:rsidR="001A2D5E" w:rsidRPr="008D4C77" w:rsidRDefault="001C3E9B" w:rsidP="008D4C77">
      <w:pPr>
        <w:spacing w:after="120" w:line="276" w:lineRule="auto"/>
        <w:jc w:val="both"/>
        <w:rPr>
          <w:rFonts w:ascii="Times New Roman" w:hAnsi="Times New Roman" w:cs="Times New Roman"/>
          <w:sz w:val="24"/>
          <w:szCs w:val="24"/>
          <w:lang w:val="sr-Cyrl-RS"/>
        </w:rPr>
      </w:pPr>
      <w:r>
        <w:rPr>
          <w:rFonts w:ascii="Times New Roman" w:eastAsia="Times New Roman" w:hAnsi="Times New Roman" w:cs="Times New Roman"/>
          <w:color w:val="000000"/>
          <w:sz w:val="24"/>
          <w:szCs w:val="24"/>
          <w:lang w:val="sr-Cyrl-CS"/>
        </w:rPr>
        <w:t>40</w:t>
      </w:r>
      <w:r w:rsidR="006A6F60">
        <w:rPr>
          <w:rFonts w:ascii="Times New Roman" w:eastAsia="Times New Roman" w:hAnsi="Times New Roman" w:cs="Times New Roman"/>
          <w:color w:val="000000"/>
          <w:sz w:val="24"/>
          <w:szCs w:val="24"/>
          <w:lang w:val="sr-Cyrl-CS"/>
        </w:rPr>
        <w:t>.</w:t>
      </w:r>
      <w:r w:rsidR="00F412CC">
        <w:rPr>
          <w:rFonts w:ascii="Times New Roman" w:eastAsia="Times New Roman" w:hAnsi="Times New Roman" w:cs="Times New Roman"/>
          <w:color w:val="000000"/>
          <w:sz w:val="24"/>
          <w:szCs w:val="24"/>
          <w:lang w:val="sr-Latn-RS"/>
        </w:rPr>
        <w:t xml:space="preserve"> </w:t>
      </w:r>
      <w:r w:rsidR="003529CD">
        <w:rPr>
          <w:rFonts w:ascii="Times New Roman" w:eastAsia="Times New Roman" w:hAnsi="Times New Roman" w:cs="Times New Roman"/>
          <w:color w:val="000000"/>
          <w:sz w:val="24"/>
          <w:szCs w:val="24"/>
          <w:lang w:val="sr-Cyrl-CS"/>
        </w:rPr>
        <w:t>У</w:t>
      </w:r>
      <w:r w:rsidR="003529CD" w:rsidRPr="00F11F66">
        <w:rPr>
          <w:rFonts w:ascii="Times New Roman" w:eastAsia="Times New Roman" w:hAnsi="Times New Roman" w:cs="Times New Roman"/>
          <w:color w:val="000000"/>
          <w:sz w:val="24"/>
          <w:szCs w:val="24"/>
          <w:lang w:val="sr-Cyrl-CS"/>
        </w:rPr>
        <w:t xml:space="preserve"> децембру 2021. године потврђен је највиши статус националне институције за заштиту људских права од стране Глобалне алијансе националних институција за људска права (GANHRI)</w:t>
      </w:r>
      <w:r w:rsidR="00DF061E">
        <w:rPr>
          <w:rFonts w:ascii="Times New Roman" w:eastAsia="Times New Roman" w:hAnsi="Times New Roman" w:cs="Times New Roman"/>
          <w:color w:val="000000"/>
          <w:sz w:val="24"/>
          <w:szCs w:val="24"/>
          <w:lang w:val="sr-Cyrl-CS"/>
        </w:rPr>
        <w:t xml:space="preserve"> и </w:t>
      </w:r>
      <w:r w:rsidR="001A2D5E" w:rsidRPr="008D4C77">
        <w:rPr>
          <w:rFonts w:ascii="Times New Roman" w:hAnsi="Times New Roman" w:cs="Times New Roman"/>
          <w:sz w:val="24"/>
          <w:szCs w:val="24"/>
        </w:rPr>
        <w:t>развио</w:t>
      </w:r>
      <w:r w:rsidR="00B372E9">
        <w:rPr>
          <w:rFonts w:ascii="Times New Roman" w:hAnsi="Times New Roman" w:cs="Times New Roman"/>
          <w:sz w:val="24"/>
          <w:szCs w:val="24"/>
          <w:lang w:val="sr-Cyrl-RS"/>
        </w:rPr>
        <w:t xml:space="preserve"> </w:t>
      </w:r>
      <w:r w:rsidR="00DF061E">
        <w:rPr>
          <w:rFonts w:ascii="Times New Roman" w:hAnsi="Times New Roman" w:cs="Times New Roman"/>
          <w:sz w:val="24"/>
          <w:szCs w:val="24"/>
          <w:lang w:val="sr-Cyrl-RS"/>
        </w:rPr>
        <w:t xml:space="preserve">је </w:t>
      </w:r>
      <w:r w:rsidR="001A2D5E" w:rsidRPr="008D4C77">
        <w:rPr>
          <w:rFonts w:ascii="Times New Roman" w:hAnsi="Times New Roman" w:cs="Times New Roman"/>
          <w:sz w:val="24"/>
          <w:szCs w:val="24"/>
        </w:rPr>
        <w:t>врлу активну сарадњу са међународним системом људских права и</w:t>
      </w:r>
      <w:r w:rsidR="008D4C77" w:rsidRPr="008D4C77">
        <w:rPr>
          <w:rFonts w:ascii="Times New Roman" w:hAnsi="Times New Roman" w:cs="Times New Roman"/>
          <w:sz w:val="24"/>
          <w:szCs w:val="24"/>
        </w:rPr>
        <w:t xml:space="preserve"> организацијама цивилног друштв</w:t>
      </w:r>
      <w:r w:rsidR="008D4C77" w:rsidRPr="008D4C77">
        <w:rPr>
          <w:rFonts w:ascii="Times New Roman" w:hAnsi="Times New Roman" w:cs="Times New Roman"/>
          <w:sz w:val="24"/>
          <w:szCs w:val="24"/>
          <w:lang w:val="sr-Cyrl-RS"/>
        </w:rPr>
        <w:t>а.</w:t>
      </w:r>
      <w:r w:rsidR="001A2D5E" w:rsidRPr="008D4C77">
        <w:rPr>
          <w:rFonts w:ascii="Times New Roman" w:hAnsi="Times New Roman" w:cs="Times New Roman"/>
          <w:sz w:val="24"/>
          <w:szCs w:val="24"/>
          <w:lang w:val="sr-Cyrl-RS"/>
        </w:rPr>
        <w:t xml:space="preserve"> </w:t>
      </w:r>
    </w:p>
    <w:p w:rsidR="008D4C77" w:rsidRPr="008D4C77" w:rsidRDefault="008D4C77" w:rsidP="008D4C77">
      <w:pPr>
        <w:spacing w:after="120" w:line="276" w:lineRule="auto"/>
        <w:jc w:val="both"/>
        <w:rPr>
          <w:rFonts w:ascii="Times New Roman" w:hAnsi="Times New Roman" w:cs="Times New Roman"/>
          <w:sz w:val="24"/>
          <w:szCs w:val="24"/>
          <w:lang w:val="sr-Cyrl-RS"/>
        </w:rPr>
      </w:pPr>
      <w:r w:rsidRPr="008D4C77">
        <w:rPr>
          <w:rFonts w:ascii="Times New Roman" w:hAnsi="Times New Roman" w:cs="Times New Roman"/>
          <w:sz w:val="24"/>
          <w:szCs w:val="24"/>
          <w:lang w:val="sr-Cyrl-RS"/>
        </w:rPr>
        <w:t>Омбудсман за децу</w:t>
      </w:r>
    </w:p>
    <w:p w:rsidR="00D4729A" w:rsidRPr="008D4C77" w:rsidRDefault="006A6F60" w:rsidP="008D4C77">
      <w:pPr>
        <w:spacing w:after="120" w:line="276" w:lineRule="auto"/>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4</w:t>
      </w:r>
      <w:r w:rsidR="001C3E9B">
        <w:rPr>
          <w:rFonts w:ascii="Times New Roman" w:hAnsi="Times New Roman" w:cs="Times New Roman"/>
          <w:color w:val="000000"/>
          <w:sz w:val="24"/>
          <w:szCs w:val="24"/>
          <w:lang w:val="sr-Cyrl-RS"/>
        </w:rPr>
        <w:t>1</w:t>
      </w:r>
      <w:r w:rsidR="008D4C77">
        <w:rPr>
          <w:rFonts w:ascii="Times New Roman" w:hAnsi="Times New Roman" w:cs="Times New Roman"/>
          <w:color w:val="000000"/>
          <w:sz w:val="24"/>
          <w:szCs w:val="24"/>
          <w:lang w:val="sr-Cyrl-RS"/>
        </w:rPr>
        <w:t xml:space="preserve">. </w:t>
      </w:r>
      <w:r w:rsidR="00F554EC" w:rsidRPr="008D4C77">
        <w:rPr>
          <w:rFonts w:ascii="Times New Roman" w:hAnsi="Times New Roman" w:cs="Times New Roman"/>
          <w:sz w:val="24"/>
          <w:szCs w:val="24"/>
        </w:rPr>
        <w:t>Након образовања Министарства за бригу о породици и демографију</w:t>
      </w:r>
      <w:r w:rsidR="00F554EC">
        <w:rPr>
          <w:rFonts w:ascii="Times New Roman" w:hAnsi="Times New Roman" w:cs="Times New Roman"/>
          <w:sz w:val="24"/>
          <w:szCs w:val="24"/>
          <w:lang w:val="sr-Cyrl-RS"/>
        </w:rPr>
        <w:t xml:space="preserve"> </w:t>
      </w:r>
      <w:r w:rsidR="00F554EC" w:rsidRPr="008D4C77">
        <w:rPr>
          <w:rFonts w:ascii="Times New Roman" w:hAnsi="Times New Roman" w:cs="Times New Roman"/>
          <w:sz w:val="24"/>
          <w:szCs w:val="24"/>
        </w:rPr>
        <w:t xml:space="preserve">није </w:t>
      </w:r>
      <w:r w:rsidR="00F554EC" w:rsidRPr="008D4C77">
        <w:rPr>
          <w:rFonts w:ascii="Times New Roman" w:hAnsi="Times New Roman" w:cs="Times New Roman"/>
          <w:sz w:val="24"/>
          <w:szCs w:val="24"/>
          <w:lang w:val="sr-Cyrl-RS"/>
        </w:rPr>
        <w:t>настављен</w:t>
      </w:r>
      <w:r w:rsidR="00F554EC" w:rsidRPr="008D4C77">
        <w:rPr>
          <w:rFonts w:ascii="Times New Roman" w:hAnsi="Times New Roman" w:cs="Times New Roman"/>
          <w:sz w:val="24"/>
          <w:szCs w:val="24"/>
        </w:rPr>
        <w:t xml:space="preserve"> </w:t>
      </w:r>
      <w:r w:rsidR="0038395B">
        <w:rPr>
          <w:rFonts w:ascii="Times New Roman" w:hAnsi="Times New Roman" w:cs="Times New Roman"/>
          <w:sz w:val="24"/>
          <w:szCs w:val="24"/>
          <w:lang w:val="sr-Cyrl-RS"/>
        </w:rPr>
        <w:t>рад на</w:t>
      </w:r>
      <w:r w:rsidR="00F554EC" w:rsidRPr="008D4C77">
        <w:rPr>
          <w:rFonts w:ascii="Times New Roman" w:hAnsi="Times New Roman" w:cs="Times New Roman"/>
          <w:sz w:val="24"/>
          <w:szCs w:val="24"/>
        </w:rPr>
        <w:t xml:space="preserve"> </w:t>
      </w:r>
      <w:r w:rsidR="00F554EC" w:rsidRPr="008D4C77">
        <w:rPr>
          <w:rFonts w:ascii="Times New Roman" w:hAnsi="Times New Roman" w:cs="Times New Roman"/>
          <w:color w:val="000000"/>
          <w:sz w:val="24"/>
          <w:szCs w:val="24"/>
          <w:lang w:val="sr-Cyrl-RS"/>
        </w:rPr>
        <w:t>Нацрт</w:t>
      </w:r>
      <w:r w:rsidR="0038395B">
        <w:rPr>
          <w:rFonts w:ascii="Times New Roman" w:hAnsi="Times New Roman" w:cs="Times New Roman"/>
          <w:color w:val="000000"/>
          <w:sz w:val="24"/>
          <w:szCs w:val="24"/>
          <w:lang w:val="sr-Cyrl-RS"/>
        </w:rPr>
        <w:t>у</w:t>
      </w:r>
      <w:r w:rsidR="00F554EC" w:rsidRPr="008D4C77">
        <w:rPr>
          <w:rFonts w:ascii="Times New Roman" w:hAnsi="Times New Roman" w:cs="Times New Roman"/>
          <w:color w:val="000000"/>
          <w:sz w:val="24"/>
          <w:szCs w:val="24"/>
          <w:lang w:val="sr-Cyrl-RS"/>
        </w:rPr>
        <w:t xml:space="preserve"> закона о правима детета и Заштитнику права детета</w:t>
      </w:r>
      <w:r w:rsidR="00892D8C" w:rsidRPr="008D4C77">
        <w:rPr>
          <w:rStyle w:val="FootnoteReference"/>
          <w:rFonts w:ascii="Times New Roman" w:hAnsi="Times New Roman" w:cs="Times New Roman"/>
          <w:color w:val="000000"/>
          <w:sz w:val="24"/>
          <w:szCs w:val="24"/>
          <w:lang w:val="sr-Cyrl-RS"/>
        </w:rPr>
        <w:footnoteReference w:id="10"/>
      </w:r>
      <w:r w:rsidR="0038395B">
        <w:rPr>
          <w:rFonts w:ascii="Times New Roman" w:hAnsi="Times New Roman" w:cs="Times New Roman"/>
          <w:color w:val="000000"/>
          <w:sz w:val="24"/>
          <w:szCs w:val="24"/>
          <w:lang w:val="sr-Cyrl-RS"/>
        </w:rPr>
        <w:t>,</w:t>
      </w:r>
      <w:r w:rsidR="00892D8C" w:rsidRPr="008D4C77">
        <w:rPr>
          <w:rFonts w:ascii="Times New Roman" w:hAnsi="Times New Roman" w:cs="Times New Roman"/>
          <w:sz w:val="24"/>
          <w:szCs w:val="24"/>
        </w:rPr>
        <w:t xml:space="preserve"> </w:t>
      </w:r>
      <w:r w:rsidR="001A2D5E" w:rsidRPr="008D4C77">
        <w:rPr>
          <w:rFonts w:ascii="Times New Roman" w:hAnsi="Times New Roman" w:cs="Times New Roman"/>
          <w:sz w:val="24"/>
          <w:szCs w:val="24"/>
          <w:lang w:val="sr-Cyrl-RS"/>
        </w:rPr>
        <w:t xml:space="preserve">већ се </w:t>
      </w:r>
      <w:r w:rsidR="00F554EC">
        <w:rPr>
          <w:rFonts w:ascii="Times New Roman" w:hAnsi="Times New Roman" w:cs="Times New Roman"/>
          <w:sz w:val="24"/>
          <w:szCs w:val="24"/>
          <w:lang w:val="sr-Cyrl-RS"/>
        </w:rPr>
        <w:t>почело са</w:t>
      </w:r>
      <w:r w:rsidR="001A2D5E" w:rsidRPr="008D4C77">
        <w:rPr>
          <w:rFonts w:ascii="Times New Roman" w:hAnsi="Times New Roman" w:cs="Times New Roman"/>
          <w:sz w:val="24"/>
          <w:szCs w:val="24"/>
          <w:lang w:val="sr-Cyrl-RS"/>
        </w:rPr>
        <w:t xml:space="preserve"> изменама и допунама Породичног закона</w:t>
      </w:r>
      <w:r w:rsidR="00DF061E">
        <w:rPr>
          <w:rFonts w:ascii="Times New Roman" w:hAnsi="Times New Roman" w:cs="Times New Roman"/>
          <w:sz w:val="24"/>
          <w:szCs w:val="24"/>
          <w:lang w:val="sr-Cyrl-RS"/>
        </w:rPr>
        <w:t>,</w:t>
      </w:r>
      <w:r w:rsidR="001A2D5E" w:rsidRPr="008D4C77">
        <w:rPr>
          <w:rFonts w:ascii="Times New Roman" w:hAnsi="Times New Roman" w:cs="Times New Roman"/>
          <w:sz w:val="24"/>
          <w:szCs w:val="24"/>
          <w:lang w:val="sr-Cyrl-RS"/>
        </w:rPr>
        <w:t xml:space="preserve"> </w:t>
      </w:r>
      <w:r w:rsidR="00D57999">
        <w:rPr>
          <w:rFonts w:ascii="Times New Roman" w:hAnsi="Times New Roman" w:cs="Times New Roman"/>
          <w:sz w:val="24"/>
          <w:szCs w:val="24"/>
          <w:lang w:val="sr-Cyrl-RS"/>
        </w:rPr>
        <w:t>које</w:t>
      </w:r>
      <w:r w:rsidR="00D4729A" w:rsidRPr="008D4C77">
        <w:rPr>
          <w:rFonts w:ascii="Times New Roman" w:hAnsi="Times New Roman" w:cs="Times New Roman"/>
          <w:sz w:val="24"/>
          <w:szCs w:val="24"/>
          <w:lang w:val="sr-Cyrl-RS"/>
        </w:rPr>
        <w:t xml:space="preserve"> предвиђају</w:t>
      </w:r>
      <w:r w:rsidR="00A5159B">
        <w:rPr>
          <w:rFonts w:ascii="Times New Roman" w:hAnsi="Times New Roman" w:cs="Times New Roman"/>
          <w:sz w:val="24"/>
          <w:szCs w:val="24"/>
          <w:lang w:val="sr-Cyrl-RS"/>
        </w:rPr>
        <w:t xml:space="preserve"> нова решења у погледу деф</w:t>
      </w:r>
      <w:r w:rsidR="00D57999">
        <w:rPr>
          <w:rFonts w:ascii="Times New Roman" w:hAnsi="Times New Roman" w:cs="Times New Roman"/>
          <w:sz w:val="24"/>
          <w:szCs w:val="24"/>
          <w:lang w:val="sr-Cyrl-RS"/>
        </w:rPr>
        <w:t>иниц</w:t>
      </w:r>
      <w:r w:rsidR="00D4729A" w:rsidRPr="008D4C77">
        <w:rPr>
          <w:rFonts w:ascii="Times New Roman" w:hAnsi="Times New Roman" w:cs="Times New Roman"/>
          <w:sz w:val="24"/>
          <w:szCs w:val="24"/>
          <w:lang w:val="sr-Cyrl-RS"/>
        </w:rPr>
        <w:t>ије детета и експлицитне забране физичког кажњавања деце.</w:t>
      </w:r>
      <w:r w:rsidR="008D4C77" w:rsidRPr="008D4C77">
        <w:rPr>
          <w:rFonts w:ascii="Times New Roman" w:hAnsi="Times New Roman" w:cs="Times New Roman"/>
          <w:color w:val="000000"/>
          <w:sz w:val="24"/>
          <w:szCs w:val="24"/>
          <w:lang w:val="sr-Cyrl-RS"/>
        </w:rPr>
        <w:t xml:space="preserve"> </w:t>
      </w:r>
      <w:r w:rsidR="00D4729A" w:rsidRPr="008D4C77">
        <w:rPr>
          <w:rFonts w:ascii="Times New Roman" w:hAnsi="Times New Roman" w:cs="Times New Roman"/>
          <w:sz w:val="24"/>
          <w:szCs w:val="24"/>
          <w:lang w:val="sr-Cyrl-RS"/>
        </w:rPr>
        <w:t>У протеклом периоду није било јединственог става у погледу успостављања Ом</w:t>
      </w:r>
      <w:r w:rsidR="00B06AF3" w:rsidRPr="008D4C77">
        <w:rPr>
          <w:rFonts w:ascii="Times New Roman" w:hAnsi="Times New Roman" w:cs="Times New Roman"/>
          <w:sz w:val="24"/>
          <w:szCs w:val="24"/>
          <w:lang w:val="sr-Cyrl-RS"/>
        </w:rPr>
        <w:t>б</w:t>
      </w:r>
      <w:r w:rsidR="00D4729A" w:rsidRPr="008D4C77">
        <w:rPr>
          <w:rFonts w:ascii="Times New Roman" w:hAnsi="Times New Roman" w:cs="Times New Roman"/>
          <w:sz w:val="24"/>
          <w:szCs w:val="24"/>
          <w:lang w:val="sr-Cyrl-RS"/>
        </w:rPr>
        <w:t>удсмана за права детета</w:t>
      </w:r>
      <w:r w:rsidR="00D4729A" w:rsidRPr="008D4C77">
        <w:rPr>
          <w:rFonts w:ascii="Times New Roman" w:hAnsi="Times New Roman" w:cs="Times New Roman"/>
          <w:sz w:val="24"/>
          <w:szCs w:val="24"/>
          <w:lang w:val="sr-Latn-RS"/>
        </w:rPr>
        <w:t>.</w:t>
      </w:r>
      <w:r w:rsidR="00D4729A" w:rsidRPr="008D4C77">
        <w:rPr>
          <w:rStyle w:val="FootnoteReference"/>
          <w:rFonts w:ascii="Times New Roman" w:hAnsi="Times New Roman" w:cs="Times New Roman"/>
          <w:sz w:val="24"/>
          <w:szCs w:val="24"/>
          <w:lang w:val="sr-Cyrl-RS"/>
        </w:rPr>
        <w:footnoteReference w:id="11"/>
      </w:r>
      <w:r w:rsidR="00B06AF3" w:rsidRPr="008D4C77">
        <w:rPr>
          <w:rFonts w:ascii="Times New Roman" w:hAnsi="Times New Roman" w:cs="Times New Roman"/>
          <w:sz w:val="24"/>
          <w:szCs w:val="24"/>
        </w:rPr>
        <w:t xml:space="preserve"> Заштитник грађана</w:t>
      </w:r>
      <w:r w:rsidR="000E39EB">
        <w:rPr>
          <w:rFonts w:ascii="Times New Roman" w:hAnsi="Times New Roman" w:cs="Times New Roman"/>
          <w:sz w:val="24"/>
          <w:szCs w:val="24"/>
          <w:lang w:val="sr-Cyrl-RS"/>
        </w:rPr>
        <w:t>, који</w:t>
      </w:r>
      <w:r w:rsidR="000E39EB" w:rsidRPr="000E39EB">
        <w:rPr>
          <w:rFonts w:ascii="Times New Roman" w:hAnsi="Times New Roman" w:cs="Times New Roman"/>
          <w:sz w:val="24"/>
          <w:szCs w:val="24"/>
          <w:lang w:val="sr-Cyrl-RS"/>
        </w:rPr>
        <w:t xml:space="preserve"> је иначе</w:t>
      </w:r>
      <w:r w:rsidR="000E39EB" w:rsidRPr="000E39EB">
        <w:rPr>
          <w:rFonts w:ascii="Times New Roman" w:hAnsi="Times New Roman" w:cs="Times New Roman"/>
          <w:sz w:val="24"/>
          <w:szCs w:val="24"/>
        </w:rPr>
        <w:t xml:space="preserve"> пуноправни и активни члан Европске мреже омбудсмана за децу</w:t>
      </w:r>
      <w:r w:rsidR="00D57999">
        <w:rPr>
          <w:rStyle w:val="FootnoteReference"/>
          <w:rFonts w:ascii="Times New Roman" w:hAnsi="Times New Roman" w:cs="Times New Roman"/>
          <w:sz w:val="24"/>
          <w:szCs w:val="24"/>
        </w:rPr>
        <w:footnoteReference w:id="12"/>
      </w:r>
      <w:r w:rsidR="000E39EB" w:rsidRPr="000E39EB">
        <w:rPr>
          <w:rFonts w:ascii="Times New Roman" w:hAnsi="Times New Roman" w:cs="Times New Roman"/>
          <w:sz w:val="24"/>
          <w:szCs w:val="24"/>
        </w:rPr>
        <w:t xml:space="preserve"> </w:t>
      </w:r>
      <w:r w:rsidR="00DF061E">
        <w:rPr>
          <w:rFonts w:ascii="Times New Roman" w:hAnsi="Times New Roman" w:cs="Times New Roman"/>
          <w:sz w:val="24"/>
          <w:szCs w:val="24"/>
          <w:lang w:val="sr-Cyrl-RS"/>
        </w:rPr>
        <w:t xml:space="preserve">сада </w:t>
      </w:r>
      <w:r w:rsidR="00B06AF3" w:rsidRPr="000E39EB">
        <w:rPr>
          <w:rFonts w:ascii="Times New Roman" w:hAnsi="Times New Roman" w:cs="Times New Roman"/>
          <w:sz w:val="24"/>
          <w:szCs w:val="24"/>
        </w:rPr>
        <w:t>има положај посебног тела којe штити, промовише и унапређује права детета</w:t>
      </w:r>
      <w:r w:rsidR="000E39EB" w:rsidRPr="000E39EB">
        <w:rPr>
          <w:rStyle w:val="FootnoteReference"/>
          <w:rFonts w:ascii="Times New Roman" w:hAnsi="Times New Roman" w:cs="Times New Roman"/>
          <w:sz w:val="24"/>
          <w:szCs w:val="24"/>
        </w:rPr>
        <w:footnoteReference w:id="13"/>
      </w:r>
      <w:r w:rsidR="00B06AF3" w:rsidRPr="000E39EB">
        <w:rPr>
          <w:rFonts w:ascii="Times New Roman" w:hAnsi="Times New Roman" w:cs="Times New Roman"/>
          <w:sz w:val="24"/>
          <w:szCs w:val="24"/>
        </w:rPr>
        <w:t>.</w:t>
      </w:r>
      <w:r w:rsidR="000E39EB" w:rsidRPr="000E39EB">
        <w:t xml:space="preserve"> </w:t>
      </w:r>
    </w:p>
    <w:p w:rsidR="00745C58" w:rsidRPr="00401014" w:rsidRDefault="00745C58" w:rsidP="00745C58">
      <w:pPr>
        <w:pBdr>
          <w:top w:val="single" w:sz="4" w:space="1" w:color="auto"/>
          <w:bottom w:val="single" w:sz="4" w:space="1" w:color="auto"/>
          <w:between w:val="single" w:sz="4" w:space="1" w:color="auto"/>
        </w:pBdr>
        <w:spacing w:after="200" w:line="276" w:lineRule="auto"/>
        <w:ind w:left="360" w:hanging="360"/>
        <w:jc w:val="both"/>
        <w:rPr>
          <w:rFonts w:ascii="Times New Roman" w:eastAsia="Times New Roman" w:hAnsi="Times New Roman" w:cs="Times New Roman"/>
          <w:sz w:val="24"/>
          <w:szCs w:val="24"/>
          <w:shd w:val="clear" w:color="auto" w:fill="FFFFFF"/>
          <w:lang w:val="sr-Cyrl-RS"/>
        </w:rPr>
      </w:pPr>
      <w:r w:rsidRPr="0037111D">
        <w:rPr>
          <w:rFonts w:ascii="Times New Roman" w:hAnsi="Times New Roman" w:cs="Times New Roman"/>
          <w:b/>
          <w:lang w:val="sr-Cyrl-RS" w:eastAsia="ar-SA"/>
        </w:rPr>
        <w:t xml:space="preserve">IV </w:t>
      </w:r>
      <w:r w:rsidRPr="00745C58">
        <w:rPr>
          <w:rFonts w:ascii="Times New Roman" w:hAnsi="Times New Roman" w:cs="Times New Roman"/>
          <w:b/>
          <w:lang w:val="sr-Cyrl-RS" w:eastAsia="ar-SA"/>
        </w:rPr>
        <w:t>Забрана тортуре, борба против злочина из мржње и говора мржње, спречавање насиља у породици, ратни злочини, нестала лица, борба против трговине људима</w:t>
      </w:r>
      <w:r>
        <w:rPr>
          <w:rFonts w:ascii="Times New Roman" w:hAnsi="Times New Roman" w:cs="Times New Roman"/>
          <w:b/>
          <w:lang w:val="sr-Cyrl-RS" w:eastAsia="ar-SA"/>
        </w:rPr>
        <w:t xml:space="preserve"> </w:t>
      </w:r>
    </w:p>
    <w:p w:rsidR="002B2A04" w:rsidRPr="002B2A04" w:rsidRDefault="00745C58" w:rsidP="002B2A04">
      <w:pPr>
        <w:pStyle w:val="ListParagraph"/>
        <w:numPr>
          <w:ilvl w:val="0"/>
          <w:numId w:val="6"/>
        </w:numPr>
        <w:spacing w:line="276" w:lineRule="auto"/>
        <w:jc w:val="both"/>
        <w:rPr>
          <w:rFonts w:ascii="Times New Roman" w:hAnsi="Times New Roman" w:cs="Times New Roman"/>
          <w:b/>
          <w:lang w:val="sr-Cyrl-RS" w:eastAsia="ar-SA"/>
        </w:rPr>
      </w:pPr>
      <w:r w:rsidRPr="0047500A">
        <w:rPr>
          <w:rFonts w:ascii="Times New Roman" w:hAnsi="Times New Roman" w:cs="Times New Roman"/>
          <w:b/>
          <w:lang w:val="sr-Cyrl-RS" w:eastAsia="ar-SA"/>
        </w:rPr>
        <w:t>Забрана тортуре</w:t>
      </w:r>
      <w:r w:rsidR="00B13F16">
        <w:rPr>
          <w:rFonts w:ascii="Times New Roman" w:hAnsi="Times New Roman" w:cs="Times New Roman"/>
          <w:b/>
          <w:lang w:val="sr-Latn-RS" w:eastAsia="ar-SA"/>
        </w:rPr>
        <w:t xml:space="preserve"> </w:t>
      </w:r>
      <w:r w:rsidR="00B13F16" w:rsidRPr="00FA042F">
        <w:rPr>
          <w:rFonts w:ascii="Times New Roman" w:eastAsia="Times New Roman" w:hAnsi="Times New Roman" w:cs="Times New Roman"/>
          <w:b/>
          <w:shd w:val="clear" w:color="auto" w:fill="FFFFFF"/>
        </w:rPr>
        <w:t xml:space="preserve">(препоруке бр. </w:t>
      </w:r>
      <w:r w:rsidR="00A5159B">
        <w:rPr>
          <w:rFonts w:ascii="Times New Roman" w:eastAsia="Times New Roman" w:hAnsi="Times New Roman" w:cs="Times New Roman"/>
          <w:b/>
          <w:shd w:val="clear" w:color="auto" w:fill="FFFFFF"/>
          <w:lang w:val="sr-Latn-RS"/>
        </w:rPr>
        <w:t>114.15</w:t>
      </w:r>
      <w:r w:rsidR="008C7A68" w:rsidRPr="00FA042F">
        <w:rPr>
          <w:rFonts w:ascii="Times New Roman" w:eastAsia="Times New Roman" w:hAnsi="Times New Roman" w:cs="Times New Roman"/>
          <w:b/>
          <w:shd w:val="clear" w:color="auto" w:fill="FFFFFF"/>
          <w:lang w:val="sr-Cyrl-RS"/>
        </w:rPr>
        <w:t>;</w:t>
      </w:r>
      <w:r w:rsidR="00A5159B">
        <w:rPr>
          <w:rFonts w:ascii="Times New Roman" w:eastAsia="Times New Roman" w:hAnsi="Times New Roman" w:cs="Times New Roman"/>
          <w:b/>
          <w:shd w:val="clear" w:color="auto" w:fill="FFFFFF"/>
          <w:lang w:val="sr-Cyrl-RS"/>
        </w:rPr>
        <w:t xml:space="preserve"> </w:t>
      </w:r>
      <w:r w:rsidR="00B13F16" w:rsidRPr="00FA042F">
        <w:rPr>
          <w:rFonts w:ascii="Times New Roman" w:eastAsia="Times New Roman" w:hAnsi="Times New Roman" w:cs="Times New Roman"/>
          <w:b/>
          <w:shd w:val="clear" w:color="auto" w:fill="FFFFFF"/>
          <w:lang w:val="sr-Latn-RS"/>
        </w:rPr>
        <w:t>114.85</w:t>
      </w:r>
      <w:r w:rsidR="00B13F16" w:rsidRPr="00FA042F">
        <w:rPr>
          <w:rFonts w:ascii="Times New Roman" w:eastAsia="Times New Roman" w:hAnsi="Times New Roman" w:cs="Times New Roman"/>
          <w:b/>
          <w:shd w:val="clear" w:color="auto" w:fill="FFFFFF"/>
        </w:rPr>
        <w:t>)</w:t>
      </w:r>
    </w:p>
    <w:p w:rsidR="002B2A04" w:rsidRPr="00D57999" w:rsidRDefault="00E55944" w:rsidP="00D57999">
      <w:pPr>
        <w:spacing w:after="120" w:line="276" w:lineRule="auto"/>
        <w:jc w:val="both"/>
        <w:rPr>
          <w:rFonts w:ascii="Times New Roman" w:eastAsia="Calibri" w:hAnsi="Times New Roman" w:cs="Times New Roman"/>
          <w:sz w:val="24"/>
          <w:szCs w:val="24"/>
          <w:lang w:val="sr-Cyrl-RS" w:eastAsia="sr-Latn-RS"/>
        </w:rPr>
      </w:pPr>
      <w:r>
        <w:rPr>
          <w:rFonts w:ascii="Times New Roman" w:eastAsia="Calibri" w:hAnsi="Times New Roman" w:cs="Times New Roman"/>
          <w:sz w:val="24"/>
          <w:szCs w:val="24"/>
          <w:lang w:val="sr-Cyrl-RS" w:eastAsia="sr-Latn-RS"/>
        </w:rPr>
        <w:t>4</w:t>
      </w:r>
      <w:r w:rsidR="001C3E9B">
        <w:rPr>
          <w:rFonts w:ascii="Times New Roman" w:eastAsia="Calibri" w:hAnsi="Times New Roman" w:cs="Times New Roman"/>
          <w:sz w:val="24"/>
          <w:szCs w:val="24"/>
          <w:lang w:val="sr-Cyrl-RS" w:eastAsia="sr-Latn-RS"/>
        </w:rPr>
        <w:t>2</w:t>
      </w:r>
      <w:r>
        <w:rPr>
          <w:rFonts w:ascii="Times New Roman" w:eastAsia="Calibri" w:hAnsi="Times New Roman" w:cs="Times New Roman"/>
          <w:sz w:val="24"/>
          <w:szCs w:val="24"/>
          <w:lang w:val="sr-Cyrl-RS" w:eastAsia="sr-Latn-RS"/>
        </w:rPr>
        <w:t>.</w:t>
      </w:r>
      <w:r w:rsidR="004458C3">
        <w:rPr>
          <w:rFonts w:ascii="Times New Roman" w:eastAsia="Calibri" w:hAnsi="Times New Roman" w:cs="Times New Roman"/>
          <w:sz w:val="24"/>
          <w:szCs w:val="24"/>
          <w:lang w:val="sr-Cyrl-RS" w:eastAsia="sr-Latn-RS"/>
        </w:rPr>
        <w:t xml:space="preserve"> </w:t>
      </w:r>
      <w:r w:rsidR="004458C3" w:rsidRPr="0098702F">
        <w:rPr>
          <w:rFonts w:ascii="Times New Roman" w:eastAsia="Calibri" w:hAnsi="Times New Roman" w:cs="Times New Roman"/>
          <w:sz w:val="24"/>
          <w:szCs w:val="24"/>
          <w:lang w:val="sr-Cyrl-RS" w:eastAsia="sr-Latn-RS"/>
        </w:rPr>
        <w:t>У вези са чл. 136. и 137. Кривичног законика</w:t>
      </w:r>
      <w:r w:rsidR="004458C3">
        <w:rPr>
          <w:rFonts w:ascii="Times New Roman" w:eastAsia="Calibri" w:hAnsi="Times New Roman" w:cs="Times New Roman"/>
          <w:sz w:val="24"/>
          <w:szCs w:val="24"/>
          <w:lang w:val="sr-Cyrl-RS" w:eastAsia="sr-Latn-RS"/>
        </w:rPr>
        <w:t xml:space="preserve"> (КЗ)</w:t>
      </w:r>
      <w:r w:rsidR="004458C3" w:rsidRPr="0098702F">
        <w:rPr>
          <w:rFonts w:ascii="Times New Roman" w:eastAsia="Calibri" w:hAnsi="Times New Roman" w:cs="Times New Roman"/>
          <w:sz w:val="24"/>
          <w:szCs w:val="24"/>
          <w:lang w:val="sr-Cyrl-RS" w:eastAsia="sr-Latn-RS"/>
        </w:rPr>
        <w:t>, Радна група је закључила да се преклапају основни облици ова два кривична дела и предложено је да се члан 136. преформулише или брише. Имајући у виду да је</w:t>
      </w:r>
      <w:r w:rsidR="004458C3" w:rsidRPr="0098702F">
        <w:rPr>
          <w:rFonts w:ascii="Times New Roman" w:eastAsia="Calibri" w:hAnsi="Times New Roman" w:cs="Times New Roman"/>
          <w:sz w:val="24"/>
          <w:szCs w:val="24"/>
          <w:lang w:eastAsia="sr-Latn-RS"/>
        </w:rPr>
        <w:t xml:space="preserve"> члан 136. </w:t>
      </w:r>
      <w:proofErr w:type="gramStart"/>
      <w:r w:rsidR="004458C3" w:rsidRPr="0098702F">
        <w:rPr>
          <w:rFonts w:ascii="Times New Roman" w:eastAsia="Calibri" w:hAnsi="Times New Roman" w:cs="Times New Roman"/>
          <w:sz w:val="24"/>
          <w:szCs w:val="24"/>
          <w:lang w:eastAsia="sr-Latn-RS"/>
        </w:rPr>
        <w:t>став</w:t>
      </w:r>
      <w:proofErr w:type="gramEnd"/>
      <w:r w:rsidR="004458C3" w:rsidRPr="0098702F">
        <w:rPr>
          <w:rFonts w:ascii="Times New Roman" w:eastAsia="Calibri" w:hAnsi="Times New Roman" w:cs="Times New Roman"/>
          <w:sz w:val="24"/>
          <w:szCs w:val="24"/>
          <w:lang w:eastAsia="sr-Latn-RS"/>
        </w:rPr>
        <w:t xml:space="preserve"> 1. </w:t>
      </w:r>
      <w:r w:rsidR="004458C3">
        <w:rPr>
          <w:rFonts w:ascii="Times New Roman" w:eastAsia="Calibri" w:hAnsi="Times New Roman" w:cs="Times New Roman"/>
          <w:sz w:val="24"/>
          <w:szCs w:val="24"/>
          <w:lang w:val="sr-Cyrl-RS" w:eastAsia="sr-Latn-RS"/>
        </w:rPr>
        <w:t>КЗ</w:t>
      </w:r>
      <w:r w:rsidR="004458C3" w:rsidRPr="0098702F">
        <w:rPr>
          <w:rFonts w:ascii="Times New Roman" w:eastAsia="Calibri" w:hAnsi="Times New Roman" w:cs="Times New Roman"/>
          <w:sz w:val="24"/>
          <w:szCs w:val="24"/>
          <w:lang w:eastAsia="sr-Latn-RS"/>
        </w:rPr>
        <w:t xml:space="preserve"> </w:t>
      </w:r>
      <w:r w:rsidR="004458C3" w:rsidRPr="0098702F">
        <w:rPr>
          <w:rFonts w:ascii="Times New Roman" w:eastAsia="Calibri" w:hAnsi="Times New Roman" w:cs="Times New Roman"/>
          <w:sz w:val="24"/>
          <w:szCs w:val="24"/>
          <w:lang w:val="sr-Cyrl-RS" w:eastAsia="sr-Latn-RS"/>
        </w:rPr>
        <w:t>скоро идентичан</w:t>
      </w:r>
      <w:r w:rsidR="004458C3" w:rsidRPr="0098702F">
        <w:rPr>
          <w:rFonts w:ascii="Times New Roman" w:eastAsia="Calibri" w:hAnsi="Times New Roman" w:cs="Times New Roman"/>
          <w:sz w:val="24"/>
          <w:szCs w:val="24"/>
          <w:lang w:eastAsia="sr-Latn-RS"/>
        </w:rPr>
        <w:t xml:space="preserve"> са чланом 137. </w:t>
      </w:r>
      <w:proofErr w:type="gramStart"/>
      <w:r w:rsidR="004458C3" w:rsidRPr="0098702F">
        <w:rPr>
          <w:rFonts w:ascii="Times New Roman" w:eastAsia="Calibri" w:hAnsi="Times New Roman" w:cs="Times New Roman"/>
          <w:sz w:val="24"/>
          <w:szCs w:val="24"/>
          <w:lang w:eastAsia="sr-Latn-RS"/>
        </w:rPr>
        <w:t>став</w:t>
      </w:r>
      <w:proofErr w:type="gramEnd"/>
      <w:r w:rsidR="004458C3" w:rsidRPr="0098702F">
        <w:rPr>
          <w:rFonts w:ascii="Times New Roman" w:eastAsia="Calibri" w:hAnsi="Times New Roman" w:cs="Times New Roman"/>
          <w:sz w:val="24"/>
          <w:szCs w:val="24"/>
          <w:lang w:eastAsia="sr-Latn-RS"/>
        </w:rPr>
        <w:t xml:space="preserve"> 3. </w:t>
      </w:r>
      <w:proofErr w:type="gramStart"/>
      <w:r w:rsidR="004458C3" w:rsidRPr="0098702F">
        <w:rPr>
          <w:rFonts w:ascii="Times New Roman" w:eastAsia="Calibri" w:hAnsi="Times New Roman" w:cs="Times New Roman"/>
          <w:sz w:val="24"/>
          <w:szCs w:val="24"/>
          <w:lang w:eastAsia="sr-Latn-RS"/>
        </w:rPr>
        <w:t>у</w:t>
      </w:r>
      <w:proofErr w:type="gramEnd"/>
      <w:r w:rsidR="004458C3" w:rsidRPr="0098702F">
        <w:rPr>
          <w:rFonts w:ascii="Times New Roman" w:eastAsia="Calibri" w:hAnsi="Times New Roman" w:cs="Times New Roman"/>
          <w:sz w:val="24"/>
          <w:szCs w:val="24"/>
          <w:lang w:eastAsia="sr-Latn-RS"/>
        </w:rPr>
        <w:t xml:space="preserve"> вези става 2. </w:t>
      </w:r>
      <w:r w:rsidR="004458C3">
        <w:rPr>
          <w:rFonts w:ascii="Times New Roman" w:eastAsia="Calibri" w:hAnsi="Times New Roman" w:cs="Times New Roman"/>
          <w:sz w:val="24"/>
          <w:szCs w:val="24"/>
          <w:lang w:val="sr-Cyrl-RS" w:eastAsia="sr-Latn-RS"/>
        </w:rPr>
        <w:t>КЗ</w:t>
      </w:r>
      <w:r w:rsidR="004458C3" w:rsidRPr="0098702F">
        <w:rPr>
          <w:rFonts w:ascii="Times New Roman" w:eastAsia="Calibri" w:hAnsi="Times New Roman" w:cs="Times New Roman"/>
          <w:sz w:val="24"/>
          <w:szCs w:val="24"/>
          <w:lang w:eastAsia="sr-Latn-RS"/>
        </w:rPr>
        <w:t xml:space="preserve">, </w:t>
      </w:r>
      <w:r w:rsidR="004458C3" w:rsidRPr="0098702F">
        <w:rPr>
          <w:rFonts w:ascii="Times New Roman" w:eastAsia="Calibri" w:hAnsi="Times New Roman" w:cs="Times New Roman"/>
          <w:sz w:val="24"/>
          <w:szCs w:val="24"/>
          <w:lang w:val="sr-Cyrl-RS" w:eastAsia="sr-Latn-RS"/>
        </w:rPr>
        <w:t xml:space="preserve">најцелисходније је размотрити брисање или измену члана 136. </w:t>
      </w:r>
      <w:r w:rsidR="004458C3">
        <w:rPr>
          <w:rFonts w:ascii="Times New Roman" w:eastAsia="Calibri" w:hAnsi="Times New Roman" w:cs="Times New Roman"/>
          <w:sz w:val="24"/>
          <w:szCs w:val="24"/>
          <w:lang w:val="sr-Cyrl-RS" w:eastAsia="sr-Latn-RS"/>
        </w:rPr>
        <w:t>КЗ</w:t>
      </w:r>
      <w:r w:rsidR="004458C3" w:rsidRPr="0098702F">
        <w:rPr>
          <w:rFonts w:ascii="Times New Roman" w:eastAsia="Calibri" w:hAnsi="Times New Roman" w:cs="Times New Roman"/>
          <w:sz w:val="24"/>
          <w:szCs w:val="24"/>
          <w:lang w:val="sr-Cyrl-RS" w:eastAsia="sr-Latn-RS"/>
        </w:rPr>
        <w:t>, у складу са предлогом са састанка Радне групе.</w:t>
      </w:r>
      <w:r w:rsidR="004458C3" w:rsidRPr="0098702F">
        <w:rPr>
          <w:rFonts w:ascii="Times New Roman" w:eastAsia="Calibri" w:hAnsi="Times New Roman" w:cs="Times New Roman"/>
          <w:sz w:val="24"/>
          <w:szCs w:val="24"/>
          <w:lang w:eastAsia="sr-Latn-RS"/>
        </w:rPr>
        <w:t xml:space="preserve"> </w:t>
      </w:r>
      <w:r w:rsidR="004458C3" w:rsidRPr="0098702F">
        <w:rPr>
          <w:rFonts w:ascii="Times New Roman" w:eastAsia="Calibri" w:hAnsi="Times New Roman" w:cs="Times New Roman"/>
          <w:sz w:val="24"/>
          <w:szCs w:val="24"/>
          <w:lang w:val="sr-Cyrl-RS" w:eastAsia="sr-Latn-RS"/>
        </w:rPr>
        <w:t>С друге стране, закључено је да садржина члана</w:t>
      </w:r>
      <w:r w:rsidR="004458C3" w:rsidRPr="0098702F">
        <w:rPr>
          <w:rFonts w:ascii="Times New Roman" w:eastAsia="Calibri" w:hAnsi="Times New Roman" w:cs="Times New Roman"/>
          <w:sz w:val="24"/>
          <w:szCs w:val="24"/>
          <w:lang w:eastAsia="sr-Latn-RS"/>
        </w:rPr>
        <w:t xml:space="preserve"> 137. </w:t>
      </w:r>
      <w:proofErr w:type="gramStart"/>
      <w:r w:rsidR="004458C3" w:rsidRPr="0098702F">
        <w:rPr>
          <w:rFonts w:ascii="Times New Roman" w:eastAsia="Calibri" w:hAnsi="Times New Roman" w:cs="Times New Roman"/>
          <w:sz w:val="24"/>
          <w:szCs w:val="24"/>
          <w:lang w:eastAsia="sr-Latn-RS"/>
        </w:rPr>
        <w:t>став</w:t>
      </w:r>
      <w:proofErr w:type="gramEnd"/>
      <w:r w:rsidR="004458C3" w:rsidRPr="0098702F">
        <w:rPr>
          <w:rFonts w:ascii="Times New Roman" w:eastAsia="Calibri" w:hAnsi="Times New Roman" w:cs="Times New Roman"/>
          <w:sz w:val="24"/>
          <w:szCs w:val="24"/>
          <w:lang w:eastAsia="sr-Latn-RS"/>
        </w:rPr>
        <w:t xml:space="preserve"> 2. </w:t>
      </w:r>
      <w:r w:rsidR="004458C3">
        <w:rPr>
          <w:rFonts w:ascii="Times New Roman" w:eastAsia="Calibri" w:hAnsi="Times New Roman" w:cs="Times New Roman"/>
          <w:sz w:val="24"/>
          <w:szCs w:val="24"/>
          <w:lang w:val="sr-Cyrl-RS" w:eastAsia="sr-Latn-RS"/>
        </w:rPr>
        <w:t>КЗ</w:t>
      </w:r>
      <w:r w:rsidR="004458C3" w:rsidRPr="0098702F">
        <w:rPr>
          <w:rFonts w:ascii="Times New Roman" w:eastAsia="Calibri" w:hAnsi="Times New Roman" w:cs="Times New Roman"/>
          <w:sz w:val="24"/>
          <w:szCs w:val="24"/>
          <w:lang w:eastAsia="sr-Latn-RS"/>
        </w:rPr>
        <w:t xml:space="preserve"> одговара члану 1. Конвенције против тортуре и других сурових, нељудских или понижавајућих казни и поступака</w:t>
      </w:r>
      <w:r w:rsidR="004458C3" w:rsidRPr="0098702F">
        <w:rPr>
          <w:rFonts w:ascii="Times New Roman" w:eastAsia="Calibri" w:hAnsi="Times New Roman" w:cs="Times New Roman"/>
          <w:sz w:val="24"/>
          <w:szCs w:val="24"/>
          <w:lang w:val="sr-Cyrl-RS" w:eastAsia="sr-Latn-RS"/>
        </w:rPr>
        <w:t>. Министарство правде ће још једном размотрити ове предлоге са састанка Радне групе и утврдити текст Нацрта закона у складу са најбољим решењем.</w:t>
      </w:r>
    </w:p>
    <w:p w:rsidR="002B2A04" w:rsidRPr="00271440" w:rsidRDefault="001C3E9B" w:rsidP="00D57999">
      <w:pPr>
        <w:spacing w:after="120" w:line="240" w:lineRule="auto"/>
        <w:jc w:val="both"/>
        <w:rPr>
          <w:rFonts w:ascii="Times New Roman" w:eastAsia="Calibri" w:hAnsi="Times New Roman" w:cs="Times New Roman"/>
          <w:color w:val="000000" w:themeColor="text1"/>
          <w:sz w:val="24"/>
          <w:szCs w:val="24"/>
          <w:lang w:val="sr-Cyrl-RS" w:eastAsia="sr-Latn-RS"/>
        </w:rPr>
      </w:pPr>
      <w:r>
        <w:rPr>
          <w:rFonts w:ascii="Times New Roman" w:eastAsia="Calibri" w:hAnsi="Times New Roman" w:cs="Times New Roman"/>
          <w:color w:val="000000" w:themeColor="text1"/>
          <w:sz w:val="24"/>
          <w:szCs w:val="24"/>
          <w:lang w:val="sr-Cyrl-RS" w:eastAsia="sr-Latn-RS"/>
        </w:rPr>
        <w:t>43</w:t>
      </w:r>
      <w:r w:rsidR="00E55944" w:rsidRPr="00271440">
        <w:rPr>
          <w:rFonts w:ascii="Times New Roman" w:eastAsia="Calibri" w:hAnsi="Times New Roman" w:cs="Times New Roman"/>
          <w:color w:val="000000" w:themeColor="text1"/>
          <w:sz w:val="24"/>
          <w:szCs w:val="24"/>
          <w:lang w:val="sr-Cyrl-RS" w:eastAsia="sr-Latn-RS"/>
        </w:rPr>
        <w:t xml:space="preserve">. </w:t>
      </w:r>
      <w:r w:rsidR="001B5437" w:rsidRPr="00271440">
        <w:rPr>
          <w:rFonts w:ascii="Times New Roman" w:eastAsia="Calibri" w:hAnsi="Times New Roman" w:cs="Times New Roman"/>
          <w:color w:val="000000" w:themeColor="text1"/>
          <w:sz w:val="24"/>
          <w:szCs w:val="24"/>
          <w:lang w:val="sr-Cyrl-RS" w:eastAsia="sr-Latn-RS"/>
        </w:rPr>
        <w:t>П</w:t>
      </w:r>
      <w:r w:rsidR="00D57999" w:rsidRPr="00271440">
        <w:rPr>
          <w:rFonts w:ascii="Times New Roman" w:eastAsia="Calibri" w:hAnsi="Times New Roman" w:cs="Times New Roman"/>
          <w:color w:val="000000" w:themeColor="text1"/>
          <w:sz w:val="24"/>
          <w:szCs w:val="24"/>
          <w:lang w:val="sr-Cyrl-RS" w:eastAsia="sr-Latn-RS"/>
        </w:rPr>
        <w:t>рема</w:t>
      </w:r>
      <w:r w:rsidR="002B2A04" w:rsidRPr="00271440">
        <w:rPr>
          <w:rFonts w:ascii="Times New Roman" w:eastAsia="Calibri" w:hAnsi="Times New Roman" w:cs="Times New Roman"/>
          <w:color w:val="000000" w:themeColor="text1"/>
          <w:sz w:val="24"/>
          <w:szCs w:val="24"/>
          <w:lang w:val="sr-Cyrl-RS" w:eastAsia="sr-Latn-RS"/>
        </w:rPr>
        <w:t xml:space="preserve"> Кривич</w:t>
      </w:r>
      <w:r w:rsidR="00D57999" w:rsidRPr="00271440">
        <w:rPr>
          <w:rFonts w:ascii="Times New Roman" w:eastAsia="Calibri" w:hAnsi="Times New Roman" w:cs="Times New Roman"/>
          <w:color w:val="000000" w:themeColor="text1"/>
          <w:sz w:val="24"/>
          <w:szCs w:val="24"/>
          <w:lang w:val="sr-Cyrl-RS" w:eastAsia="sr-Latn-RS"/>
        </w:rPr>
        <w:t>ом</w:t>
      </w:r>
      <w:r w:rsidR="002B2A04" w:rsidRPr="00271440">
        <w:rPr>
          <w:rFonts w:ascii="Times New Roman" w:eastAsia="Calibri" w:hAnsi="Times New Roman" w:cs="Times New Roman"/>
          <w:color w:val="000000" w:themeColor="text1"/>
          <w:sz w:val="24"/>
          <w:szCs w:val="24"/>
          <w:lang w:val="sr-Cyrl-RS" w:eastAsia="sr-Latn-RS"/>
        </w:rPr>
        <w:t xml:space="preserve"> законик</w:t>
      </w:r>
      <w:r w:rsidR="00D57999" w:rsidRPr="00271440">
        <w:rPr>
          <w:rFonts w:ascii="Times New Roman" w:eastAsia="Calibri" w:hAnsi="Times New Roman" w:cs="Times New Roman"/>
          <w:color w:val="000000" w:themeColor="text1"/>
          <w:sz w:val="24"/>
          <w:szCs w:val="24"/>
          <w:lang w:val="sr-Cyrl-RS" w:eastAsia="sr-Latn-RS"/>
        </w:rPr>
        <w:t>у</w:t>
      </w:r>
      <w:r w:rsidR="002B2A04" w:rsidRPr="00271440">
        <w:rPr>
          <w:rFonts w:ascii="Times New Roman" w:eastAsia="Calibri" w:hAnsi="Times New Roman" w:cs="Times New Roman"/>
          <w:color w:val="000000" w:themeColor="text1"/>
          <w:sz w:val="24"/>
          <w:szCs w:val="24"/>
          <w:lang w:val="sr-Cyrl-RS" w:eastAsia="sr-Latn-RS"/>
        </w:rPr>
        <w:t xml:space="preserve"> кривично гоњење и извршење казне не застаревају за кривична дела предвиђена у чл. 370</w:t>
      </w:r>
      <w:r w:rsidR="006608F5" w:rsidRPr="00271440">
        <w:rPr>
          <w:rFonts w:ascii="Times New Roman" w:eastAsia="Calibri" w:hAnsi="Times New Roman" w:cs="Times New Roman"/>
          <w:color w:val="000000" w:themeColor="text1"/>
          <w:sz w:val="24"/>
          <w:szCs w:val="24"/>
          <w:lang w:val="sr-Cyrl-RS" w:eastAsia="sr-Latn-RS"/>
        </w:rPr>
        <w:t>-</w:t>
      </w:r>
      <w:r w:rsidR="00A5159B">
        <w:rPr>
          <w:rFonts w:ascii="Times New Roman" w:eastAsia="Calibri" w:hAnsi="Times New Roman" w:cs="Times New Roman"/>
          <w:color w:val="000000" w:themeColor="text1"/>
          <w:sz w:val="24"/>
          <w:szCs w:val="24"/>
          <w:lang w:val="sr-Cyrl-RS" w:eastAsia="sr-Latn-RS"/>
        </w:rPr>
        <w:t>375</w:t>
      </w:r>
      <w:r w:rsidR="002B2A04" w:rsidRPr="00271440">
        <w:rPr>
          <w:rFonts w:ascii="Times New Roman" w:eastAsia="Calibri" w:hAnsi="Times New Roman" w:cs="Times New Roman"/>
          <w:color w:val="000000" w:themeColor="text1"/>
          <w:sz w:val="24"/>
          <w:szCs w:val="24"/>
          <w:lang w:val="sr-Cyrl-RS" w:eastAsia="sr-Latn-RS"/>
        </w:rPr>
        <w:t xml:space="preserve"> овог законика, за кривична дела за које је прописана </w:t>
      </w:r>
      <w:r w:rsidR="002B2A04" w:rsidRPr="00271440">
        <w:rPr>
          <w:rFonts w:ascii="Times New Roman" w:eastAsia="Calibri" w:hAnsi="Times New Roman" w:cs="Times New Roman"/>
          <w:color w:val="000000" w:themeColor="text1"/>
          <w:sz w:val="24"/>
          <w:szCs w:val="24"/>
          <w:lang w:val="sr-Cyrl-RS" w:eastAsia="sr-Latn-RS"/>
        </w:rPr>
        <w:lastRenderedPageBreak/>
        <w:t xml:space="preserve">казна доживотног затвора, као ни за кривична дела за која по ратификованим међународним уговорима застарелост не може да наступи. </w:t>
      </w:r>
    </w:p>
    <w:p w:rsidR="000E39EB" w:rsidRPr="001B5437" w:rsidRDefault="00E55944" w:rsidP="00D57999">
      <w:pPr>
        <w:spacing w:after="120" w:line="240" w:lineRule="auto"/>
        <w:jc w:val="both"/>
        <w:rPr>
          <w:rFonts w:ascii="Times New Roman" w:hAnsi="Times New Roman" w:cs="Times New Roman"/>
          <w:sz w:val="24"/>
          <w:szCs w:val="24"/>
          <w:lang w:val="sr-Cyrl-RS"/>
        </w:rPr>
      </w:pPr>
      <w:r w:rsidRPr="001B5437">
        <w:rPr>
          <w:rFonts w:ascii="Times New Roman" w:hAnsi="Times New Roman" w:cs="Times New Roman"/>
          <w:sz w:val="24"/>
          <w:szCs w:val="24"/>
          <w:lang w:val="sr-Cyrl-RS"/>
        </w:rPr>
        <w:t>4</w:t>
      </w:r>
      <w:r w:rsidR="001C3E9B">
        <w:rPr>
          <w:rFonts w:ascii="Times New Roman" w:hAnsi="Times New Roman" w:cs="Times New Roman"/>
          <w:sz w:val="24"/>
          <w:szCs w:val="24"/>
          <w:lang w:val="sr-Cyrl-RS"/>
        </w:rPr>
        <w:t>4</w:t>
      </w:r>
      <w:r w:rsidRPr="001B5437">
        <w:rPr>
          <w:rFonts w:ascii="Times New Roman" w:hAnsi="Times New Roman" w:cs="Times New Roman"/>
          <w:sz w:val="24"/>
          <w:szCs w:val="24"/>
          <w:lang w:val="sr-Cyrl-RS"/>
        </w:rPr>
        <w:t xml:space="preserve">. </w:t>
      </w:r>
      <w:r w:rsidR="0031342D" w:rsidRPr="001B5437">
        <w:rPr>
          <w:rFonts w:ascii="Times New Roman" w:hAnsi="Times New Roman" w:cs="Times New Roman"/>
          <w:sz w:val="24"/>
          <w:szCs w:val="24"/>
          <w:lang w:val="sr-Cyrl-RS"/>
        </w:rPr>
        <w:t xml:space="preserve">Очекује се да ће применом </w:t>
      </w:r>
      <w:r w:rsidR="000E39EB" w:rsidRPr="001B5437">
        <w:rPr>
          <w:rFonts w:ascii="Times New Roman" w:hAnsi="Times New Roman" w:cs="Times New Roman"/>
          <w:sz w:val="24"/>
          <w:szCs w:val="24"/>
        </w:rPr>
        <w:t>Закона о правима корисника услуга привременог смештаја у социјалној заштити</w:t>
      </w:r>
      <w:r w:rsidR="000E39EB" w:rsidRPr="001B5437">
        <w:rPr>
          <w:rStyle w:val="FootnoteReference"/>
          <w:rFonts w:ascii="Times New Roman" w:hAnsi="Times New Roman" w:cs="Times New Roman"/>
          <w:sz w:val="24"/>
          <w:szCs w:val="24"/>
        </w:rPr>
        <w:footnoteReference w:id="14"/>
      </w:r>
      <w:r w:rsidR="0031342D" w:rsidRPr="001B5437">
        <w:rPr>
          <w:rFonts w:ascii="Times New Roman" w:hAnsi="Times New Roman" w:cs="Times New Roman"/>
          <w:sz w:val="24"/>
          <w:szCs w:val="24"/>
        </w:rPr>
        <w:t xml:space="preserve"> </w:t>
      </w:r>
      <w:r w:rsidR="0031342D" w:rsidRPr="001B5437">
        <w:rPr>
          <w:rFonts w:ascii="Times New Roman" w:hAnsi="Times New Roman" w:cs="Times New Roman"/>
          <w:sz w:val="24"/>
          <w:szCs w:val="24"/>
          <w:lang w:val="sr-Cyrl-RS"/>
        </w:rPr>
        <w:t>бити</w:t>
      </w:r>
      <w:r w:rsidR="000E39EB" w:rsidRPr="001B5437">
        <w:rPr>
          <w:rFonts w:ascii="Times New Roman" w:hAnsi="Times New Roman" w:cs="Times New Roman"/>
          <w:sz w:val="24"/>
          <w:szCs w:val="24"/>
        </w:rPr>
        <w:t xml:space="preserve"> обезбеђена целовита заштита и сигурност корисника</w:t>
      </w:r>
      <w:r w:rsidR="00AD3C65" w:rsidRPr="001B5437">
        <w:rPr>
          <w:rFonts w:ascii="Times New Roman" w:hAnsi="Times New Roman" w:cs="Times New Roman"/>
          <w:sz w:val="24"/>
          <w:szCs w:val="24"/>
        </w:rPr>
        <w:t>.</w:t>
      </w:r>
    </w:p>
    <w:p w:rsidR="00FA042F" w:rsidRPr="001B5437" w:rsidRDefault="00E55944" w:rsidP="00D65CD9">
      <w:pPr>
        <w:spacing w:line="276" w:lineRule="auto"/>
        <w:jc w:val="both"/>
        <w:rPr>
          <w:rFonts w:ascii="Times New Roman" w:hAnsi="Times New Roman" w:cs="Times New Roman"/>
          <w:sz w:val="24"/>
          <w:szCs w:val="24"/>
          <w:lang w:val="sr-Cyrl-RS" w:eastAsia="ar-SA"/>
        </w:rPr>
      </w:pPr>
      <w:r w:rsidRPr="00611728">
        <w:rPr>
          <w:rFonts w:ascii="Times New Roman" w:hAnsi="Times New Roman" w:cs="Times New Roman"/>
          <w:sz w:val="24"/>
          <w:szCs w:val="24"/>
          <w:lang w:val="sr-Cyrl-RS" w:eastAsia="ar-SA"/>
        </w:rPr>
        <w:t>4</w:t>
      </w:r>
      <w:r w:rsidR="001C3E9B" w:rsidRPr="00611728">
        <w:rPr>
          <w:rFonts w:ascii="Times New Roman" w:hAnsi="Times New Roman" w:cs="Times New Roman"/>
          <w:sz w:val="24"/>
          <w:szCs w:val="24"/>
          <w:lang w:val="sr-Cyrl-RS" w:eastAsia="ar-SA"/>
        </w:rPr>
        <w:t>5</w:t>
      </w:r>
      <w:r w:rsidRPr="00611728">
        <w:rPr>
          <w:rFonts w:ascii="Times New Roman" w:hAnsi="Times New Roman" w:cs="Times New Roman"/>
          <w:sz w:val="24"/>
          <w:szCs w:val="24"/>
          <w:lang w:val="sr-Cyrl-RS" w:eastAsia="ar-SA"/>
        </w:rPr>
        <w:t xml:space="preserve">. </w:t>
      </w:r>
      <w:r w:rsidR="00D65CD9" w:rsidRPr="00611728">
        <w:rPr>
          <w:rFonts w:ascii="Times New Roman" w:hAnsi="Times New Roman" w:cs="Times New Roman"/>
          <w:sz w:val="24"/>
          <w:szCs w:val="24"/>
        </w:rPr>
        <w:t xml:space="preserve">Континуирано се унапређује и развија </w:t>
      </w:r>
      <w:r w:rsidR="00F554EC" w:rsidRPr="00611728">
        <w:rPr>
          <w:rFonts w:ascii="Times New Roman" w:hAnsi="Times New Roman" w:cs="Times New Roman"/>
          <w:sz w:val="24"/>
          <w:szCs w:val="24"/>
        </w:rPr>
        <w:t>пружање здравствених услуга, укључујући заштиту менталног здравља, у затворима</w:t>
      </w:r>
      <w:r w:rsidR="00A5159B">
        <w:rPr>
          <w:rFonts w:ascii="Times New Roman" w:hAnsi="Times New Roman" w:cs="Times New Roman"/>
          <w:sz w:val="24"/>
          <w:szCs w:val="24"/>
          <w:lang w:val="sr-Cyrl-RS"/>
        </w:rPr>
        <w:t>.</w:t>
      </w:r>
      <w:r w:rsidR="00D65CD9" w:rsidRPr="00611728">
        <w:rPr>
          <w:rStyle w:val="FootnoteReference"/>
          <w:rFonts w:ascii="Times New Roman" w:hAnsi="Times New Roman" w:cs="Times New Roman"/>
          <w:sz w:val="24"/>
          <w:szCs w:val="24"/>
        </w:rPr>
        <w:footnoteReference w:id="15"/>
      </w:r>
      <w:r w:rsidR="00F554EC" w:rsidRPr="001B5437">
        <w:rPr>
          <w:rFonts w:ascii="Times New Roman" w:hAnsi="Times New Roman" w:cs="Times New Roman"/>
          <w:sz w:val="24"/>
          <w:szCs w:val="24"/>
          <w:lang w:val="sr-Cyrl-RS" w:eastAsia="ar-SA"/>
        </w:rPr>
        <w:t xml:space="preserve"> </w:t>
      </w:r>
      <w:r w:rsidR="00D65CD9" w:rsidRPr="001B5437">
        <w:rPr>
          <w:rFonts w:ascii="Times New Roman" w:hAnsi="Times New Roman" w:cs="Times New Roman"/>
          <w:sz w:val="24"/>
          <w:szCs w:val="24"/>
          <w:lang w:val="sr-Cyrl-RS" w:eastAsia="ar-SA"/>
        </w:rPr>
        <w:t>У складу са Стратегиј</w:t>
      </w:r>
      <w:r w:rsidR="004B2C2D">
        <w:rPr>
          <w:rFonts w:ascii="Times New Roman" w:hAnsi="Times New Roman" w:cs="Times New Roman"/>
          <w:sz w:val="24"/>
          <w:szCs w:val="24"/>
          <w:lang w:val="sr-Cyrl-RS" w:eastAsia="ar-SA"/>
        </w:rPr>
        <w:t>о</w:t>
      </w:r>
      <w:r w:rsidR="00D65CD9" w:rsidRPr="001B5437">
        <w:rPr>
          <w:rFonts w:ascii="Times New Roman" w:hAnsi="Times New Roman" w:cs="Times New Roman"/>
          <w:sz w:val="24"/>
          <w:szCs w:val="24"/>
          <w:lang w:val="sr-Cyrl-RS" w:eastAsia="ar-SA"/>
        </w:rPr>
        <w:t>м</w:t>
      </w:r>
      <w:r w:rsidR="0031342D" w:rsidRPr="001B5437">
        <w:rPr>
          <w:rFonts w:ascii="Times New Roman" w:hAnsi="Times New Roman" w:cs="Times New Roman"/>
          <w:sz w:val="24"/>
          <w:szCs w:val="24"/>
          <w:lang w:val="sr-Cyrl-RS" w:eastAsia="ar-SA"/>
        </w:rPr>
        <w:t xml:space="preserve"> о спречавању злоупотребе дрога предузимане су активности на плану подизања свести здравствених радника у затворима и лицима лишеним слободе о тестирању на </w:t>
      </w:r>
      <w:r w:rsidR="00D65CD9" w:rsidRPr="001B5437">
        <w:rPr>
          <w:rFonts w:ascii="Times New Roman" w:hAnsi="Times New Roman" w:cs="Times New Roman"/>
          <w:sz w:val="24"/>
          <w:szCs w:val="24"/>
          <w:lang w:val="sr-Cyrl-RS" w:eastAsia="ar-SA"/>
        </w:rPr>
        <w:t xml:space="preserve">вирусни хепатитис Б, Ц, и ХИВ. </w:t>
      </w:r>
      <w:r w:rsidR="0031342D" w:rsidRPr="001B5437">
        <w:rPr>
          <w:rFonts w:ascii="Times New Roman" w:hAnsi="Times New Roman" w:cs="Times New Roman"/>
          <w:sz w:val="24"/>
          <w:szCs w:val="24"/>
          <w:lang w:val="sr-Cyrl-RS" w:eastAsia="ar-SA"/>
        </w:rPr>
        <w:t>Израђени су програми обуке за лекаре у заводима за превенцију крвно преносивих болести и смањење штете за зависнике</w:t>
      </w:r>
      <w:r w:rsidR="00D65CD9" w:rsidRPr="001B5437">
        <w:rPr>
          <w:rFonts w:ascii="Times New Roman" w:hAnsi="Times New Roman" w:cs="Times New Roman"/>
          <w:sz w:val="24"/>
          <w:szCs w:val="24"/>
          <w:lang w:val="sr-Cyrl-RS" w:eastAsia="ar-SA"/>
        </w:rPr>
        <w:t xml:space="preserve"> </w:t>
      </w:r>
      <w:r w:rsidR="00FA042F" w:rsidRPr="001B5437">
        <w:rPr>
          <w:rFonts w:ascii="Times New Roman" w:hAnsi="Times New Roman" w:cs="Times New Roman"/>
          <w:sz w:val="24"/>
          <w:szCs w:val="24"/>
          <w:lang w:val="sr-Cyrl-RS" w:eastAsia="ar-SA"/>
        </w:rPr>
        <w:t>и обучено</w:t>
      </w:r>
      <w:r w:rsidR="0031342D" w:rsidRPr="001B5437">
        <w:rPr>
          <w:rFonts w:ascii="Times New Roman" w:hAnsi="Times New Roman" w:cs="Times New Roman"/>
          <w:sz w:val="24"/>
          <w:szCs w:val="24"/>
          <w:lang w:val="sr-Cyrl-RS" w:eastAsia="ar-SA"/>
        </w:rPr>
        <w:t xml:space="preserve"> 60 лекара за </w:t>
      </w:r>
      <w:r w:rsidR="00FA042F" w:rsidRPr="001B5437">
        <w:rPr>
          <w:rFonts w:ascii="Times New Roman" w:hAnsi="Times New Roman" w:cs="Times New Roman"/>
          <w:sz w:val="24"/>
          <w:szCs w:val="24"/>
          <w:lang w:val="sr-Cyrl-RS" w:eastAsia="ar-SA"/>
        </w:rPr>
        <w:t xml:space="preserve">њихову </w:t>
      </w:r>
      <w:r w:rsidR="0031342D" w:rsidRPr="001B5437">
        <w:rPr>
          <w:rFonts w:ascii="Times New Roman" w:hAnsi="Times New Roman" w:cs="Times New Roman"/>
          <w:sz w:val="24"/>
          <w:szCs w:val="24"/>
          <w:lang w:val="sr-Cyrl-RS" w:eastAsia="ar-SA"/>
        </w:rPr>
        <w:t>примену</w:t>
      </w:r>
      <w:r w:rsidR="00FA042F" w:rsidRPr="001B5437">
        <w:rPr>
          <w:rFonts w:ascii="Times New Roman" w:hAnsi="Times New Roman" w:cs="Times New Roman"/>
          <w:sz w:val="24"/>
          <w:szCs w:val="24"/>
          <w:lang w:val="sr-Cyrl-RS" w:eastAsia="ar-SA"/>
        </w:rPr>
        <w:t>.</w:t>
      </w:r>
    </w:p>
    <w:p w:rsidR="00745C58" w:rsidRPr="00D454E4" w:rsidRDefault="00745C58" w:rsidP="00FA042F">
      <w:pPr>
        <w:pStyle w:val="ListParagraph"/>
        <w:numPr>
          <w:ilvl w:val="0"/>
          <w:numId w:val="20"/>
        </w:numPr>
        <w:spacing w:line="276" w:lineRule="auto"/>
        <w:jc w:val="both"/>
        <w:rPr>
          <w:rFonts w:ascii="Times New Roman" w:hAnsi="Times New Roman" w:cs="Times New Roman"/>
          <w:lang w:val="sr-Cyrl-RS" w:eastAsia="ar-SA"/>
        </w:rPr>
      </w:pPr>
      <w:r w:rsidRPr="00FA042F">
        <w:rPr>
          <w:rFonts w:ascii="Times New Roman" w:hAnsi="Times New Roman" w:cs="Times New Roman"/>
          <w:b/>
          <w:lang w:val="sr-Cyrl-RS" w:eastAsia="ar-SA"/>
        </w:rPr>
        <w:t>борба против злочина из мржње и говора мржње</w:t>
      </w:r>
      <w:r w:rsidR="00B13F16" w:rsidRPr="00FA042F">
        <w:rPr>
          <w:rFonts w:ascii="Times New Roman" w:hAnsi="Times New Roman" w:cs="Times New Roman"/>
          <w:b/>
          <w:lang w:val="sr-Latn-RS" w:eastAsia="ar-SA"/>
        </w:rPr>
        <w:t xml:space="preserve"> (</w:t>
      </w:r>
      <w:r w:rsidR="004458C3">
        <w:rPr>
          <w:rFonts w:ascii="Times New Roman" w:hAnsi="Times New Roman" w:cs="Times New Roman"/>
          <w:b/>
          <w:lang w:val="sr-Cyrl-RS" w:eastAsia="ar-SA"/>
        </w:rPr>
        <w:t>113.21;</w:t>
      </w:r>
      <w:r w:rsidR="00A5159B">
        <w:rPr>
          <w:rFonts w:ascii="Times New Roman" w:hAnsi="Times New Roman" w:cs="Times New Roman"/>
          <w:b/>
          <w:lang w:val="sr-Cyrl-RS" w:eastAsia="ar-SA"/>
        </w:rPr>
        <w:t xml:space="preserve"> </w:t>
      </w:r>
      <w:r w:rsidR="00D454E4">
        <w:rPr>
          <w:rFonts w:ascii="Times New Roman" w:hAnsi="Times New Roman" w:cs="Times New Roman"/>
          <w:b/>
          <w:lang w:val="sr-Cyrl-RS" w:eastAsia="ar-SA"/>
        </w:rPr>
        <w:t>114.49; 114.24</w:t>
      </w:r>
      <w:r w:rsidR="00A5159B">
        <w:rPr>
          <w:rFonts w:ascii="Times New Roman" w:hAnsi="Times New Roman" w:cs="Times New Roman"/>
          <w:b/>
          <w:lang w:val="sr-Cyrl-RS" w:eastAsia="ar-SA"/>
        </w:rPr>
        <w:t xml:space="preserve">; </w:t>
      </w:r>
      <w:r w:rsidR="00D454E4">
        <w:rPr>
          <w:rFonts w:ascii="Times New Roman" w:hAnsi="Times New Roman" w:cs="Times New Roman"/>
          <w:b/>
          <w:lang w:val="sr-Cyrl-RS" w:eastAsia="ar-SA"/>
        </w:rPr>
        <w:t>114.48; 114.52)</w:t>
      </w:r>
    </w:p>
    <w:p w:rsidR="00D454E4" w:rsidRPr="00FA042F" w:rsidRDefault="00D454E4" w:rsidP="00D454E4">
      <w:pPr>
        <w:pStyle w:val="ListParagraph"/>
        <w:spacing w:line="276" w:lineRule="auto"/>
        <w:jc w:val="both"/>
        <w:rPr>
          <w:rFonts w:ascii="Times New Roman" w:hAnsi="Times New Roman" w:cs="Times New Roman"/>
          <w:lang w:val="sr-Cyrl-RS" w:eastAsia="ar-SA"/>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775"/>
        <w:gridCol w:w="1080"/>
        <w:gridCol w:w="990"/>
        <w:gridCol w:w="990"/>
        <w:gridCol w:w="1170"/>
        <w:gridCol w:w="1263"/>
      </w:tblGrid>
      <w:tr w:rsidR="00A13E59" w:rsidRPr="00A13E59" w:rsidTr="00C0017F">
        <w:trPr>
          <w:trHeight w:val="488"/>
        </w:trPr>
        <w:tc>
          <w:tcPr>
            <w:tcW w:w="9268" w:type="dxa"/>
            <w:gridSpan w:val="6"/>
            <w:shd w:val="clear" w:color="auto" w:fill="DEEAF6" w:themeFill="accent1" w:themeFillTint="33"/>
            <w:hideMark/>
          </w:tcPr>
          <w:p w:rsidR="00A13E59" w:rsidRPr="00A13E59" w:rsidRDefault="00A13E59" w:rsidP="00D57999">
            <w:pPr>
              <w:pStyle w:val="ListParagraph"/>
              <w:spacing w:before="100" w:beforeAutospacing="1" w:after="100" w:afterAutospacing="1" w:line="254" w:lineRule="auto"/>
              <w:rPr>
                <w:rFonts w:ascii="Times New Roman" w:eastAsia="Times New Roman" w:hAnsi="Times New Roman" w:cs="Times New Roman"/>
                <w:b/>
                <w:lang w:val="sr-Cyrl-RS"/>
              </w:rPr>
            </w:pPr>
            <w:r w:rsidRPr="00A13E59">
              <w:rPr>
                <w:rFonts w:ascii="Times New Roman" w:eastAsia="Times New Roman" w:hAnsi="Times New Roman" w:cs="Times New Roman"/>
                <w:b/>
                <w:lang w:val="sr-Cyrl-RS"/>
              </w:rPr>
              <w:t>Притужбе Поверенику - говор мржње</w:t>
            </w:r>
          </w:p>
        </w:tc>
      </w:tr>
      <w:tr w:rsidR="00A13E59" w:rsidRPr="00A13E59" w:rsidTr="00C0017F">
        <w:trPr>
          <w:trHeight w:val="298"/>
        </w:trPr>
        <w:tc>
          <w:tcPr>
            <w:tcW w:w="3775" w:type="dxa"/>
            <w:vMerge w:val="restart"/>
            <w:shd w:val="clear" w:color="auto" w:fill="DEEAF6" w:themeFill="accent1" w:themeFillTint="33"/>
          </w:tcPr>
          <w:p w:rsidR="00A13E59" w:rsidRPr="00A13E59" w:rsidRDefault="00A13E59" w:rsidP="00C0017F">
            <w:pPr>
              <w:spacing w:before="100" w:beforeAutospacing="1" w:after="100" w:afterAutospacing="1" w:line="254" w:lineRule="auto"/>
              <w:rPr>
                <w:rFonts w:ascii="Times New Roman" w:eastAsia="Times New Roman" w:hAnsi="Times New Roman" w:cs="Times New Roman"/>
                <w:lang w:val="sr-Cyrl-RS"/>
              </w:rPr>
            </w:pPr>
          </w:p>
          <w:p w:rsidR="00A13E59" w:rsidRPr="00A13E59" w:rsidRDefault="00A13E59" w:rsidP="00C0017F">
            <w:pPr>
              <w:spacing w:before="100" w:beforeAutospacing="1" w:after="100" w:afterAutospacing="1" w:line="254" w:lineRule="auto"/>
              <w:rPr>
                <w:rFonts w:ascii="Times New Roman" w:eastAsia="Times New Roman" w:hAnsi="Times New Roman" w:cs="Times New Roman"/>
                <w:b/>
                <w:lang w:val="sr-Cyrl-RS"/>
              </w:rPr>
            </w:pPr>
            <w:r w:rsidRPr="00A13E59">
              <w:rPr>
                <w:rFonts w:ascii="Times New Roman" w:eastAsia="Times New Roman" w:hAnsi="Times New Roman" w:cs="Times New Roman"/>
                <w:lang w:val="sr-Cyrl-RS"/>
              </w:rPr>
              <w:t xml:space="preserve">Укупан број </w:t>
            </w:r>
          </w:p>
        </w:tc>
        <w:tc>
          <w:tcPr>
            <w:tcW w:w="1080" w:type="dxa"/>
            <w:shd w:val="clear" w:color="auto" w:fill="DEEAF6" w:themeFill="accent1" w:themeFillTint="33"/>
          </w:tcPr>
          <w:p w:rsidR="00A13E59" w:rsidRPr="00A13E59" w:rsidRDefault="00A13E59" w:rsidP="00C0017F">
            <w:pPr>
              <w:spacing w:before="100" w:beforeAutospacing="1" w:after="100" w:afterAutospacing="1" w:line="254" w:lineRule="auto"/>
              <w:jc w:val="center"/>
              <w:rPr>
                <w:rFonts w:ascii="Times New Roman" w:eastAsia="Times New Roman" w:hAnsi="Times New Roman" w:cs="Times New Roman"/>
                <w:b/>
                <w:lang w:val="sr-Cyrl-RS"/>
              </w:rPr>
            </w:pPr>
            <w:r w:rsidRPr="00A13E59">
              <w:rPr>
                <w:rFonts w:ascii="Times New Roman" w:eastAsia="Times New Roman" w:hAnsi="Times New Roman" w:cs="Times New Roman"/>
                <w:b/>
                <w:lang w:val="sr-Cyrl-RS"/>
              </w:rPr>
              <w:t>2018</w:t>
            </w:r>
            <w:r w:rsidR="00A5159B">
              <w:rPr>
                <w:rFonts w:ascii="Times New Roman" w:eastAsia="Times New Roman" w:hAnsi="Times New Roman" w:cs="Times New Roman"/>
                <w:b/>
                <w:lang w:val="sr-Cyrl-RS"/>
              </w:rPr>
              <w:t>.</w:t>
            </w:r>
          </w:p>
        </w:tc>
        <w:tc>
          <w:tcPr>
            <w:tcW w:w="990" w:type="dxa"/>
            <w:shd w:val="clear" w:color="auto" w:fill="DEEAF6" w:themeFill="accent1" w:themeFillTint="33"/>
          </w:tcPr>
          <w:p w:rsidR="00A13E59" w:rsidRPr="00A13E59" w:rsidRDefault="00A13E59" w:rsidP="00C0017F">
            <w:pPr>
              <w:spacing w:before="100" w:beforeAutospacing="1" w:after="100" w:afterAutospacing="1" w:line="254" w:lineRule="auto"/>
              <w:jc w:val="center"/>
              <w:rPr>
                <w:rFonts w:ascii="Times New Roman" w:eastAsia="Times New Roman" w:hAnsi="Times New Roman" w:cs="Times New Roman"/>
                <w:b/>
                <w:lang w:val="sr-Cyrl-RS"/>
              </w:rPr>
            </w:pPr>
            <w:r w:rsidRPr="00A13E59">
              <w:rPr>
                <w:rFonts w:ascii="Times New Roman" w:eastAsia="Times New Roman" w:hAnsi="Times New Roman" w:cs="Times New Roman"/>
                <w:b/>
                <w:lang w:val="sr-Cyrl-RS"/>
              </w:rPr>
              <w:t>2019.</w:t>
            </w:r>
          </w:p>
        </w:tc>
        <w:tc>
          <w:tcPr>
            <w:tcW w:w="990" w:type="dxa"/>
            <w:shd w:val="clear" w:color="auto" w:fill="DEEAF6" w:themeFill="accent1" w:themeFillTint="33"/>
          </w:tcPr>
          <w:p w:rsidR="00A13E59" w:rsidRPr="00A13E59" w:rsidRDefault="00A13E59" w:rsidP="00C0017F">
            <w:pPr>
              <w:spacing w:before="100" w:beforeAutospacing="1" w:after="100" w:afterAutospacing="1" w:line="254" w:lineRule="auto"/>
              <w:jc w:val="center"/>
              <w:rPr>
                <w:rFonts w:ascii="Times New Roman" w:eastAsia="Times New Roman" w:hAnsi="Times New Roman" w:cs="Times New Roman"/>
                <w:b/>
                <w:lang w:val="sr-Cyrl-RS"/>
              </w:rPr>
            </w:pPr>
            <w:r w:rsidRPr="00A13E59">
              <w:rPr>
                <w:rFonts w:ascii="Times New Roman" w:eastAsia="Times New Roman" w:hAnsi="Times New Roman" w:cs="Times New Roman"/>
                <w:b/>
                <w:lang w:val="sr-Cyrl-RS"/>
              </w:rPr>
              <w:t>2020.</w:t>
            </w:r>
          </w:p>
        </w:tc>
        <w:tc>
          <w:tcPr>
            <w:tcW w:w="1170" w:type="dxa"/>
            <w:shd w:val="clear" w:color="auto" w:fill="DEEAF6" w:themeFill="accent1" w:themeFillTint="33"/>
          </w:tcPr>
          <w:p w:rsidR="00A13E59" w:rsidRPr="00A13E59" w:rsidRDefault="00A13E59" w:rsidP="00C0017F">
            <w:pPr>
              <w:spacing w:before="100" w:beforeAutospacing="1" w:after="100" w:afterAutospacing="1" w:line="254" w:lineRule="auto"/>
              <w:jc w:val="center"/>
              <w:rPr>
                <w:rFonts w:ascii="Times New Roman" w:eastAsia="Times New Roman" w:hAnsi="Times New Roman" w:cs="Times New Roman"/>
                <w:b/>
                <w:lang w:val="sr-Cyrl-RS"/>
              </w:rPr>
            </w:pPr>
            <w:r w:rsidRPr="00A13E59">
              <w:rPr>
                <w:rFonts w:ascii="Times New Roman" w:eastAsia="Times New Roman" w:hAnsi="Times New Roman" w:cs="Times New Roman"/>
                <w:b/>
                <w:lang w:val="sr-Cyrl-RS"/>
              </w:rPr>
              <w:t>2021.</w:t>
            </w:r>
          </w:p>
        </w:tc>
        <w:tc>
          <w:tcPr>
            <w:tcW w:w="1263" w:type="dxa"/>
            <w:shd w:val="clear" w:color="auto" w:fill="DEEAF6" w:themeFill="accent1" w:themeFillTint="33"/>
          </w:tcPr>
          <w:p w:rsidR="00A13E59" w:rsidRPr="00A13E59" w:rsidRDefault="00A13E59" w:rsidP="00C0017F">
            <w:pPr>
              <w:spacing w:before="100" w:beforeAutospacing="1" w:after="100" w:afterAutospacing="1" w:line="254" w:lineRule="auto"/>
              <w:jc w:val="center"/>
              <w:rPr>
                <w:rFonts w:ascii="Times New Roman" w:eastAsia="Times New Roman" w:hAnsi="Times New Roman" w:cs="Times New Roman"/>
                <w:b/>
                <w:lang w:val="sr-Cyrl-RS"/>
              </w:rPr>
            </w:pPr>
            <w:r w:rsidRPr="00A13E59">
              <w:rPr>
                <w:rFonts w:ascii="Times New Roman" w:eastAsia="Times New Roman" w:hAnsi="Times New Roman" w:cs="Times New Roman"/>
                <w:b/>
                <w:lang w:val="sr-Cyrl-RS"/>
              </w:rPr>
              <w:t>2022.</w:t>
            </w:r>
          </w:p>
        </w:tc>
      </w:tr>
      <w:tr w:rsidR="00A13E59" w:rsidRPr="00A13E59" w:rsidTr="00C0017F">
        <w:trPr>
          <w:trHeight w:val="623"/>
        </w:trPr>
        <w:tc>
          <w:tcPr>
            <w:tcW w:w="3775" w:type="dxa"/>
            <w:vMerge/>
            <w:shd w:val="clear" w:color="auto" w:fill="DEEAF6" w:themeFill="accent1" w:themeFillTint="33"/>
          </w:tcPr>
          <w:p w:rsidR="00A13E59" w:rsidRPr="00A13E59" w:rsidRDefault="00A13E59" w:rsidP="00C0017F">
            <w:pPr>
              <w:spacing w:before="100" w:beforeAutospacing="1" w:after="100" w:afterAutospacing="1" w:line="254" w:lineRule="auto"/>
              <w:rPr>
                <w:rFonts w:ascii="Times New Roman" w:eastAsia="Times New Roman" w:hAnsi="Times New Roman" w:cs="Times New Roman"/>
                <w:lang w:val="sr-Cyrl-RS"/>
              </w:rPr>
            </w:pPr>
          </w:p>
        </w:tc>
        <w:tc>
          <w:tcPr>
            <w:tcW w:w="1080" w:type="dxa"/>
            <w:shd w:val="clear" w:color="auto" w:fill="DEEAF6" w:themeFill="accent1" w:themeFillTint="33"/>
          </w:tcPr>
          <w:p w:rsidR="00A13E59" w:rsidRPr="00A13E59" w:rsidRDefault="00A13E59" w:rsidP="00C0017F">
            <w:pPr>
              <w:spacing w:before="100" w:beforeAutospacing="1" w:after="100" w:afterAutospacing="1" w:line="254" w:lineRule="auto"/>
              <w:jc w:val="center"/>
              <w:rPr>
                <w:rFonts w:ascii="Times New Roman" w:eastAsia="Times New Roman" w:hAnsi="Times New Roman" w:cs="Times New Roman"/>
                <w:lang w:val="sr-Cyrl-RS"/>
              </w:rPr>
            </w:pPr>
            <w:r w:rsidRPr="00A13E59">
              <w:rPr>
                <w:rFonts w:ascii="Times New Roman" w:eastAsia="Times New Roman" w:hAnsi="Times New Roman" w:cs="Times New Roman"/>
                <w:lang w:val="sr-Cyrl-RS"/>
              </w:rPr>
              <w:t>81</w:t>
            </w:r>
          </w:p>
        </w:tc>
        <w:tc>
          <w:tcPr>
            <w:tcW w:w="990" w:type="dxa"/>
            <w:shd w:val="clear" w:color="auto" w:fill="DEEAF6" w:themeFill="accent1" w:themeFillTint="33"/>
          </w:tcPr>
          <w:p w:rsidR="00A13E59" w:rsidRPr="00A13E59" w:rsidRDefault="00A13E59" w:rsidP="00C0017F">
            <w:pPr>
              <w:spacing w:before="100" w:beforeAutospacing="1" w:after="100" w:afterAutospacing="1" w:line="254" w:lineRule="auto"/>
              <w:jc w:val="center"/>
              <w:rPr>
                <w:rFonts w:ascii="Times New Roman" w:eastAsia="Times New Roman" w:hAnsi="Times New Roman" w:cs="Times New Roman"/>
                <w:lang w:val="sr-Cyrl-RS"/>
              </w:rPr>
            </w:pPr>
            <w:r w:rsidRPr="00A13E59">
              <w:rPr>
                <w:rFonts w:ascii="Times New Roman" w:eastAsia="Times New Roman" w:hAnsi="Times New Roman" w:cs="Times New Roman"/>
                <w:lang w:val="sr-Cyrl-RS"/>
              </w:rPr>
              <w:t>61</w:t>
            </w:r>
          </w:p>
          <w:p w:rsidR="00A13E59" w:rsidRPr="00A13E59" w:rsidRDefault="00A13E59" w:rsidP="00C0017F">
            <w:pPr>
              <w:spacing w:before="100" w:beforeAutospacing="1" w:after="100" w:afterAutospacing="1" w:line="254" w:lineRule="auto"/>
              <w:jc w:val="center"/>
              <w:rPr>
                <w:rFonts w:ascii="Times New Roman" w:eastAsia="Times New Roman" w:hAnsi="Times New Roman" w:cs="Times New Roman"/>
              </w:rPr>
            </w:pPr>
          </w:p>
        </w:tc>
        <w:tc>
          <w:tcPr>
            <w:tcW w:w="990" w:type="dxa"/>
            <w:shd w:val="clear" w:color="auto" w:fill="DEEAF6" w:themeFill="accent1" w:themeFillTint="33"/>
          </w:tcPr>
          <w:p w:rsidR="00A13E59" w:rsidRPr="00A13E59" w:rsidRDefault="00A13E59" w:rsidP="00C0017F">
            <w:pPr>
              <w:spacing w:before="100" w:beforeAutospacing="1" w:after="100" w:afterAutospacing="1" w:line="254" w:lineRule="auto"/>
              <w:jc w:val="center"/>
              <w:rPr>
                <w:rFonts w:ascii="Times New Roman" w:eastAsia="Times New Roman" w:hAnsi="Times New Roman" w:cs="Times New Roman"/>
                <w:lang w:val="sr-Cyrl-RS"/>
              </w:rPr>
            </w:pPr>
            <w:r w:rsidRPr="00A13E59">
              <w:rPr>
                <w:rFonts w:ascii="Times New Roman" w:eastAsia="Times New Roman" w:hAnsi="Times New Roman" w:cs="Times New Roman"/>
                <w:lang w:val="sr-Cyrl-RS"/>
              </w:rPr>
              <w:t>48</w:t>
            </w:r>
          </w:p>
          <w:p w:rsidR="00A13E59" w:rsidRPr="00A13E59" w:rsidRDefault="00A13E59" w:rsidP="00C0017F">
            <w:pPr>
              <w:spacing w:before="100" w:beforeAutospacing="1" w:after="100" w:afterAutospacing="1" w:line="254" w:lineRule="auto"/>
              <w:jc w:val="center"/>
              <w:rPr>
                <w:rFonts w:ascii="Times New Roman" w:eastAsia="Times New Roman" w:hAnsi="Times New Roman" w:cs="Times New Roman"/>
              </w:rPr>
            </w:pPr>
          </w:p>
        </w:tc>
        <w:tc>
          <w:tcPr>
            <w:tcW w:w="1170" w:type="dxa"/>
            <w:shd w:val="clear" w:color="auto" w:fill="DEEAF6" w:themeFill="accent1" w:themeFillTint="33"/>
          </w:tcPr>
          <w:p w:rsidR="00A13E59" w:rsidRPr="00A13E59" w:rsidRDefault="00A13E59" w:rsidP="00C0017F">
            <w:pPr>
              <w:spacing w:before="100" w:beforeAutospacing="1" w:after="100" w:afterAutospacing="1" w:line="254" w:lineRule="auto"/>
              <w:jc w:val="center"/>
              <w:rPr>
                <w:rFonts w:ascii="Times New Roman" w:eastAsia="Times New Roman" w:hAnsi="Times New Roman" w:cs="Times New Roman"/>
              </w:rPr>
            </w:pPr>
            <w:r w:rsidRPr="00A13E59">
              <w:rPr>
                <w:rFonts w:ascii="Times New Roman" w:eastAsia="Times New Roman" w:hAnsi="Times New Roman" w:cs="Times New Roman"/>
                <w:lang w:val="sr-Cyrl-RS"/>
              </w:rPr>
              <w:t>98</w:t>
            </w:r>
          </w:p>
        </w:tc>
        <w:tc>
          <w:tcPr>
            <w:tcW w:w="1263" w:type="dxa"/>
            <w:shd w:val="clear" w:color="auto" w:fill="DEEAF6" w:themeFill="accent1" w:themeFillTint="33"/>
          </w:tcPr>
          <w:p w:rsidR="00A13E59" w:rsidRPr="00A13E59" w:rsidRDefault="00A13E59" w:rsidP="00C0017F">
            <w:pPr>
              <w:spacing w:before="100" w:beforeAutospacing="1" w:after="100" w:afterAutospacing="1" w:line="254" w:lineRule="auto"/>
              <w:jc w:val="center"/>
              <w:rPr>
                <w:rFonts w:ascii="Times New Roman" w:eastAsia="Times New Roman" w:hAnsi="Times New Roman" w:cs="Times New Roman"/>
              </w:rPr>
            </w:pPr>
            <w:r w:rsidRPr="00A13E59">
              <w:rPr>
                <w:rFonts w:ascii="Times New Roman" w:eastAsia="Times New Roman" w:hAnsi="Times New Roman" w:cs="Times New Roman"/>
                <w:lang w:val="sr-Cyrl-RS"/>
              </w:rPr>
              <w:t>9</w:t>
            </w:r>
          </w:p>
        </w:tc>
      </w:tr>
      <w:tr w:rsidR="00A13E59" w:rsidRPr="00A13E59" w:rsidTr="00C0017F">
        <w:trPr>
          <w:trHeight w:val="542"/>
        </w:trPr>
        <w:tc>
          <w:tcPr>
            <w:tcW w:w="3775" w:type="dxa"/>
            <w:shd w:val="clear" w:color="auto" w:fill="DEEAF6" w:themeFill="accent1" w:themeFillTint="33"/>
          </w:tcPr>
          <w:p w:rsidR="00A13E59" w:rsidRPr="00A13E59" w:rsidRDefault="00A13E59" w:rsidP="00C0017F">
            <w:pPr>
              <w:spacing w:before="100" w:beforeAutospacing="1" w:after="100" w:afterAutospacing="1" w:line="254" w:lineRule="auto"/>
              <w:rPr>
                <w:rFonts w:ascii="Times New Roman" w:eastAsia="Times New Roman" w:hAnsi="Times New Roman" w:cs="Times New Roman"/>
                <w:lang w:val="sr-Cyrl-RS"/>
              </w:rPr>
            </w:pPr>
            <w:r w:rsidRPr="00A13E59">
              <w:rPr>
                <w:rFonts w:ascii="Times New Roman" w:eastAsia="Times New Roman" w:hAnsi="Times New Roman" w:cs="Times New Roman"/>
                <w:lang w:val="sr-Cyrl-RS"/>
              </w:rPr>
              <w:t>По основу националане припадности етничког порекла</w:t>
            </w:r>
          </w:p>
        </w:tc>
        <w:tc>
          <w:tcPr>
            <w:tcW w:w="1080" w:type="dxa"/>
            <w:shd w:val="clear" w:color="auto" w:fill="DEEAF6" w:themeFill="accent1" w:themeFillTint="33"/>
          </w:tcPr>
          <w:p w:rsidR="00A13E59" w:rsidRPr="00A13E59" w:rsidRDefault="00A13E59" w:rsidP="00C0017F">
            <w:pPr>
              <w:spacing w:before="100" w:beforeAutospacing="1" w:after="100" w:afterAutospacing="1" w:line="254" w:lineRule="auto"/>
              <w:jc w:val="center"/>
              <w:rPr>
                <w:rFonts w:ascii="Times New Roman" w:eastAsia="Times New Roman" w:hAnsi="Times New Roman" w:cs="Times New Roman"/>
                <w:lang w:val="sr-Cyrl-RS"/>
              </w:rPr>
            </w:pPr>
            <w:r w:rsidRPr="00A13E59">
              <w:rPr>
                <w:rFonts w:ascii="Times New Roman" w:eastAsia="Times New Roman" w:hAnsi="Times New Roman" w:cs="Times New Roman"/>
                <w:lang w:val="sr-Cyrl-RS"/>
              </w:rPr>
              <w:t>10</w:t>
            </w:r>
          </w:p>
        </w:tc>
        <w:tc>
          <w:tcPr>
            <w:tcW w:w="990" w:type="dxa"/>
            <w:shd w:val="clear" w:color="auto" w:fill="DEEAF6" w:themeFill="accent1" w:themeFillTint="33"/>
          </w:tcPr>
          <w:p w:rsidR="00A13E59" w:rsidRPr="00A13E59" w:rsidRDefault="00A13E59" w:rsidP="00C0017F">
            <w:pPr>
              <w:spacing w:before="100" w:beforeAutospacing="1" w:after="100" w:afterAutospacing="1" w:line="254" w:lineRule="auto"/>
              <w:jc w:val="center"/>
              <w:rPr>
                <w:rFonts w:ascii="Times New Roman" w:eastAsia="Times New Roman" w:hAnsi="Times New Roman" w:cs="Times New Roman"/>
              </w:rPr>
            </w:pPr>
            <w:r w:rsidRPr="00A13E59">
              <w:rPr>
                <w:rFonts w:ascii="Times New Roman" w:eastAsia="Times New Roman" w:hAnsi="Times New Roman" w:cs="Times New Roman"/>
                <w:lang w:val="sr-Cyrl-RS"/>
              </w:rPr>
              <w:t>11</w:t>
            </w:r>
          </w:p>
        </w:tc>
        <w:tc>
          <w:tcPr>
            <w:tcW w:w="990" w:type="dxa"/>
            <w:shd w:val="clear" w:color="auto" w:fill="DEEAF6" w:themeFill="accent1" w:themeFillTint="33"/>
          </w:tcPr>
          <w:p w:rsidR="00A13E59" w:rsidRPr="00A13E59" w:rsidRDefault="00A13E59" w:rsidP="00C0017F">
            <w:pPr>
              <w:spacing w:before="100" w:beforeAutospacing="1" w:after="100" w:afterAutospacing="1" w:line="254" w:lineRule="auto"/>
              <w:jc w:val="center"/>
              <w:rPr>
                <w:rFonts w:ascii="Times New Roman" w:eastAsia="Times New Roman" w:hAnsi="Times New Roman" w:cs="Times New Roman"/>
              </w:rPr>
            </w:pPr>
            <w:r w:rsidRPr="00A13E59">
              <w:rPr>
                <w:rFonts w:ascii="Times New Roman" w:eastAsia="Times New Roman" w:hAnsi="Times New Roman" w:cs="Times New Roman"/>
                <w:lang w:val="sr-Cyrl-RS"/>
              </w:rPr>
              <w:t>17</w:t>
            </w:r>
          </w:p>
        </w:tc>
        <w:tc>
          <w:tcPr>
            <w:tcW w:w="1170" w:type="dxa"/>
            <w:shd w:val="clear" w:color="auto" w:fill="DEEAF6" w:themeFill="accent1" w:themeFillTint="33"/>
          </w:tcPr>
          <w:p w:rsidR="00A13E59" w:rsidRPr="00A13E59" w:rsidRDefault="00A13E59" w:rsidP="00C0017F">
            <w:pPr>
              <w:spacing w:before="100" w:beforeAutospacing="1" w:after="100" w:afterAutospacing="1" w:line="254" w:lineRule="auto"/>
              <w:jc w:val="center"/>
              <w:rPr>
                <w:rFonts w:ascii="Times New Roman" w:eastAsia="Times New Roman" w:hAnsi="Times New Roman" w:cs="Times New Roman"/>
              </w:rPr>
            </w:pPr>
            <w:r w:rsidRPr="00A13E59">
              <w:rPr>
                <w:rFonts w:ascii="Times New Roman" w:eastAsia="Times New Roman" w:hAnsi="Times New Roman" w:cs="Times New Roman"/>
                <w:lang w:val="sr-Cyrl-RS"/>
              </w:rPr>
              <w:t>59</w:t>
            </w:r>
          </w:p>
        </w:tc>
        <w:tc>
          <w:tcPr>
            <w:tcW w:w="1263" w:type="dxa"/>
            <w:shd w:val="clear" w:color="auto" w:fill="DEEAF6" w:themeFill="accent1" w:themeFillTint="33"/>
          </w:tcPr>
          <w:p w:rsidR="00A13E59" w:rsidRPr="00A13E59" w:rsidRDefault="00A13E59" w:rsidP="00C0017F">
            <w:pPr>
              <w:spacing w:before="100" w:beforeAutospacing="1" w:after="100" w:afterAutospacing="1" w:line="254" w:lineRule="auto"/>
              <w:jc w:val="center"/>
              <w:rPr>
                <w:rFonts w:ascii="Times New Roman" w:eastAsia="Times New Roman" w:hAnsi="Times New Roman" w:cs="Times New Roman"/>
              </w:rPr>
            </w:pPr>
            <w:r w:rsidRPr="00A13E59">
              <w:rPr>
                <w:rFonts w:ascii="Times New Roman" w:eastAsia="Times New Roman" w:hAnsi="Times New Roman" w:cs="Times New Roman"/>
                <w:lang w:val="sr-Cyrl-RS"/>
              </w:rPr>
              <w:t>6</w:t>
            </w:r>
          </w:p>
        </w:tc>
      </w:tr>
    </w:tbl>
    <w:p w:rsidR="00A13E59" w:rsidRPr="00A13E59" w:rsidRDefault="00A13E59" w:rsidP="00A13E59">
      <w:pPr>
        <w:jc w:val="both"/>
        <w:rPr>
          <w:rFonts w:ascii="Times New Roman" w:hAnsi="Times New Roman" w:cs="Times New Roman"/>
          <w:lang w:val="sr-Cyrl-RS"/>
        </w:rPr>
      </w:pPr>
      <w:r w:rsidRPr="00A13E59">
        <w:rPr>
          <w:rFonts w:ascii="Times New Roman" w:hAnsi="Times New Roman" w:cs="Times New Roman"/>
          <w:lang w:val="sr-Cyrl-RS"/>
        </w:rPr>
        <w:t>Извор: Повереник за заштиту равноправности</w:t>
      </w:r>
    </w:p>
    <w:p w:rsidR="0096759C" w:rsidRPr="0096759C" w:rsidRDefault="00E55944" w:rsidP="0096759C">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4</w:t>
      </w:r>
      <w:r w:rsidR="001C3E9B">
        <w:rPr>
          <w:rFonts w:ascii="Times New Roman" w:hAnsi="Times New Roman" w:cs="Times New Roman"/>
          <w:sz w:val="24"/>
          <w:szCs w:val="24"/>
          <w:lang w:val="sr-Cyrl-RS"/>
        </w:rPr>
        <w:t>6</w:t>
      </w:r>
      <w:r>
        <w:rPr>
          <w:rFonts w:ascii="Times New Roman" w:hAnsi="Times New Roman" w:cs="Times New Roman"/>
          <w:sz w:val="24"/>
          <w:szCs w:val="24"/>
          <w:lang w:val="sr-Cyrl-RS"/>
        </w:rPr>
        <w:t xml:space="preserve">. </w:t>
      </w:r>
      <w:r w:rsidR="00A22CA1">
        <w:rPr>
          <w:rFonts w:ascii="Times New Roman" w:hAnsi="Times New Roman" w:cs="Times New Roman"/>
          <w:sz w:val="24"/>
          <w:szCs w:val="24"/>
          <w:lang w:val="sr-Cyrl-RS"/>
        </w:rPr>
        <w:t>Као пример добре праксе</w:t>
      </w:r>
      <w:r w:rsidR="0096759C" w:rsidRPr="0096759C">
        <w:rPr>
          <w:rFonts w:ascii="Times New Roman" w:hAnsi="Times New Roman" w:cs="Times New Roman"/>
          <w:sz w:val="24"/>
          <w:szCs w:val="24"/>
          <w:lang w:val="sr-Cyrl-RS"/>
        </w:rPr>
        <w:t xml:space="preserve"> на националном нивоу</w:t>
      </w:r>
      <w:r w:rsidR="0096759C">
        <w:rPr>
          <w:rFonts w:ascii="Times New Roman" w:hAnsi="Times New Roman" w:cs="Times New Roman"/>
          <w:sz w:val="24"/>
          <w:szCs w:val="24"/>
          <w:lang w:val="sr-Cyrl-RS"/>
        </w:rPr>
        <w:t xml:space="preserve"> истичемо </w:t>
      </w:r>
      <w:r w:rsidR="0096759C" w:rsidRPr="0096759C">
        <w:rPr>
          <w:rFonts w:ascii="Times New Roman" w:hAnsi="Times New Roman" w:cs="Times New Roman"/>
          <w:sz w:val="24"/>
          <w:szCs w:val="24"/>
          <w:lang w:val="sr-Cyrl-RS"/>
        </w:rPr>
        <w:t xml:space="preserve">примену </w:t>
      </w:r>
      <w:r w:rsidR="0096759C" w:rsidRPr="00A22CA1">
        <w:rPr>
          <w:rFonts w:ascii="Times New Roman" w:hAnsi="Times New Roman" w:cs="Times New Roman"/>
          <w:i/>
          <w:sz w:val="24"/>
          <w:szCs w:val="24"/>
          <w:lang w:val="sr-Cyrl-RS"/>
        </w:rPr>
        <w:t xml:space="preserve">Смерница за кривично гоњење злочина из мржње у Републици Србији </w:t>
      </w:r>
      <w:r w:rsidR="0096759C" w:rsidRPr="0096759C">
        <w:rPr>
          <w:rFonts w:ascii="Times New Roman" w:hAnsi="Times New Roman" w:cs="Times New Roman"/>
          <w:sz w:val="24"/>
          <w:szCs w:val="24"/>
          <w:lang w:val="sr-Cyrl-RS"/>
        </w:rPr>
        <w:t xml:space="preserve">и </w:t>
      </w:r>
      <w:r w:rsidR="0096759C" w:rsidRPr="00A22CA1">
        <w:rPr>
          <w:rFonts w:ascii="Times New Roman" w:hAnsi="Times New Roman" w:cs="Times New Roman"/>
          <w:i/>
          <w:sz w:val="24"/>
          <w:szCs w:val="24"/>
          <w:lang w:val="sr-Cyrl-RS"/>
        </w:rPr>
        <w:t>Упутстава Републичког јавног тужиоца</w:t>
      </w:r>
      <w:r w:rsidR="0096759C" w:rsidRPr="0096759C">
        <w:rPr>
          <w:rFonts w:ascii="Times New Roman" w:hAnsi="Times New Roman" w:cs="Times New Roman"/>
          <w:sz w:val="24"/>
          <w:szCs w:val="24"/>
          <w:lang w:val="sr-Cyrl-RS"/>
        </w:rPr>
        <w:t>. Смернице су настале као резултат рада представника Републичког јавног тужилаштва, Комитета правника за људска права – YUCОМ и Мисије ОЕБС у Србији и пример су добре сарадње државног и цивилног сектора.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15"/>
        <w:gridCol w:w="990"/>
        <w:gridCol w:w="990"/>
        <w:gridCol w:w="990"/>
        <w:gridCol w:w="975"/>
        <w:gridCol w:w="1560"/>
        <w:gridCol w:w="1710"/>
      </w:tblGrid>
      <w:tr w:rsidR="00996F79" w:rsidRPr="00996F79" w:rsidTr="008C6CBB">
        <w:tc>
          <w:tcPr>
            <w:tcW w:w="2115" w:type="dxa"/>
            <w:vMerge w:val="restart"/>
            <w:shd w:val="clear" w:color="auto" w:fill="DEEAF6" w:themeFill="accent1" w:themeFillTint="33"/>
          </w:tcPr>
          <w:p w:rsidR="00996F79" w:rsidRPr="00996F79" w:rsidRDefault="00E24EDD" w:rsidP="006608F5">
            <w:pPr>
              <w:spacing w:before="100" w:beforeAutospacing="1" w:after="100" w:afterAutospacing="1" w:line="254" w:lineRule="auto"/>
              <w:jc w:val="both"/>
              <w:rPr>
                <w:rFonts w:ascii="Times New Roman" w:eastAsia="Times New Roman" w:hAnsi="Times New Roman" w:cs="Times New Roman"/>
                <w:bCs/>
                <w:sz w:val="20"/>
                <w:szCs w:val="20"/>
              </w:rPr>
            </w:pPr>
            <w:r>
              <w:rPr>
                <w:rFonts w:ascii="Times New Roman" w:eastAsia="Times New Roman" w:hAnsi="Times New Roman" w:cs="Times New Roman"/>
                <w:b/>
                <w:noProof/>
                <w:sz w:val="20"/>
                <w:szCs w:val="20"/>
                <w:lang w:val="sr-Cyrl-RS"/>
              </w:rPr>
              <w:t xml:space="preserve"> </w:t>
            </w:r>
            <w:r w:rsidR="00996F79" w:rsidRPr="00996F79">
              <w:rPr>
                <w:rFonts w:ascii="Times New Roman" w:eastAsia="Times New Roman" w:hAnsi="Times New Roman" w:cs="Times New Roman"/>
                <w:b/>
                <w:noProof/>
                <w:sz w:val="20"/>
                <w:szCs w:val="20"/>
                <w:lang w:val="sr-Cyrl-RS"/>
              </w:rPr>
              <w:t>кривично дело</w:t>
            </w:r>
            <w:r w:rsidR="007642FC">
              <w:rPr>
                <w:rFonts w:ascii="Times New Roman" w:eastAsia="Times New Roman" w:hAnsi="Times New Roman" w:cs="Times New Roman"/>
                <w:b/>
                <w:noProof/>
                <w:sz w:val="20"/>
                <w:szCs w:val="20"/>
                <w:lang w:val="sr-Cyrl-RS"/>
              </w:rPr>
              <w:t xml:space="preserve"> КЗа</w:t>
            </w:r>
          </w:p>
        </w:tc>
        <w:tc>
          <w:tcPr>
            <w:tcW w:w="7215" w:type="dxa"/>
            <w:gridSpan w:val="6"/>
            <w:shd w:val="clear" w:color="auto" w:fill="DEEAF6" w:themeFill="accent1" w:themeFillTint="33"/>
            <w:vAlign w:val="center"/>
          </w:tcPr>
          <w:p w:rsidR="00996F79" w:rsidRPr="00996F79" w:rsidRDefault="00996F79" w:rsidP="008C6CBB">
            <w:pPr>
              <w:spacing w:before="100" w:beforeAutospacing="1" w:after="100" w:afterAutospacing="1" w:line="254" w:lineRule="auto"/>
              <w:jc w:val="center"/>
              <w:rPr>
                <w:rFonts w:ascii="Times New Roman" w:eastAsia="Times New Roman" w:hAnsi="Times New Roman" w:cs="Times New Roman"/>
                <w:b/>
                <w:bCs/>
                <w:sz w:val="20"/>
                <w:szCs w:val="20"/>
                <w:lang w:val="sr-Cyrl-RS"/>
              </w:rPr>
            </w:pPr>
            <w:r>
              <w:rPr>
                <w:rFonts w:ascii="Times New Roman" w:eastAsia="Times New Roman" w:hAnsi="Times New Roman" w:cs="Times New Roman"/>
                <w:b/>
                <w:bCs/>
                <w:sz w:val="20"/>
                <w:szCs w:val="20"/>
                <w:lang w:val="sr-Cyrl-RS"/>
              </w:rPr>
              <w:t>2019-2021</w:t>
            </w:r>
            <w:r>
              <w:rPr>
                <w:rFonts w:ascii="Times New Roman" w:eastAsia="Times New Roman" w:hAnsi="Times New Roman" w:cs="Times New Roman"/>
                <w:b/>
                <w:bCs/>
                <w:sz w:val="20"/>
                <w:szCs w:val="20"/>
                <w:lang w:val="sr-Latn-RS"/>
              </w:rPr>
              <w:t>/</w:t>
            </w:r>
            <w:r>
              <w:rPr>
                <w:rFonts w:ascii="Times New Roman" w:eastAsia="Times New Roman" w:hAnsi="Times New Roman" w:cs="Times New Roman"/>
                <w:b/>
                <w:bCs/>
                <w:sz w:val="20"/>
                <w:szCs w:val="20"/>
                <w:lang w:val="sr-Cyrl-RS"/>
              </w:rPr>
              <w:t>број</w:t>
            </w:r>
          </w:p>
        </w:tc>
      </w:tr>
      <w:tr w:rsidR="00996F79" w:rsidRPr="00996F79" w:rsidTr="008C6CBB">
        <w:tc>
          <w:tcPr>
            <w:tcW w:w="2115" w:type="dxa"/>
            <w:vMerge/>
            <w:shd w:val="clear" w:color="auto" w:fill="DEEAF6" w:themeFill="accent1" w:themeFillTint="33"/>
            <w:hideMark/>
          </w:tcPr>
          <w:p w:rsidR="00996F79" w:rsidRPr="00996F79" w:rsidRDefault="00996F79" w:rsidP="008C6CBB">
            <w:pPr>
              <w:spacing w:before="100" w:beforeAutospacing="1" w:after="100" w:afterAutospacing="1" w:line="254" w:lineRule="auto"/>
              <w:jc w:val="both"/>
              <w:rPr>
                <w:rFonts w:ascii="Times New Roman" w:eastAsia="Times New Roman" w:hAnsi="Times New Roman" w:cs="Times New Roman"/>
                <w:bCs/>
                <w:sz w:val="20"/>
                <w:szCs w:val="20"/>
              </w:rPr>
            </w:pPr>
          </w:p>
        </w:tc>
        <w:tc>
          <w:tcPr>
            <w:tcW w:w="990" w:type="dxa"/>
            <w:vMerge w:val="restart"/>
            <w:shd w:val="clear" w:color="auto" w:fill="DEEAF6" w:themeFill="accent1" w:themeFillTint="33"/>
            <w:vAlign w:val="center"/>
            <w:hideMark/>
          </w:tcPr>
          <w:p w:rsidR="00996F79" w:rsidRPr="00996F79" w:rsidRDefault="00996F79" w:rsidP="008C6CBB">
            <w:pPr>
              <w:spacing w:before="100" w:beforeAutospacing="1" w:after="100" w:afterAutospacing="1" w:line="254" w:lineRule="auto"/>
              <w:jc w:val="both"/>
              <w:rPr>
                <w:rFonts w:ascii="Times New Roman" w:eastAsia="Times New Roman" w:hAnsi="Times New Roman" w:cs="Times New Roman"/>
                <w:bCs/>
                <w:sz w:val="20"/>
                <w:szCs w:val="20"/>
              </w:rPr>
            </w:pPr>
            <w:r w:rsidRPr="00996F79">
              <w:rPr>
                <w:rFonts w:ascii="Times New Roman" w:eastAsia="Times New Roman" w:hAnsi="Times New Roman" w:cs="Times New Roman"/>
                <w:bCs/>
                <w:sz w:val="20"/>
                <w:szCs w:val="20"/>
              </w:rPr>
              <w:t>пријављених лица</w:t>
            </w:r>
          </w:p>
        </w:tc>
        <w:tc>
          <w:tcPr>
            <w:tcW w:w="990" w:type="dxa"/>
            <w:vMerge w:val="restart"/>
            <w:shd w:val="clear" w:color="auto" w:fill="DEEAF6" w:themeFill="accent1" w:themeFillTint="33"/>
            <w:vAlign w:val="center"/>
            <w:hideMark/>
          </w:tcPr>
          <w:p w:rsidR="00996F79" w:rsidRPr="00996F79" w:rsidRDefault="00996F79" w:rsidP="008C6CBB">
            <w:pPr>
              <w:spacing w:before="100" w:beforeAutospacing="1" w:after="100" w:afterAutospacing="1" w:line="254" w:lineRule="auto"/>
              <w:jc w:val="both"/>
              <w:rPr>
                <w:rFonts w:ascii="Times New Roman" w:eastAsia="Times New Roman" w:hAnsi="Times New Roman" w:cs="Times New Roman"/>
                <w:bCs/>
                <w:sz w:val="20"/>
                <w:szCs w:val="20"/>
              </w:rPr>
            </w:pPr>
            <w:r w:rsidRPr="00996F79">
              <w:rPr>
                <w:rFonts w:ascii="Times New Roman" w:eastAsia="Times New Roman" w:hAnsi="Times New Roman" w:cs="Times New Roman"/>
                <w:bCs/>
                <w:sz w:val="20"/>
                <w:szCs w:val="20"/>
              </w:rPr>
              <w:t>одбачаја (по лицима)</w:t>
            </w:r>
          </w:p>
        </w:tc>
        <w:tc>
          <w:tcPr>
            <w:tcW w:w="990" w:type="dxa"/>
            <w:vMerge w:val="restart"/>
            <w:shd w:val="clear" w:color="auto" w:fill="DEEAF6" w:themeFill="accent1" w:themeFillTint="33"/>
            <w:vAlign w:val="center"/>
            <w:hideMark/>
          </w:tcPr>
          <w:p w:rsidR="00996F79" w:rsidRPr="00996F79" w:rsidRDefault="00996F79" w:rsidP="008C6CBB">
            <w:pPr>
              <w:spacing w:before="100" w:beforeAutospacing="1" w:after="100" w:afterAutospacing="1" w:line="254" w:lineRule="auto"/>
              <w:jc w:val="both"/>
              <w:rPr>
                <w:rFonts w:ascii="Times New Roman" w:eastAsia="Times New Roman" w:hAnsi="Times New Roman" w:cs="Times New Roman"/>
                <w:bCs/>
                <w:sz w:val="20"/>
                <w:szCs w:val="20"/>
              </w:rPr>
            </w:pPr>
            <w:r w:rsidRPr="00996F79">
              <w:rPr>
                <w:rFonts w:ascii="Times New Roman" w:eastAsia="Times New Roman" w:hAnsi="Times New Roman" w:cs="Times New Roman"/>
                <w:bCs/>
                <w:sz w:val="20"/>
                <w:szCs w:val="20"/>
              </w:rPr>
              <w:t>истрага и доказних радњи (по лицима)</w:t>
            </w:r>
          </w:p>
        </w:tc>
        <w:tc>
          <w:tcPr>
            <w:tcW w:w="975" w:type="dxa"/>
            <w:vMerge w:val="restart"/>
            <w:shd w:val="clear" w:color="auto" w:fill="DEEAF6" w:themeFill="accent1" w:themeFillTint="33"/>
            <w:vAlign w:val="center"/>
            <w:hideMark/>
          </w:tcPr>
          <w:p w:rsidR="00996F79" w:rsidRPr="00996F79" w:rsidRDefault="00996F79" w:rsidP="008C6CBB">
            <w:pPr>
              <w:spacing w:before="100" w:beforeAutospacing="1" w:after="100" w:afterAutospacing="1" w:line="254" w:lineRule="auto"/>
              <w:jc w:val="both"/>
              <w:rPr>
                <w:rFonts w:ascii="Times New Roman" w:eastAsia="Times New Roman" w:hAnsi="Times New Roman" w:cs="Times New Roman"/>
                <w:bCs/>
                <w:sz w:val="20"/>
                <w:szCs w:val="20"/>
              </w:rPr>
            </w:pPr>
            <w:r w:rsidRPr="00996F79">
              <w:rPr>
                <w:rFonts w:ascii="Times New Roman" w:eastAsia="Times New Roman" w:hAnsi="Times New Roman" w:cs="Times New Roman"/>
                <w:bCs/>
                <w:sz w:val="20"/>
                <w:szCs w:val="20"/>
              </w:rPr>
              <w:t>поднетих оптужних аката (по лицима)</w:t>
            </w:r>
          </w:p>
        </w:tc>
        <w:tc>
          <w:tcPr>
            <w:tcW w:w="3270" w:type="dxa"/>
            <w:gridSpan w:val="2"/>
            <w:shd w:val="clear" w:color="auto" w:fill="DEEAF6" w:themeFill="accent1" w:themeFillTint="33"/>
            <w:vAlign w:val="center"/>
            <w:hideMark/>
          </w:tcPr>
          <w:p w:rsidR="00996F79" w:rsidRPr="00996F79" w:rsidRDefault="00996F79" w:rsidP="008C6CBB">
            <w:pPr>
              <w:spacing w:before="100" w:beforeAutospacing="1" w:after="100" w:afterAutospacing="1" w:line="254" w:lineRule="auto"/>
              <w:jc w:val="both"/>
              <w:rPr>
                <w:rFonts w:ascii="Times New Roman" w:eastAsia="Times New Roman" w:hAnsi="Times New Roman" w:cs="Times New Roman"/>
                <w:bCs/>
                <w:sz w:val="20"/>
                <w:szCs w:val="20"/>
              </w:rPr>
            </w:pPr>
            <w:r w:rsidRPr="00996F79">
              <w:rPr>
                <w:rFonts w:ascii="Times New Roman" w:eastAsia="Times New Roman" w:hAnsi="Times New Roman" w:cs="Times New Roman"/>
                <w:bCs/>
                <w:sz w:val="20"/>
                <w:szCs w:val="20"/>
              </w:rPr>
              <w:t>донетих пресуда (по лицима)</w:t>
            </w:r>
          </w:p>
        </w:tc>
      </w:tr>
      <w:tr w:rsidR="00996F79" w:rsidRPr="00996F79" w:rsidTr="008C6CBB">
        <w:tc>
          <w:tcPr>
            <w:tcW w:w="2115" w:type="dxa"/>
            <w:vMerge/>
            <w:shd w:val="clear" w:color="auto" w:fill="DEEAF6" w:themeFill="accent1" w:themeFillTint="33"/>
            <w:vAlign w:val="center"/>
            <w:hideMark/>
          </w:tcPr>
          <w:p w:rsidR="00996F79" w:rsidRPr="00996F79" w:rsidRDefault="00996F79" w:rsidP="008C6CBB">
            <w:pPr>
              <w:spacing w:after="0" w:line="240" w:lineRule="auto"/>
              <w:rPr>
                <w:rFonts w:ascii="Times New Roman" w:eastAsia="Times New Roman" w:hAnsi="Times New Roman" w:cs="Times New Roman"/>
                <w:bCs/>
                <w:sz w:val="20"/>
                <w:szCs w:val="20"/>
              </w:rPr>
            </w:pPr>
          </w:p>
        </w:tc>
        <w:tc>
          <w:tcPr>
            <w:tcW w:w="990" w:type="dxa"/>
            <w:vMerge/>
            <w:shd w:val="clear" w:color="auto" w:fill="DEEAF6" w:themeFill="accent1" w:themeFillTint="33"/>
            <w:vAlign w:val="center"/>
            <w:hideMark/>
          </w:tcPr>
          <w:p w:rsidR="00996F79" w:rsidRPr="00996F79" w:rsidRDefault="00996F79" w:rsidP="008C6CBB">
            <w:pPr>
              <w:spacing w:after="0" w:line="240" w:lineRule="auto"/>
              <w:rPr>
                <w:rFonts w:ascii="Times New Roman" w:eastAsia="Times New Roman" w:hAnsi="Times New Roman" w:cs="Times New Roman"/>
                <w:bCs/>
                <w:sz w:val="20"/>
                <w:szCs w:val="20"/>
              </w:rPr>
            </w:pPr>
          </w:p>
        </w:tc>
        <w:tc>
          <w:tcPr>
            <w:tcW w:w="990" w:type="dxa"/>
            <w:vMerge/>
            <w:shd w:val="clear" w:color="auto" w:fill="DEEAF6" w:themeFill="accent1" w:themeFillTint="33"/>
            <w:vAlign w:val="center"/>
            <w:hideMark/>
          </w:tcPr>
          <w:p w:rsidR="00996F79" w:rsidRPr="00996F79" w:rsidRDefault="00996F79" w:rsidP="008C6CBB">
            <w:pPr>
              <w:spacing w:after="0" w:line="240" w:lineRule="auto"/>
              <w:rPr>
                <w:rFonts w:ascii="Times New Roman" w:eastAsia="Times New Roman" w:hAnsi="Times New Roman" w:cs="Times New Roman"/>
                <w:bCs/>
                <w:sz w:val="20"/>
                <w:szCs w:val="20"/>
              </w:rPr>
            </w:pPr>
          </w:p>
        </w:tc>
        <w:tc>
          <w:tcPr>
            <w:tcW w:w="990" w:type="dxa"/>
            <w:vMerge/>
            <w:shd w:val="clear" w:color="auto" w:fill="DEEAF6" w:themeFill="accent1" w:themeFillTint="33"/>
            <w:vAlign w:val="center"/>
            <w:hideMark/>
          </w:tcPr>
          <w:p w:rsidR="00996F79" w:rsidRPr="00996F79" w:rsidRDefault="00996F79" w:rsidP="008C6CBB">
            <w:pPr>
              <w:spacing w:after="0" w:line="240" w:lineRule="auto"/>
              <w:rPr>
                <w:rFonts w:ascii="Times New Roman" w:eastAsia="Times New Roman" w:hAnsi="Times New Roman" w:cs="Times New Roman"/>
                <w:bCs/>
                <w:sz w:val="20"/>
                <w:szCs w:val="20"/>
              </w:rPr>
            </w:pPr>
          </w:p>
        </w:tc>
        <w:tc>
          <w:tcPr>
            <w:tcW w:w="975" w:type="dxa"/>
            <w:vMerge/>
            <w:shd w:val="clear" w:color="auto" w:fill="DEEAF6" w:themeFill="accent1" w:themeFillTint="33"/>
            <w:vAlign w:val="center"/>
            <w:hideMark/>
          </w:tcPr>
          <w:p w:rsidR="00996F79" w:rsidRPr="00996F79" w:rsidRDefault="00996F79" w:rsidP="008C6CBB">
            <w:pPr>
              <w:spacing w:after="0" w:line="240" w:lineRule="auto"/>
              <w:rPr>
                <w:rFonts w:ascii="Times New Roman" w:eastAsia="Times New Roman" w:hAnsi="Times New Roman" w:cs="Times New Roman"/>
                <w:bCs/>
                <w:sz w:val="20"/>
                <w:szCs w:val="20"/>
              </w:rPr>
            </w:pPr>
          </w:p>
        </w:tc>
        <w:tc>
          <w:tcPr>
            <w:tcW w:w="1560" w:type="dxa"/>
            <w:shd w:val="clear" w:color="auto" w:fill="DEEAF6" w:themeFill="accent1" w:themeFillTint="33"/>
            <w:vAlign w:val="center"/>
            <w:hideMark/>
          </w:tcPr>
          <w:p w:rsidR="00996F79" w:rsidRPr="00996F79" w:rsidRDefault="00996F79" w:rsidP="008C6CBB">
            <w:pPr>
              <w:spacing w:before="100" w:beforeAutospacing="1" w:after="100" w:afterAutospacing="1" w:line="254" w:lineRule="auto"/>
              <w:jc w:val="both"/>
              <w:rPr>
                <w:rFonts w:ascii="Times New Roman" w:eastAsia="Times New Roman" w:hAnsi="Times New Roman" w:cs="Times New Roman"/>
                <w:bCs/>
                <w:sz w:val="20"/>
                <w:szCs w:val="20"/>
              </w:rPr>
            </w:pPr>
            <w:r w:rsidRPr="00996F79">
              <w:rPr>
                <w:rFonts w:ascii="Times New Roman" w:eastAsia="Times New Roman" w:hAnsi="Times New Roman" w:cs="Times New Roman"/>
                <w:bCs/>
                <w:sz w:val="20"/>
                <w:szCs w:val="20"/>
              </w:rPr>
              <w:t>Осуђујуће</w:t>
            </w:r>
          </w:p>
        </w:tc>
        <w:tc>
          <w:tcPr>
            <w:tcW w:w="1710" w:type="dxa"/>
            <w:shd w:val="clear" w:color="auto" w:fill="DEEAF6" w:themeFill="accent1" w:themeFillTint="33"/>
            <w:vAlign w:val="center"/>
            <w:hideMark/>
          </w:tcPr>
          <w:p w:rsidR="00996F79" w:rsidRPr="00996F79" w:rsidRDefault="00996F79" w:rsidP="008C6CBB">
            <w:pPr>
              <w:spacing w:before="100" w:beforeAutospacing="1" w:after="100" w:afterAutospacing="1" w:line="254" w:lineRule="auto"/>
              <w:jc w:val="both"/>
              <w:rPr>
                <w:rFonts w:ascii="Times New Roman" w:eastAsia="Times New Roman" w:hAnsi="Times New Roman" w:cs="Times New Roman"/>
                <w:bCs/>
                <w:sz w:val="20"/>
                <w:szCs w:val="20"/>
              </w:rPr>
            </w:pPr>
            <w:r w:rsidRPr="00996F79">
              <w:rPr>
                <w:rFonts w:ascii="Times New Roman" w:eastAsia="Times New Roman" w:hAnsi="Times New Roman" w:cs="Times New Roman"/>
                <w:bCs/>
                <w:sz w:val="20"/>
                <w:szCs w:val="20"/>
              </w:rPr>
              <w:t>Ослобађајуће</w:t>
            </w:r>
          </w:p>
        </w:tc>
      </w:tr>
      <w:tr w:rsidR="00996F79" w:rsidRPr="00996F79" w:rsidTr="008C6CBB">
        <w:tc>
          <w:tcPr>
            <w:tcW w:w="2115" w:type="dxa"/>
            <w:shd w:val="clear" w:color="auto" w:fill="DEEAF6" w:themeFill="accent1" w:themeFillTint="33"/>
            <w:hideMark/>
          </w:tcPr>
          <w:p w:rsidR="00996F79" w:rsidRPr="00996F79" w:rsidRDefault="00996F79" w:rsidP="007642FC">
            <w:pPr>
              <w:spacing w:before="100" w:beforeAutospacing="1" w:after="100" w:afterAutospacing="1" w:line="254" w:lineRule="auto"/>
              <w:jc w:val="both"/>
              <w:rPr>
                <w:rFonts w:ascii="Times New Roman" w:eastAsia="Times New Roman" w:hAnsi="Times New Roman" w:cs="Times New Roman"/>
                <w:bCs/>
                <w:sz w:val="20"/>
                <w:szCs w:val="20"/>
              </w:rPr>
            </w:pPr>
            <w:r w:rsidRPr="00996F79">
              <w:rPr>
                <w:rFonts w:ascii="Times New Roman" w:eastAsia="Times New Roman" w:hAnsi="Times New Roman" w:cs="Times New Roman"/>
                <w:noProof/>
                <w:sz w:val="20"/>
                <w:szCs w:val="20"/>
                <w:lang w:val="sr-Cyrl-RS"/>
              </w:rPr>
              <w:t>Повреда угледа због расне, верске, националне или друге припадности (члан 174.)</w:t>
            </w:r>
          </w:p>
        </w:tc>
        <w:tc>
          <w:tcPr>
            <w:tcW w:w="990" w:type="dxa"/>
            <w:vAlign w:val="center"/>
            <w:hideMark/>
          </w:tcPr>
          <w:p w:rsidR="00996F79" w:rsidRPr="00996F79" w:rsidRDefault="00996F79" w:rsidP="008C6CBB">
            <w:pPr>
              <w:spacing w:before="100" w:beforeAutospacing="1" w:after="100" w:afterAutospacing="1" w:line="254" w:lineRule="auto"/>
              <w:jc w:val="center"/>
              <w:rPr>
                <w:rFonts w:ascii="Times New Roman" w:eastAsia="Times New Roman" w:hAnsi="Times New Roman" w:cs="Times New Roman"/>
                <w:bCs/>
                <w:sz w:val="20"/>
                <w:szCs w:val="20"/>
                <w:lang w:val="sr-Cyrl-RS"/>
              </w:rPr>
            </w:pPr>
            <w:r w:rsidRPr="00996F79">
              <w:rPr>
                <w:rFonts w:ascii="Times New Roman" w:eastAsia="Times New Roman" w:hAnsi="Times New Roman" w:cs="Times New Roman"/>
                <w:bCs/>
                <w:sz w:val="20"/>
                <w:szCs w:val="20"/>
                <w:lang w:val="sr-Cyrl-RS"/>
              </w:rPr>
              <w:t>29</w:t>
            </w:r>
          </w:p>
        </w:tc>
        <w:tc>
          <w:tcPr>
            <w:tcW w:w="990" w:type="dxa"/>
            <w:vAlign w:val="center"/>
            <w:hideMark/>
          </w:tcPr>
          <w:p w:rsidR="00996F79" w:rsidRPr="00996F79" w:rsidRDefault="00996F79" w:rsidP="008C6CBB">
            <w:pPr>
              <w:spacing w:before="100" w:beforeAutospacing="1" w:after="100" w:afterAutospacing="1" w:line="254" w:lineRule="auto"/>
              <w:jc w:val="center"/>
              <w:rPr>
                <w:rFonts w:ascii="Times New Roman" w:eastAsia="Times New Roman" w:hAnsi="Times New Roman" w:cs="Times New Roman"/>
                <w:bCs/>
                <w:sz w:val="20"/>
                <w:szCs w:val="20"/>
              </w:rPr>
            </w:pPr>
            <w:r w:rsidRPr="00996F79">
              <w:rPr>
                <w:rFonts w:ascii="Times New Roman" w:eastAsia="Times New Roman" w:hAnsi="Times New Roman" w:cs="Times New Roman"/>
                <w:bCs/>
                <w:sz w:val="20"/>
                <w:szCs w:val="20"/>
              </w:rPr>
              <w:t>/</w:t>
            </w:r>
          </w:p>
        </w:tc>
        <w:tc>
          <w:tcPr>
            <w:tcW w:w="990" w:type="dxa"/>
            <w:vAlign w:val="center"/>
            <w:hideMark/>
          </w:tcPr>
          <w:p w:rsidR="00996F79" w:rsidRPr="00996F79" w:rsidRDefault="00996F79" w:rsidP="008C6CBB">
            <w:pPr>
              <w:spacing w:before="100" w:beforeAutospacing="1" w:after="100" w:afterAutospacing="1" w:line="254" w:lineRule="auto"/>
              <w:jc w:val="center"/>
              <w:rPr>
                <w:rFonts w:ascii="Times New Roman" w:eastAsia="Times New Roman" w:hAnsi="Times New Roman" w:cs="Times New Roman"/>
                <w:bCs/>
                <w:sz w:val="20"/>
                <w:szCs w:val="20"/>
              </w:rPr>
            </w:pPr>
            <w:r w:rsidRPr="00996F79">
              <w:rPr>
                <w:rFonts w:ascii="Times New Roman" w:eastAsia="Times New Roman" w:hAnsi="Times New Roman" w:cs="Times New Roman"/>
                <w:bCs/>
                <w:sz w:val="20"/>
                <w:szCs w:val="20"/>
              </w:rPr>
              <w:t>14</w:t>
            </w:r>
          </w:p>
        </w:tc>
        <w:tc>
          <w:tcPr>
            <w:tcW w:w="975" w:type="dxa"/>
            <w:vAlign w:val="center"/>
            <w:hideMark/>
          </w:tcPr>
          <w:p w:rsidR="00996F79" w:rsidRPr="00996F79" w:rsidRDefault="00996F79" w:rsidP="008C6CBB">
            <w:pPr>
              <w:spacing w:before="100" w:beforeAutospacing="1" w:after="100" w:afterAutospacing="1" w:line="254" w:lineRule="auto"/>
              <w:jc w:val="center"/>
              <w:rPr>
                <w:rFonts w:ascii="Times New Roman" w:eastAsia="Times New Roman" w:hAnsi="Times New Roman" w:cs="Times New Roman"/>
                <w:bCs/>
                <w:sz w:val="20"/>
                <w:szCs w:val="20"/>
              </w:rPr>
            </w:pPr>
            <w:r w:rsidRPr="00996F79">
              <w:rPr>
                <w:rFonts w:ascii="Times New Roman" w:eastAsia="Times New Roman" w:hAnsi="Times New Roman" w:cs="Times New Roman"/>
                <w:bCs/>
                <w:sz w:val="20"/>
                <w:szCs w:val="20"/>
              </w:rPr>
              <w:t>3</w:t>
            </w:r>
          </w:p>
        </w:tc>
        <w:tc>
          <w:tcPr>
            <w:tcW w:w="1560" w:type="dxa"/>
            <w:vAlign w:val="center"/>
            <w:hideMark/>
          </w:tcPr>
          <w:p w:rsidR="00996F79" w:rsidRPr="00996F79" w:rsidRDefault="00996F79" w:rsidP="008C6CBB">
            <w:pPr>
              <w:spacing w:before="100" w:beforeAutospacing="1" w:after="100" w:afterAutospacing="1" w:line="254" w:lineRule="auto"/>
              <w:jc w:val="center"/>
              <w:rPr>
                <w:rFonts w:ascii="Times New Roman" w:eastAsia="Times New Roman" w:hAnsi="Times New Roman" w:cs="Times New Roman"/>
                <w:bCs/>
                <w:sz w:val="20"/>
                <w:szCs w:val="20"/>
              </w:rPr>
            </w:pPr>
            <w:r w:rsidRPr="00996F79">
              <w:rPr>
                <w:rFonts w:ascii="Times New Roman" w:eastAsia="Times New Roman" w:hAnsi="Times New Roman" w:cs="Times New Roman"/>
                <w:bCs/>
                <w:sz w:val="20"/>
                <w:szCs w:val="20"/>
              </w:rPr>
              <w:t>3</w:t>
            </w:r>
          </w:p>
        </w:tc>
        <w:tc>
          <w:tcPr>
            <w:tcW w:w="1710" w:type="dxa"/>
            <w:vAlign w:val="center"/>
            <w:hideMark/>
          </w:tcPr>
          <w:p w:rsidR="00996F79" w:rsidRPr="00996F79" w:rsidRDefault="00996F79" w:rsidP="008C6CBB">
            <w:pPr>
              <w:spacing w:before="100" w:beforeAutospacing="1" w:after="100" w:afterAutospacing="1" w:line="254" w:lineRule="auto"/>
              <w:jc w:val="center"/>
              <w:rPr>
                <w:rFonts w:ascii="Times New Roman" w:eastAsia="Times New Roman" w:hAnsi="Times New Roman" w:cs="Times New Roman"/>
                <w:bCs/>
                <w:sz w:val="20"/>
                <w:szCs w:val="20"/>
              </w:rPr>
            </w:pPr>
            <w:r w:rsidRPr="00996F79">
              <w:rPr>
                <w:rFonts w:ascii="Times New Roman" w:eastAsia="Times New Roman" w:hAnsi="Times New Roman" w:cs="Times New Roman"/>
                <w:bCs/>
                <w:sz w:val="20"/>
                <w:szCs w:val="20"/>
              </w:rPr>
              <w:t>/</w:t>
            </w:r>
          </w:p>
        </w:tc>
      </w:tr>
      <w:tr w:rsidR="00996F79" w:rsidRPr="00996F79" w:rsidTr="008C6CBB">
        <w:tc>
          <w:tcPr>
            <w:tcW w:w="2115" w:type="dxa"/>
            <w:shd w:val="clear" w:color="auto" w:fill="DEEAF6" w:themeFill="accent1" w:themeFillTint="33"/>
            <w:vAlign w:val="center"/>
            <w:hideMark/>
          </w:tcPr>
          <w:p w:rsidR="00996F79" w:rsidRPr="00996F79" w:rsidRDefault="00996F79" w:rsidP="007642FC">
            <w:pPr>
              <w:spacing w:before="100" w:beforeAutospacing="1" w:after="100" w:afterAutospacing="1" w:line="254" w:lineRule="auto"/>
              <w:jc w:val="both"/>
              <w:rPr>
                <w:rFonts w:ascii="Times New Roman" w:eastAsia="Times New Roman" w:hAnsi="Times New Roman" w:cs="Times New Roman"/>
                <w:bCs/>
                <w:sz w:val="20"/>
                <w:szCs w:val="20"/>
              </w:rPr>
            </w:pPr>
            <w:r w:rsidRPr="00996F79">
              <w:rPr>
                <w:rFonts w:ascii="Times New Roman" w:eastAsia="Calibri" w:hAnsi="Times New Roman" w:cs="Times New Roman"/>
                <w:sz w:val="20"/>
                <w:szCs w:val="20"/>
                <w:lang w:val="sr-Cyrl-RS"/>
              </w:rPr>
              <w:t xml:space="preserve">Изазивање националне, расне и верске мржње и нетрпељивости </w:t>
            </w:r>
            <w:r w:rsidRPr="00996F79">
              <w:rPr>
                <w:rFonts w:ascii="Times New Roman" w:eastAsia="Calibri" w:hAnsi="Times New Roman" w:cs="Times New Roman"/>
                <w:sz w:val="20"/>
                <w:szCs w:val="20"/>
              </w:rPr>
              <w:t>(</w:t>
            </w:r>
            <w:r w:rsidRPr="00996F79">
              <w:rPr>
                <w:rFonts w:ascii="Times New Roman" w:eastAsia="Calibri" w:hAnsi="Times New Roman" w:cs="Times New Roman"/>
                <w:sz w:val="20"/>
                <w:szCs w:val="20"/>
                <w:lang w:val="sr-Cyrl-RS"/>
              </w:rPr>
              <w:t>члан 317.)</w:t>
            </w:r>
          </w:p>
        </w:tc>
        <w:tc>
          <w:tcPr>
            <w:tcW w:w="990" w:type="dxa"/>
            <w:vAlign w:val="center"/>
            <w:hideMark/>
          </w:tcPr>
          <w:p w:rsidR="00996F79" w:rsidRPr="00996F79" w:rsidRDefault="00996F79" w:rsidP="008C6CBB">
            <w:pPr>
              <w:spacing w:before="100" w:beforeAutospacing="1" w:after="100" w:afterAutospacing="1" w:line="254" w:lineRule="auto"/>
              <w:jc w:val="center"/>
              <w:rPr>
                <w:rFonts w:ascii="Times New Roman" w:eastAsia="Times New Roman" w:hAnsi="Times New Roman" w:cs="Times New Roman"/>
                <w:bCs/>
                <w:sz w:val="20"/>
                <w:szCs w:val="20"/>
              </w:rPr>
            </w:pPr>
            <w:r w:rsidRPr="00996F79">
              <w:rPr>
                <w:rFonts w:ascii="Times New Roman" w:eastAsia="Times New Roman" w:hAnsi="Times New Roman" w:cs="Times New Roman"/>
                <w:bCs/>
                <w:sz w:val="20"/>
                <w:szCs w:val="20"/>
              </w:rPr>
              <w:t>120</w:t>
            </w:r>
          </w:p>
        </w:tc>
        <w:tc>
          <w:tcPr>
            <w:tcW w:w="990" w:type="dxa"/>
            <w:vAlign w:val="center"/>
            <w:hideMark/>
          </w:tcPr>
          <w:p w:rsidR="00996F79" w:rsidRPr="00996F79" w:rsidRDefault="00996F79" w:rsidP="008C6CBB">
            <w:pPr>
              <w:spacing w:before="100" w:beforeAutospacing="1" w:after="100" w:afterAutospacing="1" w:line="254" w:lineRule="auto"/>
              <w:jc w:val="center"/>
              <w:rPr>
                <w:rFonts w:ascii="Times New Roman" w:eastAsia="Times New Roman" w:hAnsi="Times New Roman" w:cs="Times New Roman"/>
                <w:bCs/>
                <w:sz w:val="20"/>
                <w:szCs w:val="20"/>
              </w:rPr>
            </w:pPr>
            <w:r w:rsidRPr="00996F79">
              <w:rPr>
                <w:rFonts w:ascii="Times New Roman" w:eastAsia="Times New Roman" w:hAnsi="Times New Roman" w:cs="Times New Roman"/>
                <w:bCs/>
                <w:sz w:val="20"/>
                <w:szCs w:val="20"/>
              </w:rPr>
              <w:t>/</w:t>
            </w:r>
          </w:p>
        </w:tc>
        <w:tc>
          <w:tcPr>
            <w:tcW w:w="990" w:type="dxa"/>
            <w:vAlign w:val="center"/>
            <w:hideMark/>
          </w:tcPr>
          <w:p w:rsidR="00996F79" w:rsidRPr="00996F79" w:rsidRDefault="00996F79" w:rsidP="008C6CBB">
            <w:pPr>
              <w:spacing w:before="100" w:beforeAutospacing="1" w:after="100" w:afterAutospacing="1" w:line="254" w:lineRule="auto"/>
              <w:jc w:val="center"/>
              <w:rPr>
                <w:rFonts w:ascii="Times New Roman" w:eastAsia="Times New Roman" w:hAnsi="Times New Roman" w:cs="Times New Roman"/>
                <w:bCs/>
                <w:sz w:val="20"/>
                <w:szCs w:val="20"/>
              </w:rPr>
            </w:pPr>
            <w:r w:rsidRPr="00996F79">
              <w:rPr>
                <w:rFonts w:ascii="Times New Roman" w:eastAsia="Times New Roman" w:hAnsi="Times New Roman" w:cs="Times New Roman"/>
                <w:bCs/>
                <w:sz w:val="20"/>
                <w:szCs w:val="20"/>
              </w:rPr>
              <w:t>35</w:t>
            </w:r>
          </w:p>
        </w:tc>
        <w:tc>
          <w:tcPr>
            <w:tcW w:w="975" w:type="dxa"/>
            <w:vAlign w:val="center"/>
            <w:hideMark/>
          </w:tcPr>
          <w:p w:rsidR="00996F79" w:rsidRPr="00996F79" w:rsidRDefault="00996F79" w:rsidP="008C6CBB">
            <w:pPr>
              <w:spacing w:before="100" w:beforeAutospacing="1" w:after="100" w:afterAutospacing="1" w:line="254" w:lineRule="auto"/>
              <w:jc w:val="center"/>
              <w:rPr>
                <w:rFonts w:ascii="Times New Roman" w:eastAsia="Times New Roman" w:hAnsi="Times New Roman" w:cs="Times New Roman"/>
                <w:bCs/>
                <w:sz w:val="20"/>
                <w:szCs w:val="20"/>
              </w:rPr>
            </w:pPr>
            <w:r w:rsidRPr="00996F79">
              <w:rPr>
                <w:rFonts w:ascii="Times New Roman" w:eastAsia="Times New Roman" w:hAnsi="Times New Roman" w:cs="Times New Roman"/>
                <w:bCs/>
                <w:sz w:val="20"/>
                <w:szCs w:val="20"/>
              </w:rPr>
              <w:t>22</w:t>
            </w:r>
          </w:p>
        </w:tc>
        <w:tc>
          <w:tcPr>
            <w:tcW w:w="1560" w:type="dxa"/>
            <w:vAlign w:val="center"/>
            <w:hideMark/>
          </w:tcPr>
          <w:p w:rsidR="00996F79" w:rsidRPr="00996F79" w:rsidRDefault="00996F79" w:rsidP="008C6CBB">
            <w:pPr>
              <w:spacing w:before="100" w:beforeAutospacing="1" w:after="100" w:afterAutospacing="1" w:line="254" w:lineRule="auto"/>
              <w:jc w:val="center"/>
              <w:rPr>
                <w:rFonts w:ascii="Times New Roman" w:eastAsia="Times New Roman" w:hAnsi="Times New Roman" w:cs="Times New Roman"/>
                <w:bCs/>
                <w:sz w:val="20"/>
                <w:szCs w:val="20"/>
                <w:lang w:val="sr-Cyrl-RS"/>
              </w:rPr>
            </w:pPr>
            <w:r w:rsidRPr="00996F79">
              <w:rPr>
                <w:rFonts w:ascii="Times New Roman" w:eastAsia="Times New Roman" w:hAnsi="Times New Roman" w:cs="Times New Roman"/>
                <w:bCs/>
                <w:sz w:val="20"/>
                <w:szCs w:val="20"/>
                <w:lang w:val="sr-Cyrl-RS"/>
              </w:rPr>
              <w:t>19</w:t>
            </w:r>
          </w:p>
        </w:tc>
        <w:tc>
          <w:tcPr>
            <w:tcW w:w="1710" w:type="dxa"/>
            <w:vAlign w:val="center"/>
            <w:hideMark/>
          </w:tcPr>
          <w:p w:rsidR="00996F79" w:rsidRPr="00996F79" w:rsidRDefault="00996F79" w:rsidP="008C6CBB">
            <w:pPr>
              <w:spacing w:before="100" w:beforeAutospacing="1" w:after="100" w:afterAutospacing="1" w:line="254" w:lineRule="auto"/>
              <w:jc w:val="center"/>
              <w:rPr>
                <w:rFonts w:ascii="Times New Roman" w:eastAsia="Times New Roman" w:hAnsi="Times New Roman" w:cs="Times New Roman"/>
                <w:bCs/>
                <w:sz w:val="20"/>
                <w:szCs w:val="20"/>
              </w:rPr>
            </w:pPr>
            <w:r w:rsidRPr="00996F79">
              <w:rPr>
                <w:rFonts w:ascii="Times New Roman" w:eastAsia="Times New Roman" w:hAnsi="Times New Roman" w:cs="Times New Roman"/>
                <w:bCs/>
                <w:sz w:val="20"/>
                <w:szCs w:val="20"/>
              </w:rPr>
              <w:t>/</w:t>
            </w:r>
          </w:p>
        </w:tc>
      </w:tr>
      <w:tr w:rsidR="00996F79" w:rsidRPr="00996F79" w:rsidTr="008C6CBB">
        <w:tc>
          <w:tcPr>
            <w:tcW w:w="2115" w:type="dxa"/>
            <w:shd w:val="clear" w:color="auto" w:fill="DEEAF6" w:themeFill="accent1" w:themeFillTint="33"/>
            <w:hideMark/>
          </w:tcPr>
          <w:p w:rsidR="00996F79" w:rsidRPr="00996F79" w:rsidRDefault="00996F79" w:rsidP="007642FC">
            <w:pPr>
              <w:spacing w:before="100" w:beforeAutospacing="1" w:after="100" w:afterAutospacing="1" w:line="254" w:lineRule="auto"/>
              <w:jc w:val="both"/>
              <w:rPr>
                <w:rFonts w:ascii="Times New Roman" w:eastAsia="Times New Roman" w:hAnsi="Times New Roman" w:cs="Times New Roman"/>
                <w:bCs/>
                <w:sz w:val="20"/>
                <w:szCs w:val="20"/>
              </w:rPr>
            </w:pPr>
            <w:r w:rsidRPr="00996F79">
              <w:rPr>
                <w:rFonts w:ascii="Times New Roman" w:eastAsia="Times New Roman" w:hAnsi="Times New Roman" w:cs="Times New Roman"/>
                <w:noProof/>
                <w:sz w:val="20"/>
                <w:szCs w:val="20"/>
                <w:lang w:val="sr-Cyrl-RS"/>
              </w:rPr>
              <w:t>Расна и друга дискриминација  (члан 387.)</w:t>
            </w:r>
          </w:p>
        </w:tc>
        <w:tc>
          <w:tcPr>
            <w:tcW w:w="990" w:type="dxa"/>
            <w:vAlign w:val="center"/>
            <w:hideMark/>
          </w:tcPr>
          <w:p w:rsidR="00996F79" w:rsidRPr="00996F79" w:rsidRDefault="00996F79" w:rsidP="008C6CBB">
            <w:pPr>
              <w:spacing w:before="100" w:beforeAutospacing="1" w:after="100" w:afterAutospacing="1" w:line="254" w:lineRule="auto"/>
              <w:jc w:val="center"/>
              <w:rPr>
                <w:rFonts w:ascii="Times New Roman" w:eastAsia="Times New Roman" w:hAnsi="Times New Roman" w:cs="Times New Roman"/>
                <w:bCs/>
                <w:sz w:val="20"/>
                <w:szCs w:val="20"/>
                <w:lang w:val="sr-Cyrl-RS"/>
              </w:rPr>
            </w:pPr>
            <w:r w:rsidRPr="00996F79">
              <w:rPr>
                <w:rFonts w:ascii="Times New Roman" w:eastAsia="Times New Roman" w:hAnsi="Times New Roman" w:cs="Times New Roman"/>
                <w:bCs/>
                <w:sz w:val="20"/>
                <w:szCs w:val="20"/>
                <w:lang w:val="sr-Cyrl-RS"/>
              </w:rPr>
              <w:t>40</w:t>
            </w:r>
          </w:p>
        </w:tc>
        <w:tc>
          <w:tcPr>
            <w:tcW w:w="990" w:type="dxa"/>
            <w:vAlign w:val="center"/>
            <w:hideMark/>
          </w:tcPr>
          <w:p w:rsidR="00996F79" w:rsidRPr="00996F79" w:rsidRDefault="00996F79" w:rsidP="008C6CBB">
            <w:pPr>
              <w:spacing w:before="100" w:beforeAutospacing="1" w:after="100" w:afterAutospacing="1" w:line="254" w:lineRule="auto"/>
              <w:jc w:val="center"/>
              <w:rPr>
                <w:rFonts w:ascii="Times New Roman" w:eastAsia="Times New Roman" w:hAnsi="Times New Roman" w:cs="Times New Roman"/>
                <w:bCs/>
                <w:sz w:val="20"/>
                <w:szCs w:val="20"/>
                <w:lang w:val="sr-Cyrl-RS"/>
              </w:rPr>
            </w:pPr>
            <w:r w:rsidRPr="00996F79">
              <w:rPr>
                <w:rFonts w:ascii="Times New Roman" w:eastAsia="Times New Roman" w:hAnsi="Times New Roman" w:cs="Times New Roman"/>
                <w:bCs/>
                <w:sz w:val="20"/>
                <w:szCs w:val="20"/>
                <w:lang w:val="sr-Cyrl-RS"/>
              </w:rPr>
              <w:t>/</w:t>
            </w:r>
          </w:p>
        </w:tc>
        <w:tc>
          <w:tcPr>
            <w:tcW w:w="990" w:type="dxa"/>
            <w:vAlign w:val="center"/>
            <w:hideMark/>
          </w:tcPr>
          <w:p w:rsidR="00996F79" w:rsidRPr="00996F79" w:rsidRDefault="00996F79" w:rsidP="008C6CBB">
            <w:pPr>
              <w:spacing w:before="100" w:beforeAutospacing="1" w:after="100" w:afterAutospacing="1" w:line="254" w:lineRule="auto"/>
              <w:jc w:val="center"/>
              <w:rPr>
                <w:rFonts w:ascii="Times New Roman" w:eastAsia="Times New Roman" w:hAnsi="Times New Roman" w:cs="Times New Roman"/>
                <w:bCs/>
                <w:sz w:val="20"/>
                <w:szCs w:val="20"/>
                <w:lang w:val="sr-Cyrl-RS"/>
              </w:rPr>
            </w:pPr>
            <w:r w:rsidRPr="00996F79">
              <w:rPr>
                <w:rFonts w:ascii="Times New Roman" w:eastAsia="Times New Roman" w:hAnsi="Times New Roman" w:cs="Times New Roman"/>
                <w:bCs/>
                <w:sz w:val="20"/>
                <w:szCs w:val="20"/>
                <w:lang w:val="sr-Cyrl-RS"/>
              </w:rPr>
              <w:t>4</w:t>
            </w:r>
          </w:p>
        </w:tc>
        <w:tc>
          <w:tcPr>
            <w:tcW w:w="975" w:type="dxa"/>
            <w:vAlign w:val="center"/>
            <w:hideMark/>
          </w:tcPr>
          <w:p w:rsidR="00996F79" w:rsidRPr="00996F79" w:rsidRDefault="00996F79" w:rsidP="008C6CBB">
            <w:pPr>
              <w:spacing w:before="100" w:beforeAutospacing="1" w:after="100" w:afterAutospacing="1" w:line="254" w:lineRule="auto"/>
              <w:jc w:val="center"/>
              <w:rPr>
                <w:rFonts w:ascii="Times New Roman" w:eastAsia="Times New Roman" w:hAnsi="Times New Roman" w:cs="Times New Roman"/>
                <w:bCs/>
                <w:sz w:val="20"/>
                <w:szCs w:val="20"/>
                <w:lang w:val="sr-Cyrl-RS"/>
              </w:rPr>
            </w:pPr>
            <w:r w:rsidRPr="00996F79">
              <w:rPr>
                <w:rFonts w:ascii="Times New Roman" w:eastAsia="Times New Roman" w:hAnsi="Times New Roman" w:cs="Times New Roman"/>
                <w:bCs/>
                <w:sz w:val="20"/>
                <w:szCs w:val="20"/>
                <w:lang w:val="sr-Cyrl-RS"/>
              </w:rPr>
              <w:t>4</w:t>
            </w:r>
          </w:p>
        </w:tc>
        <w:tc>
          <w:tcPr>
            <w:tcW w:w="1560" w:type="dxa"/>
            <w:vAlign w:val="center"/>
            <w:hideMark/>
          </w:tcPr>
          <w:p w:rsidR="00996F79" w:rsidRPr="00996F79" w:rsidRDefault="00996F79" w:rsidP="008C6CBB">
            <w:pPr>
              <w:spacing w:before="100" w:beforeAutospacing="1" w:after="100" w:afterAutospacing="1" w:line="254" w:lineRule="auto"/>
              <w:jc w:val="center"/>
              <w:rPr>
                <w:rFonts w:ascii="Times New Roman" w:eastAsia="Times New Roman" w:hAnsi="Times New Roman" w:cs="Times New Roman"/>
                <w:bCs/>
                <w:sz w:val="20"/>
                <w:szCs w:val="20"/>
                <w:lang w:val="sr-Cyrl-RS"/>
              </w:rPr>
            </w:pPr>
            <w:r w:rsidRPr="00996F79">
              <w:rPr>
                <w:rFonts w:ascii="Times New Roman" w:eastAsia="Times New Roman" w:hAnsi="Times New Roman" w:cs="Times New Roman"/>
                <w:bCs/>
                <w:sz w:val="20"/>
                <w:szCs w:val="20"/>
                <w:lang w:val="sr-Cyrl-RS"/>
              </w:rPr>
              <w:t>3</w:t>
            </w:r>
          </w:p>
        </w:tc>
        <w:tc>
          <w:tcPr>
            <w:tcW w:w="1710" w:type="dxa"/>
            <w:vAlign w:val="center"/>
            <w:hideMark/>
          </w:tcPr>
          <w:p w:rsidR="00996F79" w:rsidRPr="00996F79" w:rsidRDefault="00996F79" w:rsidP="008C6CBB">
            <w:pPr>
              <w:spacing w:before="100" w:beforeAutospacing="1" w:after="100" w:afterAutospacing="1" w:line="254" w:lineRule="auto"/>
              <w:jc w:val="center"/>
              <w:rPr>
                <w:rFonts w:ascii="Times New Roman" w:eastAsia="Times New Roman" w:hAnsi="Times New Roman" w:cs="Times New Roman"/>
                <w:bCs/>
                <w:sz w:val="20"/>
                <w:szCs w:val="20"/>
                <w:lang w:val="sr-Cyrl-RS"/>
              </w:rPr>
            </w:pPr>
            <w:r w:rsidRPr="00996F79">
              <w:rPr>
                <w:rFonts w:ascii="Times New Roman" w:eastAsia="Times New Roman" w:hAnsi="Times New Roman" w:cs="Times New Roman"/>
                <w:bCs/>
                <w:sz w:val="20"/>
                <w:szCs w:val="20"/>
                <w:lang w:val="sr-Cyrl-RS"/>
              </w:rPr>
              <w:t>/</w:t>
            </w:r>
          </w:p>
        </w:tc>
      </w:tr>
    </w:tbl>
    <w:p w:rsidR="00996F79" w:rsidRPr="00996F79" w:rsidRDefault="00996F79" w:rsidP="00996F79">
      <w:pPr>
        <w:jc w:val="both"/>
        <w:rPr>
          <w:rFonts w:ascii="Times New Roman" w:hAnsi="Times New Roman" w:cs="Times New Roman"/>
          <w:sz w:val="20"/>
          <w:szCs w:val="20"/>
          <w:lang w:val="sr-Cyrl-RS"/>
        </w:rPr>
      </w:pPr>
      <w:r w:rsidRPr="00996F79">
        <w:rPr>
          <w:rFonts w:ascii="Times New Roman" w:hAnsi="Times New Roman" w:cs="Times New Roman"/>
          <w:sz w:val="20"/>
          <w:szCs w:val="20"/>
          <w:lang w:val="sr-Cyrl-RS"/>
        </w:rPr>
        <w:t>Извор: Републичко јавно тужилаштво</w:t>
      </w:r>
    </w:p>
    <w:p w:rsidR="002E0E5B" w:rsidRPr="00A5159B" w:rsidRDefault="001C3E9B" w:rsidP="008F19B5">
      <w:pPr>
        <w:spacing w:line="276" w:lineRule="auto"/>
        <w:jc w:val="both"/>
        <w:rPr>
          <w:rFonts w:ascii="Times New Roman" w:hAnsi="Times New Roman" w:cs="Times New Roman"/>
          <w:b/>
          <w:color w:val="FF0000"/>
          <w:lang w:val="sr-Cyrl-RS" w:eastAsia="ar-SA"/>
        </w:rPr>
      </w:pPr>
      <w:r>
        <w:rPr>
          <w:rFonts w:ascii="Times New Roman" w:hAnsi="Times New Roman" w:cs="Times New Roman"/>
          <w:sz w:val="24"/>
          <w:szCs w:val="24"/>
          <w:lang w:val="sr-Cyrl-RS"/>
        </w:rPr>
        <w:lastRenderedPageBreak/>
        <w:t>47</w:t>
      </w:r>
      <w:r w:rsidR="00F554EC">
        <w:rPr>
          <w:rFonts w:ascii="Times New Roman" w:hAnsi="Times New Roman" w:cs="Times New Roman"/>
          <w:sz w:val="24"/>
          <w:szCs w:val="24"/>
          <w:lang w:val="sr-Cyrl-RS"/>
        </w:rPr>
        <w:t>.</w:t>
      </w:r>
      <w:r w:rsidR="00A5159B">
        <w:rPr>
          <w:rFonts w:ascii="Times New Roman" w:hAnsi="Times New Roman" w:cs="Times New Roman"/>
          <w:sz w:val="24"/>
          <w:szCs w:val="24"/>
          <w:lang w:val="sr-Cyrl-RS"/>
        </w:rPr>
        <w:t xml:space="preserve"> </w:t>
      </w:r>
      <w:r w:rsidR="007D5EB0">
        <w:rPr>
          <w:rFonts w:ascii="Times New Roman" w:hAnsi="Times New Roman" w:cs="Times New Roman"/>
          <w:sz w:val="24"/>
          <w:szCs w:val="24"/>
          <w:lang w:val="sr-Cyrl-RS"/>
        </w:rPr>
        <w:t xml:space="preserve">Иако се </w:t>
      </w:r>
      <w:r w:rsidR="007D5EB0" w:rsidRPr="007D5EB0">
        <w:rPr>
          <w:rFonts w:ascii="Times New Roman" w:hAnsi="Times New Roman" w:cs="Times New Roman"/>
          <w:color w:val="000000" w:themeColor="text1"/>
          <w:sz w:val="24"/>
          <w:szCs w:val="24"/>
          <w:lang w:val="sr-Cyrl-RS"/>
        </w:rPr>
        <w:t>к</w:t>
      </w:r>
      <w:r w:rsidR="007D5EB0">
        <w:rPr>
          <w:rFonts w:ascii="Times New Roman" w:hAnsi="Times New Roman" w:cs="Times New Roman"/>
          <w:color w:val="000000" w:themeColor="text1"/>
          <w:sz w:val="24"/>
          <w:szCs w:val="24"/>
          <w:lang w:val="sr-Cyrl-RS"/>
        </w:rPr>
        <w:t>онтинуирано</w:t>
      </w:r>
      <w:r w:rsidR="0096759C" w:rsidRPr="007D5EB0">
        <w:rPr>
          <w:rFonts w:ascii="Times New Roman" w:hAnsi="Times New Roman" w:cs="Times New Roman"/>
          <w:color w:val="000000" w:themeColor="text1"/>
          <w:sz w:val="24"/>
          <w:szCs w:val="24"/>
          <w:lang w:val="sr-Cyrl-RS"/>
        </w:rPr>
        <w:t xml:space="preserve"> суфинансирају </w:t>
      </w:r>
      <w:r w:rsidR="0096759C" w:rsidRPr="007D5EB0">
        <w:rPr>
          <w:rFonts w:ascii="Times New Roman" w:hAnsi="Times New Roman" w:cs="Times New Roman"/>
          <w:color w:val="000000" w:themeColor="text1"/>
          <w:sz w:val="24"/>
          <w:szCs w:val="24"/>
        </w:rPr>
        <w:t>медијски</w:t>
      </w:r>
      <w:r w:rsidR="00A6305B" w:rsidRPr="007D5EB0">
        <w:rPr>
          <w:rFonts w:ascii="Times New Roman" w:hAnsi="Times New Roman" w:cs="Times New Roman"/>
          <w:color w:val="000000" w:themeColor="text1"/>
          <w:sz w:val="24"/>
          <w:szCs w:val="24"/>
        </w:rPr>
        <w:t xml:space="preserve"> пројека</w:t>
      </w:r>
      <w:r w:rsidR="0096759C" w:rsidRPr="007D5EB0">
        <w:rPr>
          <w:rFonts w:ascii="Times New Roman" w:hAnsi="Times New Roman" w:cs="Times New Roman"/>
          <w:color w:val="000000" w:themeColor="text1"/>
          <w:sz w:val="24"/>
          <w:szCs w:val="24"/>
          <w:lang w:val="sr-Cyrl-RS"/>
        </w:rPr>
        <w:t>ти</w:t>
      </w:r>
      <w:r w:rsidR="007D5EB0">
        <w:rPr>
          <w:rFonts w:ascii="Times New Roman" w:hAnsi="Times New Roman" w:cs="Times New Roman"/>
          <w:color w:val="000000" w:themeColor="text1"/>
          <w:sz w:val="24"/>
          <w:szCs w:val="24"/>
          <w:lang w:val="sr-Cyrl-RS"/>
        </w:rPr>
        <w:t>,</w:t>
      </w:r>
      <w:r w:rsidR="00A6305B" w:rsidRPr="007D5EB0">
        <w:rPr>
          <w:rFonts w:ascii="Times New Roman" w:hAnsi="Times New Roman" w:cs="Times New Roman"/>
          <w:color w:val="000000" w:themeColor="text1"/>
          <w:sz w:val="24"/>
          <w:szCs w:val="24"/>
        </w:rPr>
        <w:t xml:space="preserve"> којима je приоритетнa темa  превенција говора мржње</w:t>
      </w:r>
      <w:r w:rsidR="007D5EB0">
        <w:rPr>
          <w:rFonts w:ascii="Times New Roman" w:hAnsi="Times New Roman" w:cs="Times New Roman"/>
          <w:color w:val="000000" w:themeColor="text1"/>
          <w:sz w:val="24"/>
          <w:szCs w:val="24"/>
          <w:lang w:val="sr-Cyrl-RS"/>
        </w:rPr>
        <w:t>, евидентно је да није постигнута нулта толеранција.</w:t>
      </w:r>
    </w:p>
    <w:p w:rsidR="002E0E5B" w:rsidRPr="00FC7816" w:rsidRDefault="001C3E9B" w:rsidP="008F19B5">
      <w:pPr>
        <w:spacing w:line="276" w:lineRule="auto"/>
        <w:jc w:val="both"/>
        <w:rPr>
          <w:rFonts w:ascii="Times New Roman" w:hAnsi="Times New Roman" w:cs="Times New Roman"/>
          <w:color w:val="000000" w:themeColor="text1"/>
          <w:sz w:val="24"/>
          <w:szCs w:val="24"/>
          <w:lang w:val="sr-Cyrl-RS"/>
        </w:rPr>
      </w:pPr>
      <w:r w:rsidRPr="00FC7816">
        <w:rPr>
          <w:rFonts w:ascii="Times New Roman" w:hAnsi="Times New Roman" w:cs="Times New Roman"/>
          <w:color w:val="000000" w:themeColor="text1"/>
          <w:sz w:val="24"/>
          <w:szCs w:val="24"/>
          <w:lang w:val="sr-Cyrl-RS"/>
        </w:rPr>
        <w:t>48.</w:t>
      </w:r>
      <w:r w:rsidR="00480622" w:rsidRPr="00FC7816">
        <w:rPr>
          <w:rFonts w:ascii="Times New Roman" w:hAnsi="Times New Roman" w:cs="Times New Roman"/>
          <w:color w:val="000000" w:themeColor="text1"/>
          <w:sz w:val="24"/>
          <w:szCs w:val="24"/>
          <w:lang w:val="sr-Cyrl-RS"/>
        </w:rPr>
        <w:t xml:space="preserve"> </w:t>
      </w:r>
      <w:r w:rsidR="007D5EB0" w:rsidRPr="00FC7816">
        <w:rPr>
          <w:rFonts w:ascii="Times New Roman" w:hAnsi="Times New Roman" w:cs="Times New Roman"/>
          <w:color w:val="000000" w:themeColor="text1"/>
          <w:sz w:val="24"/>
          <w:szCs w:val="24"/>
          <w:lang w:val="sr-Cyrl-RS"/>
        </w:rPr>
        <w:t xml:space="preserve">Доследнијом применом </w:t>
      </w:r>
      <w:r w:rsidR="0047500A" w:rsidRPr="00FC7816">
        <w:rPr>
          <w:rFonts w:ascii="Times New Roman" w:hAnsi="Times New Roman" w:cs="Times New Roman"/>
          <w:color w:val="000000" w:themeColor="text1"/>
          <w:sz w:val="24"/>
          <w:szCs w:val="24"/>
        </w:rPr>
        <w:t>Кодекс</w:t>
      </w:r>
      <w:r w:rsidR="007D5EB0" w:rsidRPr="00FC7816">
        <w:rPr>
          <w:rFonts w:ascii="Times New Roman" w:hAnsi="Times New Roman" w:cs="Times New Roman"/>
          <w:color w:val="000000" w:themeColor="text1"/>
          <w:sz w:val="24"/>
          <w:szCs w:val="24"/>
          <w:lang w:val="sr-Cyrl-RS"/>
        </w:rPr>
        <w:t>а</w:t>
      </w:r>
      <w:r w:rsidR="002E0E5B" w:rsidRPr="00FC7816">
        <w:rPr>
          <w:rFonts w:ascii="Times New Roman" w:hAnsi="Times New Roman" w:cs="Times New Roman"/>
          <w:color w:val="000000" w:themeColor="text1"/>
          <w:sz w:val="24"/>
          <w:szCs w:val="24"/>
        </w:rPr>
        <w:t xml:space="preserve"> понашања народних посланика</w:t>
      </w:r>
      <w:r w:rsidR="0047500A" w:rsidRPr="00FC7816">
        <w:rPr>
          <w:rStyle w:val="FootnoteReference"/>
          <w:rFonts w:ascii="Times New Roman" w:hAnsi="Times New Roman" w:cs="Times New Roman"/>
          <w:color w:val="000000" w:themeColor="text1"/>
          <w:sz w:val="24"/>
          <w:szCs w:val="24"/>
        </w:rPr>
        <w:footnoteReference w:id="16"/>
      </w:r>
      <w:r w:rsidR="002E0E5B" w:rsidRPr="00FC7816">
        <w:rPr>
          <w:rFonts w:ascii="Times New Roman" w:hAnsi="Times New Roman" w:cs="Times New Roman"/>
          <w:color w:val="000000" w:themeColor="text1"/>
          <w:sz w:val="24"/>
          <w:szCs w:val="24"/>
        </w:rPr>
        <w:t xml:space="preserve"> </w:t>
      </w:r>
      <w:r w:rsidR="003B3E2B" w:rsidRPr="00FC7816">
        <w:rPr>
          <w:rFonts w:ascii="Times New Roman" w:hAnsi="Times New Roman" w:cs="Times New Roman"/>
          <w:color w:val="000000" w:themeColor="text1"/>
          <w:sz w:val="24"/>
          <w:szCs w:val="24"/>
          <w:lang w:val="sr-Cyrl-RS"/>
        </w:rPr>
        <w:t xml:space="preserve">из 2020. </w:t>
      </w:r>
      <w:r w:rsidR="00112281" w:rsidRPr="00FC7816">
        <w:rPr>
          <w:rFonts w:ascii="Times New Roman" w:hAnsi="Times New Roman" w:cs="Times New Roman"/>
          <w:color w:val="000000" w:themeColor="text1"/>
          <w:sz w:val="24"/>
          <w:szCs w:val="24"/>
          <w:lang w:val="sr-Cyrl-RS"/>
        </w:rPr>
        <w:t>г</w:t>
      </w:r>
      <w:r w:rsidR="003B3E2B" w:rsidRPr="00FC7816">
        <w:rPr>
          <w:rFonts w:ascii="Times New Roman" w:hAnsi="Times New Roman" w:cs="Times New Roman"/>
          <w:color w:val="000000" w:themeColor="text1"/>
          <w:sz w:val="24"/>
          <w:szCs w:val="24"/>
          <w:lang w:val="sr-Cyrl-RS"/>
        </w:rPr>
        <w:t>одине</w:t>
      </w:r>
      <w:r w:rsidR="00112281" w:rsidRPr="00FC7816">
        <w:rPr>
          <w:rFonts w:ascii="Times New Roman" w:hAnsi="Times New Roman" w:cs="Times New Roman"/>
          <w:color w:val="000000" w:themeColor="text1"/>
          <w:sz w:val="24"/>
          <w:szCs w:val="24"/>
          <w:lang w:val="sr-Cyrl-RS"/>
        </w:rPr>
        <w:t>,</w:t>
      </w:r>
      <w:r w:rsidR="003B3E2B" w:rsidRPr="00FC7816">
        <w:rPr>
          <w:rFonts w:ascii="Times New Roman" w:hAnsi="Times New Roman" w:cs="Times New Roman"/>
          <w:color w:val="000000" w:themeColor="text1"/>
          <w:sz w:val="24"/>
          <w:szCs w:val="24"/>
          <w:lang w:val="sr-Cyrl-RS"/>
        </w:rPr>
        <w:t xml:space="preserve"> </w:t>
      </w:r>
      <w:r w:rsidR="007D5EB0" w:rsidRPr="00FC7816">
        <w:rPr>
          <w:rFonts w:ascii="Times New Roman" w:hAnsi="Times New Roman" w:cs="Times New Roman"/>
          <w:color w:val="000000" w:themeColor="text1"/>
          <w:sz w:val="24"/>
          <w:szCs w:val="24"/>
          <w:lang w:val="sr-Cyrl-RS"/>
        </w:rPr>
        <w:t xml:space="preserve">којим се </w:t>
      </w:r>
      <w:r w:rsidR="002E0E5B" w:rsidRPr="00FC7816">
        <w:rPr>
          <w:rFonts w:ascii="Times New Roman" w:hAnsi="Times New Roman" w:cs="Times New Roman"/>
          <w:color w:val="000000" w:themeColor="text1"/>
          <w:sz w:val="24"/>
          <w:szCs w:val="24"/>
        </w:rPr>
        <w:t>између осталог</w:t>
      </w:r>
      <w:r w:rsidR="003B3E2B" w:rsidRPr="00FC7816">
        <w:rPr>
          <w:rFonts w:ascii="Times New Roman" w:hAnsi="Times New Roman" w:cs="Times New Roman"/>
          <w:color w:val="000000" w:themeColor="text1"/>
          <w:sz w:val="24"/>
          <w:szCs w:val="24"/>
          <w:lang w:val="sr-Cyrl-RS"/>
        </w:rPr>
        <w:t>,</w:t>
      </w:r>
      <w:r w:rsidR="002E0E5B" w:rsidRPr="00FC7816">
        <w:rPr>
          <w:rFonts w:ascii="Times New Roman" w:hAnsi="Times New Roman" w:cs="Times New Roman"/>
          <w:color w:val="000000" w:themeColor="text1"/>
          <w:sz w:val="24"/>
          <w:szCs w:val="24"/>
        </w:rPr>
        <w:t xml:space="preserve"> предвиђа </w:t>
      </w:r>
      <w:r w:rsidR="0047500A" w:rsidRPr="00FC7816">
        <w:rPr>
          <w:rFonts w:ascii="Times New Roman" w:hAnsi="Times New Roman" w:cs="Times New Roman"/>
          <w:color w:val="000000" w:themeColor="text1"/>
          <w:sz w:val="24"/>
          <w:szCs w:val="24"/>
          <w:lang w:val="sr-Cyrl-RS"/>
        </w:rPr>
        <w:t xml:space="preserve"> </w:t>
      </w:r>
      <w:r w:rsidR="002E0E5B" w:rsidRPr="00FC7816">
        <w:rPr>
          <w:rFonts w:ascii="Times New Roman" w:hAnsi="Times New Roman" w:cs="Times New Roman"/>
          <w:color w:val="000000" w:themeColor="text1"/>
          <w:sz w:val="24"/>
          <w:szCs w:val="24"/>
        </w:rPr>
        <w:t>дужност народних посланика да гово</w:t>
      </w:r>
      <w:r w:rsidR="00112281" w:rsidRPr="00FC7816">
        <w:rPr>
          <w:rFonts w:ascii="Times New Roman" w:hAnsi="Times New Roman" w:cs="Times New Roman"/>
          <w:color w:val="000000" w:themeColor="text1"/>
          <w:sz w:val="24"/>
          <w:szCs w:val="24"/>
        </w:rPr>
        <w:t>ром не подстичу мржњу и насиље</w:t>
      </w:r>
      <w:r w:rsidR="007D5EB0" w:rsidRPr="00FC7816">
        <w:rPr>
          <w:rFonts w:ascii="Times New Roman" w:hAnsi="Times New Roman" w:cs="Times New Roman"/>
          <w:color w:val="000000" w:themeColor="text1"/>
          <w:sz w:val="24"/>
          <w:szCs w:val="24"/>
          <w:lang w:val="sr-Cyrl-RS"/>
        </w:rPr>
        <w:t xml:space="preserve"> унапредиће се јачање свести о неприхватљивости оваквог понашања</w:t>
      </w:r>
      <w:r w:rsidR="00112281" w:rsidRPr="00FC7816">
        <w:rPr>
          <w:rFonts w:ascii="Times New Roman" w:hAnsi="Times New Roman" w:cs="Times New Roman"/>
          <w:color w:val="000000" w:themeColor="text1"/>
          <w:sz w:val="24"/>
          <w:szCs w:val="24"/>
        </w:rPr>
        <w:t>.</w:t>
      </w:r>
    </w:p>
    <w:p w:rsidR="0047500A" w:rsidRPr="0047500A" w:rsidRDefault="001C3E9B" w:rsidP="008F19B5">
      <w:pPr>
        <w:spacing w:line="276" w:lineRule="auto"/>
        <w:jc w:val="both"/>
        <w:rPr>
          <w:rFonts w:ascii="Times New Roman" w:hAnsi="Times New Roman" w:cs="Times New Roman"/>
          <w:sz w:val="24"/>
          <w:szCs w:val="24"/>
        </w:rPr>
      </w:pPr>
      <w:r>
        <w:rPr>
          <w:rFonts w:ascii="Times New Roman" w:hAnsi="Times New Roman" w:cs="Times New Roman"/>
          <w:sz w:val="24"/>
          <w:szCs w:val="24"/>
          <w:lang w:val="sr-Cyrl-RS"/>
        </w:rPr>
        <w:t>49.</w:t>
      </w:r>
      <w:r w:rsidR="00480622">
        <w:rPr>
          <w:rFonts w:ascii="Times New Roman" w:hAnsi="Times New Roman" w:cs="Times New Roman"/>
          <w:sz w:val="24"/>
          <w:szCs w:val="24"/>
          <w:lang w:val="sr-Cyrl-RS"/>
        </w:rPr>
        <w:t xml:space="preserve"> </w:t>
      </w:r>
      <w:r w:rsidR="0047500A" w:rsidRPr="0047500A">
        <w:rPr>
          <w:rFonts w:ascii="Times New Roman" w:hAnsi="Times New Roman" w:cs="Times New Roman"/>
          <w:sz w:val="24"/>
          <w:szCs w:val="24"/>
        </w:rPr>
        <w:t xml:space="preserve">Од јануара 2019. </w:t>
      </w:r>
      <w:proofErr w:type="gramStart"/>
      <w:r w:rsidR="0047500A" w:rsidRPr="0047500A">
        <w:rPr>
          <w:rFonts w:ascii="Times New Roman" w:hAnsi="Times New Roman" w:cs="Times New Roman"/>
          <w:sz w:val="24"/>
          <w:szCs w:val="24"/>
        </w:rPr>
        <w:t>године</w:t>
      </w:r>
      <w:proofErr w:type="gramEnd"/>
      <w:r w:rsidR="0047500A" w:rsidRPr="0047500A">
        <w:rPr>
          <w:rFonts w:ascii="Times New Roman" w:hAnsi="Times New Roman" w:cs="Times New Roman"/>
          <w:sz w:val="24"/>
          <w:szCs w:val="24"/>
        </w:rPr>
        <w:t xml:space="preserve"> у свим полицијским управама Министарства унутрашњих послова систематизовано је раднo место </w:t>
      </w:r>
      <w:r w:rsidR="00F22924">
        <w:rPr>
          <w:rFonts w:ascii="Times New Roman" w:hAnsi="Times New Roman" w:cs="Times New Roman"/>
          <w:sz w:val="24"/>
          <w:szCs w:val="24"/>
        </w:rPr>
        <w:t>,,полицајац за рад у заједници</w:t>
      </w:r>
      <w:r w:rsidR="006608F5" w:rsidRPr="004035D9">
        <w:rPr>
          <w:rFonts w:ascii="Times New Roman" w:hAnsi="Times New Roman" w:cs="Times New Roman"/>
        </w:rPr>
        <w:t>”,</w:t>
      </w:r>
      <w:r w:rsidR="00F22924">
        <w:rPr>
          <w:rFonts w:ascii="Times New Roman" w:hAnsi="Times New Roman" w:cs="Times New Roman"/>
          <w:sz w:val="24"/>
          <w:szCs w:val="24"/>
          <w:lang w:val="sr-Cyrl-RS"/>
        </w:rPr>
        <w:t xml:space="preserve"> </w:t>
      </w:r>
      <w:r w:rsidR="0047500A" w:rsidRPr="0047500A">
        <w:rPr>
          <w:rFonts w:ascii="Times New Roman" w:hAnsi="Times New Roman" w:cs="Times New Roman"/>
          <w:sz w:val="24"/>
          <w:szCs w:val="24"/>
        </w:rPr>
        <w:t>чије је деловање усмерено на стварање безбеднијег животног амбијента за све грађане</w:t>
      </w:r>
      <w:r w:rsidR="0096759C">
        <w:rPr>
          <w:rFonts w:ascii="Times New Roman" w:hAnsi="Times New Roman" w:cs="Times New Roman"/>
          <w:sz w:val="24"/>
          <w:szCs w:val="24"/>
          <w:lang w:val="sr-Cyrl-RS"/>
        </w:rPr>
        <w:t xml:space="preserve">. </w:t>
      </w:r>
      <w:r w:rsidR="0028312B">
        <w:rPr>
          <w:rFonts w:ascii="Times New Roman" w:hAnsi="Times New Roman" w:cs="Times New Roman"/>
          <w:sz w:val="24"/>
          <w:szCs w:val="24"/>
          <w:lang w:val="sr-Cyrl-RS"/>
        </w:rPr>
        <w:t>У</w:t>
      </w:r>
      <w:r w:rsidR="0047500A" w:rsidRPr="0047500A">
        <w:rPr>
          <w:rFonts w:ascii="Times New Roman" w:hAnsi="Times New Roman" w:cs="Times New Roman"/>
          <w:sz w:val="24"/>
          <w:szCs w:val="24"/>
        </w:rPr>
        <w:t>напређ</w:t>
      </w:r>
      <w:r w:rsidR="0028312B">
        <w:rPr>
          <w:rFonts w:ascii="Times New Roman" w:hAnsi="Times New Roman" w:cs="Times New Roman"/>
          <w:sz w:val="24"/>
          <w:szCs w:val="24"/>
          <w:lang w:val="sr-Cyrl-RS"/>
        </w:rPr>
        <w:t>ује се</w:t>
      </w:r>
      <w:r w:rsidR="0047500A" w:rsidRPr="0047500A">
        <w:rPr>
          <w:rFonts w:ascii="Times New Roman" w:hAnsi="Times New Roman" w:cs="Times New Roman"/>
          <w:sz w:val="24"/>
          <w:szCs w:val="24"/>
        </w:rPr>
        <w:t xml:space="preserve"> комуникациј</w:t>
      </w:r>
      <w:r w:rsidR="0028312B">
        <w:rPr>
          <w:rFonts w:ascii="Times New Roman" w:hAnsi="Times New Roman" w:cs="Times New Roman"/>
          <w:sz w:val="24"/>
          <w:szCs w:val="24"/>
          <w:lang w:val="sr-Cyrl-RS"/>
        </w:rPr>
        <w:t>а</w:t>
      </w:r>
      <w:r w:rsidR="0047500A" w:rsidRPr="0047500A">
        <w:rPr>
          <w:rFonts w:ascii="Times New Roman" w:hAnsi="Times New Roman" w:cs="Times New Roman"/>
          <w:sz w:val="24"/>
          <w:szCs w:val="24"/>
        </w:rPr>
        <w:t xml:space="preserve"> са представницима мањинских, пословних, верских и других заједница и удружења, реализацијом активности ,,Од врата до врата</w:t>
      </w:r>
      <w:r w:rsidR="006608F5">
        <w:rPr>
          <w:rFonts w:ascii="Times New Roman" w:hAnsi="Times New Roman" w:cs="Times New Roman"/>
        </w:rPr>
        <w:t>”</w:t>
      </w:r>
      <w:r w:rsidR="0047500A" w:rsidRPr="0047500A">
        <w:rPr>
          <w:rFonts w:ascii="Times New Roman" w:hAnsi="Times New Roman" w:cs="Times New Roman"/>
          <w:sz w:val="24"/>
          <w:szCs w:val="24"/>
        </w:rPr>
        <w:t>.</w:t>
      </w:r>
    </w:p>
    <w:p w:rsidR="0047500A" w:rsidRDefault="001C3E9B" w:rsidP="008F19B5">
      <w:pPr>
        <w:spacing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50.</w:t>
      </w:r>
      <w:r w:rsidR="00480622">
        <w:rPr>
          <w:rFonts w:ascii="Times New Roman" w:hAnsi="Times New Roman" w:cs="Times New Roman"/>
          <w:sz w:val="24"/>
          <w:szCs w:val="24"/>
          <w:lang w:val="sr-Cyrl-RS"/>
        </w:rPr>
        <w:t xml:space="preserve"> </w:t>
      </w:r>
      <w:r w:rsidR="0047500A" w:rsidRPr="0047500A">
        <w:rPr>
          <w:rFonts w:ascii="Times New Roman" w:hAnsi="Times New Roman" w:cs="Times New Roman"/>
          <w:sz w:val="24"/>
          <w:szCs w:val="24"/>
        </w:rPr>
        <w:t>Пра</w:t>
      </w:r>
      <w:r w:rsidR="00A6305B">
        <w:rPr>
          <w:rFonts w:ascii="Times New Roman" w:hAnsi="Times New Roman" w:cs="Times New Roman"/>
          <w:sz w:val="24"/>
          <w:szCs w:val="24"/>
        </w:rPr>
        <w:t xml:space="preserve">восудна академија </w:t>
      </w:r>
      <w:r w:rsidR="0096759C">
        <w:rPr>
          <w:rFonts w:ascii="Times New Roman" w:hAnsi="Times New Roman" w:cs="Times New Roman"/>
          <w:sz w:val="24"/>
          <w:szCs w:val="24"/>
          <w:lang w:val="sr-Cyrl-RS"/>
        </w:rPr>
        <w:t>континуирано спроводи обуку</w:t>
      </w:r>
      <w:r w:rsidR="0096759C">
        <w:rPr>
          <w:rFonts w:ascii="Times New Roman" w:hAnsi="Times New Roman" w:cs="Times New Roman"/>
          <w:sz w:val="24"/>
          <w:szCs w:val="24"/>
        </w:rPr>
        <w:t xml:space="preserve"> на тему Злочин из мржњ</w:t>
      </w:r>
      <w:r w:rsidR="0096759C">
        <w:rPr>
          <w:rFonts w:ascii="Times New Roman" w:hAnsi="Times New Roman" w:cs="Times New Roman"/>
          <w:sz w:val="24"/>
          <w:szCs w:val="24"/>
          <w:lang w:val="sr-Cyrl-RS"/>
        </w:rPr>
        <w:t>е.</w:t>
      </w:r>
    </w:p>
    <w:p w:rsidR="002247C3" w:rsidRPr="0096759C" w:rsidRDefault="001C3E9B" w:rsidP="008F19B5">
      <w:pPr>
        <w:spacing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51. </w:t>
      </w:r>
      <w:r w:rsidR="002247C3">
        <w:rPr>
          <w:rFonts w:ascii="Times New Roman" w:hAnsi="Times New Roman" w:cs="Times New Roman"/>
          <w:sz w:val="24"/>
          <w:szCs w:val="24"/>
          <w:lang w:val="sr-Cyrl-RS"/>
        </w:rPr>
        <w:t>Непоходн</w:t>
      </w:r>
      <w:r w:rsidR="00DB5965">
        <w:rPr>
          <w:rFonts w:ascii="Times New Roman" w:hAnsi="Times New Roman" w:cs="Times New Roman"/>
          <w:sz w:val="24"/>
          <w:szCs w:val="24"/>
          <w:lang w:val="sr-Cyrl-RS"/>
        </w:rPr>
        <w:t>а</w:t>
      </w:r>
      <w:r w:rsidR="002247C3">
        <w:rPr>
          <w:rFonts w:ascii="Times New Roman" w:hAnsi="Times New Roman" w:cs="Times New Roman"/>
          <w:sz w:val="24"/>
          <w:szCs w:val="24"/>
          <w:lang w:val="sr-Cyrl-RS"/>
        </w:rPr>
        <w:t xml:space="preserve"> је континуирана ангажованост у борби против мржње и насиља</w:t>
      </w:r>
      <w:r w:rsidR="00DB5965">
        <w:rPr>
          <w:rFonts w:ascii="Times New Roman" w:hAnsi="Times New Roman" w:cs="Times New Roman"/>
          <w:sz w:val="24"/>
          <w:szCs w:val="24"/>
          <w:lang w:val="sr-Cyrl-RS"/>
        </w:rPr>
        <w:t xml:space="preserve"> а у посебном фокусу би требало да буде превенција и заштита младих.</w:t>
      </w:r>
    </w:p>
    <w:p w:rsidR="00E447E9" w:rsidRPr="00416AB0" w:rsidRDefault="00A6305B" w:rsidP="00474545">
      <w:pPr>
        <w:pStyle w:val="ListParagraph"/>
        <w:numPr>
          <w:ilvl w:val="0"/>
          <w:numId w:val="19"/>
        </w:numPr>
        <w:spacing w:after="120" w:line="276" w:lineRule="auto"/>
        <w:jc w:val="both"/>
        <w:rPr>
          <w:rFonts w:ascii="Times New Roman" w:hAnsi="Times New Roman" w:cs="Times New Roman"/>
          <w:b/>
          <w:color w:val="000000" w:themeColor="text1"/>
          <w:sz w:val="24"/>
          <w:szCs w:val="24"/>
          <w:lang w:val="sr-Cyrl-RS"/>
        </w:rPr>
      </w:pPr>
      <w:r w:rsidRPr="00416AB0">
        <w:rPr>
          <w:rFonts w:ascii="Times New Roman" w:hAnsi="Times New Roman" w:cs="Times New Roman"/>
          <w:b/>
          <w:color w:val="000000" w:themeColor="text1"/>
          <w:sz w:val="24"/>
          <w:szCs w:val="24"/>
          <w:lang w:val="sr-Cyrl-RS"/>
        </w:rPr>
        <w:t>спречавање насиља</w:t>
      </w:r>
      <w:r w:rsidR="00057BEF" w:rsidRPr="00416AB0">
        <w:rPr>
          <w:rFonts w:ascii="Times New Roman" w:hAnsi="Times New Roman" w:cs="Times New Roman"/>
          <w:b/>
          <w:color w:val="000000" w:themeColor="text1"/>
          <w:sz w:val="24"/>
          <w:szCs w:val="24"/>
          <w:lang w:val="sr-Cyrl-RS"/>
        </w:rPr>
        <w:t xml:space="preserve"> у породици</w:t>
      </w:r>
      <w:r w:rsidR="00CF5C7D" w:rsidRPr="00416AB0">
        <w:rPr>
          <w:rFonts w:ascii="Times New Roman" w:hAnsi="Times New Roman" w:cs="Times New Roman"/>
          <w:b/>
          <w:color w:val="000000" w:themeColor="text1"/>
          <w:lang w:val="sr-Cyrl-RS"/>
        </w:rPr>
        <w:t xml:space="preserve"> </w:t>
      </w:r>
      <w:r w:rsidR="008C7A68" w:rsidRPr="00416AB0">
        <w:rPr>
          <w:rFonts w:ascii="Times New Roman" w:hAnsi="Times New Roman" w:cs="Times New Roman"/>
          <w:b/>
          <w:color w:val="000000" w:themeColor="text1"/>
          <w:lang w:val="sr-Cyrl-RS"/>
        </w:rPr>
        <w:t>(</w:t>
      </w:r>
      <w:r w:rsidR="00E447E9" w:rsidRPr="00416AB0">
        <w:rPr>
          <w:rFonts w:ascii="Times New Roman" w:hAnsi="Times New Roman" w:cs="Times New Roman"/>
          <w:b/>
          <w:color w:val="000000" w:themeColor="text1"/>
          <w:lang w:val="sr-Cyrl-RS"/>
        </w:rPr>
        <w:t>113</w:t>
      </w:r>
      <w:r w:rsidR="00E447E9" w:rsidRPr="00416AB0">
        <w:rPr>
          <w:rFonts w:ascii="Times New Roman" w:hAnsi="Times New Roman" w:cs="Times New Roman"/>
          <w:color w:val="000000" w:themeColor="text1"/>
          <w:lang w:val="sr-Cyrl-RS"/>
        </w:rPr>
        <w:t>.</w:t>
      </w:r>
      <w:r w:rsidR="00E447E9" w:rsidRPr="00A5159B">
        <w:rPr>
          <w:rFonts w:ascii="Times New Roman" w:hAnsi="Times New Roman" w:cs="Times New Roman"/>
          <w:b/>
          <w:color w:val="000000" w:themeColor="text1"/>
          <w:lang w:val="sr-Cyrl-RS"/>
        </w:rPr>
        <w:t>4</w:t>
      </w:r>
      <w:r w:rsidR="00E447E9" w:rsidRPr="00416AB0">
        <w:rPr>
          <w:rFonts w:ascii="Times New Roman" w:hAnsi="Times New Roman" w:cs="Times New Roman"/>
          <w:b/>
          <w:color w:val="000000" w:themeColor="text1"/>
          <w:lang w:val="sr-Cyrl-RS"/>
        </w:rPr>
        <w:t>2, 113.45, 113.46, 113.50</w:t>
      </w:r>
      <w:r w:rsidR="00CF5C7D" w:rsidRPr="00416AB0">
        <w:rPr>
          <w:rFonts w:ascii="Times New Roman" w:hAnsi="Times New Roman" w:cs="Times New Roman"/>
          <w:color w:val="000000" w:themeColor="text1"/>
          <w:lang w:val="sr-Cyrl-RS"/>
        </w:rPr>
        <w:t>;</w:t>
      </w:r>
      <w:r w:rsidR="00CF5C7D" w:rsidRPr="00416AB0">
        <w:rPr>
          <w:rFonts w:ascii="Times New Roman" w:hAnsi="Times New Roman" w:cs="Times New Roman"/>
          <w:b/>
          <w:color w:val="000000" w:themeColor="text1"/>
          <w:lang w:val="sr-Cyrl-RS"/>
        </w:rPr>
        <w:t xml:space="preserve"> 113.43, 113.44, 113.47</w:t>
      </w:r>
      <w:r w:rsidR="00CF5C7D" w:rsidRPr="00416AB0">
        <w:rPr>
          <w:rFonts w:ascii="Times New Roman" w:hAnsi="Times New Roman" w:cs="Times New Roman"/>
          <w:color w:val="000000" w:themeColor="text1"/>
          <w:lang w:val="sr-Cyrl-RS"/>
        </w:rPr>
        <w:t>;</w:t>
      </w:r>
      <w:r w:rsidR="00CF5C7D" w:rsidRPr="00416AB0">
        <w:rPr>
          <w:rFonts w:ascii="Times New Roman" w:hAnsi="Times New Roman" w:cs="Times New Roman"/>
          <w:b/>
          <w:color w:val="000000" w:themeColor="text1"/>
          <w:lang w:val="sr-Cyrl-RS"/>
        </w:rPr>
        <w:t xml:space="preserve"> 113.48, 113.49, 113.51</w:t>
      </w:r>
      <w:r w:rsidR="00CF5C7D" w:rsidRPr="00416AB0">
        <w:rPr>
          <w:rFonts w:ascii="Times New Roman" w:hAnsi="Times New Roman" w:cs="Times New Roman"/>
          <w:color w:val="000000" w:themeColor="text1"/>
          <w:lang w:val="sr-Cyrl-RS"/>
        </w:rPr>
        <w:t>;</w:t>
      </w:r>
      <w:r w:rsidR="00CF5C7D" w:rsidRPr="00416AB0">
        <w:rPr>
          <w:rFonts w:ascii="Times New Roman" w:hAnsi="Times New Roman" w:cs="Times New Roman"/>
          <w:b/>
          <w:color w:val="000000" w:themeColor="text1"/>
          <w:lang w:val="sr-Cyrl-RS"/>
        </w:rPr>
        <w:t xml:space="preserve"> 113.52, 113.53, 114.87</w:t>
      </w:r>
      <w:r w:rsidR="00CF5C7D" w:rsidRPr="00416AB0">
        <w:rPr>
          <w:rFonts w:ascii="Times New Roman" w:hAnsi="Times New Roman" w:cs="Times New Roman"/>
          <w:color w:val="000000" w:themeColor="text1"/>
          <w:lang w:val="sr-Cyrl-RS"/>
        </w:rPr>
        <w:t>;</w:t>
      </w:r>
      <w:r w:rsidR="00CF5C7D" w:rsidRPr="00416AB0">
        <w:rPr>
          <w:rFonts w:ascii="Times New Roman" w:hAnsi="Times New Roman" w:cs="Times New Roman"/>
          <w:b/>
          <w:color w:val="000000" w:themeColor="text1"/>
          <w:lang w:val="sr-Latn-RS"/>
        </w:rPr>
        <w:t xml:space="preserve"> 114.88</w:t>
      </w:r>
      <w:r w:rsidR="008C7A68" w:rsidRPr="00416AB0">
        <w:rPr>
          <w:rFonts w:ascii="Times New Roman" w:hAnsi="Times New Roman" w:cs="Times New Roman"/>
          <w:b/>
          <w:color w:val="000000" w:themeColor="text1"/>
          <w:lang w:val="sr-Cyrl-RS"/>
        </w:rPr>
        <w:t>)</w:t>
      </w:r>
    </w:p>
    <w:p w:rsidR="006C1684" w:rsidRPr="006C1684" w:rsidRDefault="001C3E9B" w:rsidP="00480622">
      <w:pPr>
        <w:jc w:val="both"/>
        <w:rPr>
          <w:rFonts w:ascii="Times New Roman" w:hAnsi="Times New Roman" w:cs="Times New Roman"/>
          <w:noProof/>
          <w:sz w:val="24"/>
          <w:szCs w:val="24"/>
          <w:lang w:val="sr-Cyrl-RS"/>
        </w:rPr>
      </w:pPr>
      <w:r>
        <w:rPr>
          <w:rFonts w:ascii="Times New Roman" w:hAnsi="Times New Roman" w:cs="Times New Roman"/>
          <w:sz w:val="24"/>
          <w:szCs w:val="24"/>
          <w:lang w:val="sr-Cyrl-RS"/>
        </w:rPr>
        <w:t>52</w:t>
      </w:r>
      <w:r w:rsidR="00480622">
        <w:rPr>
          <w:rFonts w:ascii="Times New Roman" w:hAnsi="Times New Roman" w:cs="Times New Roman"/>
          <w:sz w:val="24"/>
          <w:szCs w:val="24"/>
          <w:lang w:val="sr-Cyrl-RS"/>
        </w:rPr>
        <w:t xml:space="preserve">. </w:t>
      </w:r>
      <w:r w:rsidR="00B24919" w:rsidRPr="00D454E4">
        <w:rPr>
          <w:rFonts w:ascii="Times New Roman" w:hAnsi="Times New Roman" w:cs="Times New Roman"/>
          <w:sz w:val="24"/>
          <w:szCs w:val="24"/>
          <w:lang w:val="sr-Cyrl-RS"/>
        </w:rPr>
        <w:t xml:space="preserve">Истичемо да је </w:t>
      </w:r>
      <w:r w:rsidR="00D454E4">
        <w:rPr>
          <w:rFonts w:ascii="Times New Roman" w:hAnsi="Times New Roman" w:cs="Times New Roman"/>
          <w:sz w:val="24"/>
          <w:szCs w:val="24"/>
          <w:lang w:val="sr-Cyrl-RS"/>
        </w:rPr>
        <w:t xml:space="preserve">усвајањем </w:t>
      </w:r>
      <w:r w:rsidR="005603C6" w:rsidRPr="00D454E4">
        <w:rPr>
          <w:rFonts w:ascii="Times New Roman" w:hAnsi="Times New Roman" w:cs="Times New Roman"/>
          <w:sz w:val="24"/>
          <w:szCs w:val="24"/>
        </w:rPr>
        <w:t>Закон</w:t>
      </w:r>
      <w:r w:rsidR="00D454E4">
        <w:rPr>
          <w:rFonts w:ascii="Times New Roman" w:hAnsi="Times New Roman" w:cs="Times New Roman"/>
          <w:sz w:val="24"/>
          <w:szCs w:val="24"/>
          <w:lang w:val="sr-Cyrl-RS"/>
        </w:rPr>
        <w:t>а</w:t>
      </w:r>
      <w:r w:rsidR="005603C6" w:rsidRPr="00D454E4">
        <w:rPr>
          <w:rFonts w:ascii="Times New Roman" w:hAnsi="Times New Roman" w:cs="Times New Roman"/>
          <w:sz w:val="24"/>
          <w:szCs w:val="24"/>
        </w:rPr>
        <w:t xml:space="preserve"> о родној равноправности</w:t>
      </w:r>
      <w:r w:rsidR="00D454E4">
        <w:rPr>
          <w:rFonts w:ascii="Times New Roman" w:hAnsi="Times New Roman" w:cs="Times New Roman"/>
          <w:sz w:val="24"/>
          <w:szCs w:val="24"/>
          <w:lang w:val="sr-Cyrl-RS"/>
        </w:rPr>
        <w:t xml:space="preserve"> додатно унапређена превенција и заштита с обзиром да је овим законом </w:t>
      </w:r>
      <w:r w:rsidR="00101833">
        <w:rPr>
          <w:rFonts w:ascii="Times New Roman" w:hAnsi="Times New Roman" w:cs="Times New Roman"/>
          <w:sz w:val="24"/>
          <w:szCs w:val="24"/>
          <w:lang w:val="sr-Cyrl-CS"/>
        </w:rPr>
        <w:t>насиље пре</w:t>
      </w:r>
      <w:r w:rsidR="006C1684" w:rsidRPr="00D454E4">
        <w:rPr>
          <w:rFonts w:ascii="Times New Roman" w:hAnsi="Times New Roman" w:cs="Times New Roman"/>
          <w:sz w:val="24"/>
          <w:szCs w:val="24"/>
          <w:lang w:val="sr-Cyrl-CS"/>
        </w:rPr>
        <w:t>ма женама дефи</w:t>
      </w:r>
      <w:r w:rsidR="00D454E4">
        <w:rPr>
          <w:rFonts w:ascii="Times New Roman" w:hAnsi="Times New Roman" w:cs="Times New Roman"/>
          <w:sz w:val="24"/>
          <w:szCs w:val="24"/>
          <w:lang w:val="sr-Cyrl-CS"/>
        </w:rPr>
        <w:t>нисано</w:t>
      </w:r>
      <w:r w:rsidR="006C1684" w:rsidRPr="00D454E4">
        <w:rPr>
          <w:rFonts w:ascii="Times New Roman" w:hAnsi="Times New Roman" w:cs="Times New Roman"/>
          <w:sz w:val="24"/>
          <w:szCs w:val="24"/>
          <w:lang w:val="sr-Cyrl-CS"/>
        </w:rPr>
        <w:t xml:space="preserve"> као кршење људских права а </w:t>
      </w:r>
      <w:r w:rsidR="00101833">
        <w:rPr>
          <w:rFonts w:ascii="Times New Roman" w:hAnsi="Times New Roman" w:cs="Times New Roman"/>
          <w:sz w:val="24"/>
          <w:szCs w:val="24"/>
          <w:lang w:val="sr-Cyrl-CS"/>
        </w:rPr>
        <w:t xml:space="preserve">у </w:t>
      </w:r>
      <w:r w:rsidR="00D454E4" w:rsidRPr="00D454E4">
        <w:rPr>
          <w:rFonts w:ascii="Times New Roman" w:hAnsi="Times New Roman" w:cs="Times New Roman"/>
          <w:sz w:val="24"/>
          <w:szCs w:val="24"/>
          <w:lang w:val="sr-Cyrl-CS"/>
        </w:rPr>
        <w:t>посебно</w:t>
      </w:r>
      <w:r w:rsidR="00101833">
        <w:rPr>
          <w:rFonts w:ascii="Times New Roman" w:hAnsi="Times New Roman" w:cs="Times New Roman"/>
          <w:sz w:val="24"/>
          <w:szCs w:val="24"/>
          <w:lang w:val="sr-Cyrl-CS"/>
        </w:rPr>
        <w:t>м</w:t>
      </w:r>
      <w:r w:rsidR="006C1684" w:rsidRPr="00D454E4">
        <w:rPr>
          <w:rFonts w:ascii="Times New Roman" w:hAnsi="Times New Roman" w:cs="Times New Roman"/>
          <w:sz w:val="24"/>
          <w:szCs w:val="24"/>
          <w:lang w:val="sr-Cyrl-CS"/>
        </w:rPr>
        <w:t xml:space="preserve"> поглављ</w:t>
      </w:r>
      <w:r w:rsidR="00101833">
        <w:rPr>
          <w:rFonts w:ascii="Times New Roman" w:hAnsi="Times New Roman" w:cs="Times New Roman"/>
          <w:sz w:val="24"/>
          <w:szCs w:val="24"/>
          <w:lang w:val="sr-Cyrl-CS"/>
        </w:rPr>
        <w:t>у</w:t>
      </w:r>
      <w:r w:rsidR="00D454E4" w:rsidRPr="00D454E4">
        <w:rPr>
          <w:rFonts w:ascii="Times New Roman" w:hAnsi="Times New Roman" w:cs="Times New Roman"/>
          <w:sz w:val="24"/>
          <w:szCs w:val="24"/>
          <w:lang w:val="sr-Cyrl-CS"/>
        </w:rPr>
        <w:t xml:space="preserve"> </w:t>
      </w:r>
      <w:r w:rsidR="00101833">
        <w:rPr>
          <w:rFonts w:ascii="Times New Roman" w:hAnsi="Times New Roman" w:cs="Times New Roman"/>
          <w:sz w:val="24"/>
          <w:szCs w:val="24"/>
          <w:lang w:val="sr-Cyrl-CS"/>
        </w:rPr>
        <w:t>прописана забрана</w:t>
      </w:r>
      <w:r w:rsidR="00D454E4" w:rsidRPr="00D454E4">
        <w:rPr>
          <w:rFonts w:ascii="Times New Roman" w:eastAsia="Arial Unicode MS" w:hAnsi="Times New Roman" w:cs="Times New Roman"/>
          <w:sz w:val="24"/>
          <w:szCs w:val="24"/>
          <w:lang w:val="sr-Cyrl-CS" w:eastAsia="sr-Cyrl-CS"/>
        </w:rPr>
        <w:t xml:space="preserve"> сваког облика насиља заснова</w:t>
      </w:r>
      <w:r w:rsidR="00D454E4" w:rsidRPr="00D454E4">
        <w:rPr>
          <w:rFonts w:ascii="Times New Roman" w:eastAsia="Arial Unicode MS" w:hAnsi="Times New Roman" w:cs="Times New Roman"/>
          <w:sz w:val="24"/>
          <w:szCs w:val="24"/>
          <w:lang w:val="sr-Cyrl-RS" w:eastAsia="sr-Cyrl-CS"/>
        </w:rPr>
        <w:t>ног</w:t>
      </w:r>
      <w:r w:rsidR="00D454E4" w:rsidRPr="00D454E4">
        <w:rPr>
          <w:rFonts w:ascii="Times New Roman" w:eastAsia="Arial Unicode MS" w:hAnsi="Times New Roman" w:cs="Times New Roman"/>
          <w:sz w:val="24"/>
          <w:szCs w:val="24"/>
          <w:lang w:val="sr-Cyrl-CS" w:eastAsia="sr-Cyrl-CS"/>
        </w:rPr>
        <w:t xml:space="preserve"> на полу, </w:t>
      </w:r>
      <w:r w:rsidR="00D454E4" w:rsidRPr="00D454E4">
        <w:rPr>
          <w:rFonts w:ascii="Times New Roman" w:eastAsia="Arial Unicode MS" w:hAnsi="Times New Roman" w:cs="Times New Roman"/>
          <w:sz w:val="24"/>
          <w:szCs w:val="24"/>
          <w:lang w:val="sr-Cyrl-RS" w:eastAsia="sr-Cyrl-CS"/>
        </w:rPr>
        <w:t xml:space="preserve">полним карактеристикама, </w:t>
      </w:r>
      <w:r w:rsidR="00D454E4" w:rsidRPr="00D454E4">
        <w:rPr>
          <w:rFonts w:ascii="Times New Roman" w:eastAsia="Arial Unicode MS" w:hAnsi="Times New Roman" w:cs="Times New Roman"/>
          <w:sz w:val="24"/>
          <w:szCs w:val="24"/>
          <w:lang w:val="sr-Cyrl-CS" w:eastAsia="sr-Cyrl-CS"/>
        </w:rPr>
        <w:t>односно роду и насиља према женама у приватној и јавној сфери</w:t>
      </w:r>
      <w:r w:rsidR="006C1684" w:rsidRPr="00D454E4">
        <w:rPr>
          <w:rFonts w:ascii="Times New Roman" w:hAnsi="Times New Roman" w:cs="Times New Roman"/>
          <w:noProof/>
          <w:sz w:val="24"/>
          <w:szCs w:val="24"/>
          <w:lang w:val="sr-Cyrl-RS"/>
        </w:rPr>
        <w:t>.</w:t>
      </w:r>
      <w:r w:rsidR="006C1684" w:rsidRPr="00D454E4">
        <w:rPr>
          <w:rStyle w:val="FootnoteReference"/>
          <w:rFonts w:ascii="Times New Roman" w:hAnsi="Times New Roman" w:cs="Times New Roman"/>
          <w:noProof/>
          <w:sz w:val="24"/>
          <w:szCs w:val="24"/>
          <w:lang w:val="sr-Cyrl-RS"/>
        </w:rPr>
        <w:footnoteReference w:id="17"/>
      </w:r>
      <w:r w:rsidR="00451D73">
        <w:rPr>
          <w:rFonts w:ascii="Times New Roman" w:hAnsi="Times New Roman" w:cs="Times New Roman"/>
          <w:noProof/>
          <w:sz w:val="24"/>
          <w:szCs w:val="24"/>
          <w:lang w:val="sr-Cyrl-RS"/>
        </w:rPr>
        <w:t xml:space="preserve"> </w:t>
      </w:r>
    </w:p>
    <w:p w:rsidR="00586B8C" w:rsidRPr="00996F79" w:rsidRDefault="00480622" w:rsidP="00480622">
      <w:pPr>
        <w:spacing w:after="120" w:line="276" w:lineRule="auto"/>
        <w:jc w:val="both"/>
        <w:rPr>
          <w:rFonts w:ascii="Times New Roman" w:hAnsi="Times New Roman" w:cs="Times New Roman"/>
          <w:bCs/>
          <w:sz w:val="24"/>
          <w:szCs w:val="24"/>
          <w:lang w:val="sr-Cyrl-RS"/>
        </w:rPr>
      </w:pPr>
      <w:r>
        <w:rPr>
          <w:rFonts w:ascii="Times New Roman" w:hAnsi="Times New Roman" w:cs="Times New Roman"/>
          <w:sz w:val="24"/>
          <w:szCs w:val="24"/>
          <w:lang w:val="sr-Cyrl-RS"/>
        </w:rPr>
        <w:t>5</w:t>
      </w:r>
      <w:r w:rsidR="001C3E9B">
        <w:rPr>
          <w:rFonts w:ascii="Times New Roman" w:hAnsi="Times New Roman" w:cs="Times New Roman"/>
          <w:sz w:val="24"/>
          <w:szCs w:val="24"/>
          <w:lang w:val="sr-Cyrl-RS"/>
        </w:rPr>
        <w:t>3</w:t>
      </w:r>
      <w:r>
        <w:rPr>
          <w:rFonts w:ascii="Times New Roman" w:hAnsi="Times New Roman" w:cs="Times New Roman"/>
          <w:sz w:val="24"/>
          <w:szCs w:val="24"/>
          <w:lang w:val="sr-Cyrl-RS"/>
        </w:rPr>
        <w:t xml:space="preserve">. </w:t>
      </w:r>
      <w:r w:rsidR="00996F79" w:rsidRPr="0021764D">
        <w:rPr>
          <w:rFonts w:ascii="Times New Roman" w:hAnsi="Times New Roman" w:cs="Times New Roman"/>
          <w:bCs/>
          <w:color w:val="000000" w:themeColor="text1"/>
          <w:sz w:val="24"/>
          <w:szCs w:val="24"/>
          <w:lang w:val="sr-Cyrl-RS"/>
        </w:rPr>
        <w:t xml:space="preserve">Усвојена је и </w:t>
      </w:r>
      <w:r w:rsidR="00586B8C" w:rsidRPr="0021764D">
        <w:rPr>
          <w:rFonts w:ascii="Times New Roman" w:hAnsi="Times New Roman" w:cs="Times New Roman"/>
          <w:color w:val="000000" w:themeColor="text1"/>
          <w:sz w:val="24"/>
          <w:szCs w:val="24"/>
        </w:rPr>
        <w:t>Стратегија за спречавање и борбу против родно заснованог насиља према женама и насиља у породици за период од 2021-2025.</w:t>
      </w:r>
      <w:r w:rsidR="00996F79" w:rsidRPr="0021764D">
        <w:rPr>
          <w:rFonts w:ascii="Times New Roman" w:hAnsi="Times New Roman" w:cs="Times New Roman"/>
          <w:color w:val="000000" w:themeColor="text1"/>
          <w:sz w:val="24"/>
          <w:szCs w:val="24"/>
        </w:rPr>
        <w:t xml:space="preserve"> </w:t>
      </w:r>
      <w:r w:rsidR="00996F79" w:rsidRPr="0021764D">
        <w:rPr>
          <w:rFonts w:ascii="Times New Roman" w:hAnsi="Times New Roman" w:cs="Times New Roman"/>
          <w:color w:val="000000" w:themeColor="text1"/>
          <w:sz w:val="24"/>
          <w:szCs w:val="24"/>
          <w:lang w:val="sr-Cyrl-RS"/>
        </w:rPr>
        <w:t xml:space="preserve">са пратећим акционим планом. </w:t>
      </w:r>
      <w:r w:rsidR="0021764D" w:rsidRPr="0021764D">
        <w:rPr>
          <w:rFonts w:ascii="Times New Roman" w:hAnsi="Times New Roman" w:cs="Times New Roman"/>
          <w:color w:val="000000" w:themeColor="text1"/>
          <w:sz w:val="24"/>
          <w:szCs w:val="24"/>
          <w:lang w:val="sr-Cyrl-RS"/>
        </w:rPr>
        <w:t>Иако је унапређен законодавни и стратешки оквир насиље у породици је и даље једно од кључних проблема у друштву.</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1417"/>
        <w:gridCol w:w="1134"/>
        <w:gridCol w:w="1418"/>
        <w:gridCol w:w="1701"/>
        <w:gridCol w:w="1701"/>
        <w:gridCol w:w="951"/>
      </w:tblGrid>
      <w:tr w:rsidR="005603C6" w:rsidRPr="00082FB1" w:rsidTr="005603C6">
        <w:trPr>
          <w:trHeight w:val="425"/>
        </w:trPr>
        <w:tc>
          <w:tcPr>
            <w:tcW w:w="9031" w:type="dxa"/>
            <w:gridSpan w:val="7"/>
            <w:shd w:val="clear" w:color="auto" w:fill="DEEAF6" w:themeFill="accent1" w:themeFillTint="33"/>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
                <w:bCs/>
                <w:lang w:val="sr-Cyrl-RS"/>
              </w:rPr>
            </w:pPr>
            <w:r w:rsidRPr="00082FB1">
              <w:rPr>
                <w:rFonts w:ascii="Times New Roman" w:eastAsia="Times New Roman" w:hAnsi="Times New Roman" w:cs="Times New Roman"/>
                <w:b/>
                <w:bCs/>
                <w:lang w:val="sr-Cyrl-RS"/>
              </w:rPr>
              <w:t>Кривична дела/број</w:t>
            </w:r>
          </w:p>
        </w:tc>
      </w:tr>
      <w:tr w:rsidR="005603C6" w:rsidRPr="00082FB1" w:rsidTr="005603C6">
        <w:tc>
          <w:tcPr>
            <w:tcW w:w="709" w:type="dxa"/>
            <w:vMerge w:val="restart"/>
            <w:shd w:val="clear" w:color="auto" w:fill="DEEAF6" w:themeFill="accent1" w:themeFillTint="33"/>
            <w:hideMark/>
          </w:tcPr>
          <w:p w:rsidR="005603C6" w:rsidRPr="00082FB1" w:rsidRDefault="005603C6" w:rsidP="008C6CBB">
            <w:pPr>
              <w:spacing w:before="100" w:beforeAutospacing="1" w:after="100" w:afterAutospacing="1" w:line="254" w:lineRule="auto"/>
              <w:jc w:val="both"/>
              <w:rPr>
                <w:rFonts w:ascii="Times New Roman" w:eastAsia="Times New Roman" w:hAnsi="Times New Roman" w:cs="Times New Roman"/>
                <w:b/>
                <w:bCs/>
                <w:lang w:val="sr-Cyrl-RS"/>
              </w:rPr>
            </w:pPr>
          </w:p>
        </w:tc>
        <w:tc>
          <w:tcPr>
            <w:tcW w:w="1417" w:type="dxa"/>
            <w:vMerge w:val="restart"/>
            <w:shd w:val="clear" w:color="auto" w:fill="DEEAF6" w:themeFill="accent1" w:themeFillTint="33"/>
            <w:hideMark/>
          </w:tcPr>
          <w:p w:rsidR="005603C6" w:rsidRPr="00082FB1" w:rsidRDefault="005603C6" w:rsidP="008C6CBB">
            <w:pPr>
              <w:spacing w:before="100" w:beforeAutospacing="1" w:after="100" w:afterAutospacing="1" w:line="254" w:lineRule="auto"/>
              <w:jc w:val="both"/>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пријављених лица</w:t>
            </w:r>
          </w:p>
        </w:tc>
        <w:tc>
          <w:tcPr>
            <w:tcW w:w="1134" w:type="dxa"/>
            <w:vMerge w:val="restart"/>
            <w:shd w:val="clear" w:color="auto" w:fill="DEEAF6" w:themeFill="accent1" w:themeFillTint="33"/>
            <w:hideMark/>
          </w:tcPr>
          <w:p w:rsidR="005603C6" w:rsidRPr="00082FB1" w:rsidRDefault="005603C6" w:rsidP="008C6CBB">
            <w:pPr>
              <w:spacing w:before="100" w:beforeAutospacing="1" w:after="100" w:afterAutospacing="1" w:line="254" w:lineRule="auto"/>
              <w:jc w:val="both"/>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одбачаја (по лицима)</w:t>
            </w:r>
          </w:p>
        </w:tc>
        <w:tc>
          <w:tcPr>
            <w:tcW w:w="1418" w:type="dxa"/>
            <w:vMerge w:val="restart"/>
            <w:shd w:val="clear" w:color="auto" w:fill="DEEAF6" w:themeFill="accent1" w:themeFillTint="33"/>
            <w:hideMark/>
          </w:tcPr>
          <w:p w:rsidR="005603C6" w:rsidRPr="00082FB1" w:rsidRDefault="005603C6" w:rsidP="008C6CBB">
            <w:pPr>
              <w:spacing w:before="100" w:beforeAutospacing="1" w:after="100" w:afterAutospacing="1" w:line="254" w:lineRule="auto"/>
              <w:jc w:val="both"/>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истрага и доказних радњи (по лицима)</w:t>
            </w:r>
          </w:p>
        </w:tc>
        <w:tc>
          <w:tcPr>
            <w:tcW w:w="1701" w:type="dxa"/>
            <w:vMerge w:val="restart"/>
            <w:shd w:val="clear" w:color="auto" w:fill="DEEAF6" w:themeFill="accent1" w:themeFillTint="33"/>
            <w:hideMark/>
          </w:tcPr>
          <w:p w:rsidR="005603C6" w:rsidRPr="00082FB1" w:rsidRDefault="005603C6" w:rsidP="008C6CBB">
            <w:pPr>
              <w:spacing w:before="100" w:beforeAutospacing="1" w:after="100" w:afterAutospacing="1" w:line="254" w:lineRule="auto"/>
              <w:jc w:val="both"/>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поднетих оптужних аката (по лицима)</w:t>
            </w:r>
          </w:p>
        </w:tc>
        <w:tc>
          <w:tcPr>
            <w:tcW w:w="2652" w:type="dxa"/>
            <w:gridSpan w:val="2"/>
            <w:shd w:val="clear" w:color="auto" w:fill="DEEAF6" w:themeFill="accent1" w:themeFillTint="33"/>
            <w:hideMark/>
          </w:tcPr>
          <w:p w:rsidR="005603C6" w:rsidRPr="00082FB1" w:rsidRDefault="005603C6" w:rsidP="008C6CBB">
            <w:pPr>
              <w:spacing w:before="100" w:beforeAutospacing="1" w:after="100" w:afterAutospacing="1" w:line="254" w:lineRule="auto"/>
              <w:jc w:val="both"/>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донетих пресуда (по лицима)</w:t>
            </w:r>
          </w:p>
        </w:tc>
      </w:tr>
      <w:tr w:rsidR="005603C6" w:rsidRPr="00082FB1" w:rsidTr="005603C6">
        <w:tc>
          <w:tcPr>
            <w:tcW w:w="709" w:type="dxa"/>
            <w:vMerge/>
            <w:shd w:val="clear" w:color="auto" w:fill="DEEAF6" w:themeFill="accent1" w:themeFillTint="33"/>
            <w:vAlign w:val="center"/>
            <w:hideMark/>
          </w:tcPr>
          <w:p w:rsidR="005603C6" w:rsidRPr="00082FB1" w:rsidRDefault="005603C6" w:rsidP="008C6CBB">
            <w:pPr>
              <w:spacing w:after="0" w:line="240" w:lineRule="auto"/>
              <w:rPr>
                <w:rFonts w:ascii="Times New Roman" w:eastAsia="Times New Roman" w:hAnsi="Times New Roman" w:cs="Times New Roman"/>
                <w:bCs/>
                <w:lang w:val="sr-Cyrl-RS"/>
              </w:rPr>
            </w:pPr>
          </w:p>
        </w:tc>
        <w:tc>
          <w:tcPr>
            <w:tcW w:w="1417" w:type="dxa"/>
            <w:vMerge/>
            <w:shd w:val="clear" w:color="auto" w:fill="DEEAF6" w:themeFill="accent1" w:themeFillTint="33"/>
            <w:hideMark/>
          </w:tcPr>
          <w:p w:rsidR="005603C6" w:rsidRPr="00082FB1" w:rsidRDefault="005603C6" w:rsidP="008C6CBB">
            <w:pPr>
              <w:spacing w:after="0" w:line="240" w:lineRule="auto"/>
              <w:rPr>
                <w:rFonts w:ascii="Times New Roman" w:eastAsia="Times New Roman" w:hAnsi="Times New Roman" w:cs="Times New Roman"/>
                <w:bCs/>
                <w:lang w:val="sr-Cyrl-RS"/>
              </w:rPr>
            </w:pPr>
          </w:p>
        </w:tc>
        <w:tc>
          <w:tcPr>
            <w:tcW w:w="1134" w:type="dxa"/>
            <w:vMerge/>
            <w:shd w:val="clear" w:color="auto" w:fill="DEEAF6" w:themeFill="accent1" w:themeFillTint="33"/>
            <w:hideMark/>
          </w:tcPr>
          <w:p w:rsidR="005603C6" w:rsidRPr="00082FB1" w:rsidRDefault="005603C6" w:rsidP="008C6CBB">
            <w:pPr>
              <w:spacing w:after="0" w:line="240" w:lineRule="auto"/>
              <w:rPr>
                <w:rFonts w:ascii="Times New Roman" w:eastAsia="Times New Roman" w:hAnsi="Times New Roman" w:cs="Times New Roman"/>
                <w:bCs/>
                <w:lang w:val="sr-Cyrl-RS"/>
              </w:rPr>
            </w:pPr>
          </w:p>
        </w:tc>
        <w:tc>
          <w:tcPr>
            <w:tcW w:w="1418" w:type="dxa"/>
            <w:vMerge/>
            <w:shd w:val="clear" w:color="auto" w:fill="DEEAF6" w:themeFill="accent1" w:themeFillTint="33"/>
            <w:hideMark/>
          </w:tcPr>
          <w:p w:rsidR="005603C6" w:rsidRPr="00082FB1" w:rsidRDefault="005603C6" w:rsidP="008C6CBB">
            <w:pPr>
              <w:spacing w:after="0" w:line="240" w:lineRule="auto"/>
              <w:rPr>
                <w:rFonts w:ascii="Times New Roman" w:eastAsia="Times New Roman" w:hAnsi="Times New Roman" w:cs="Times New Roman"/>
                <w:bCs/>
                <w:lang w:val="sr-Cyrl-RS"/>
              </w:rPr>
            </w:pPr>
          </w:p>
        </w:tc>
        <w:tc>
          <w:tcPr>
            <w:tcW w:w="1701" w:type="dxa"/>
            <w:vMerge/>
            <w:shd w:val="clear" w:color="auto" w:fill="DEEAF6" w:themeFill="accent1" w:themeFillTint="33"/>
            <w:hideMark/>
          </w:tcPr>
          <w:p w:rsidR="005603C6" w:rsidRPr="00082FB1" w:rsidRDefault="005603C6" w:rsidP="008C6CBB">
            <w:pPr>
              <w:spacing w:after="0" w:line="240" w:lineRule="auto"/>
              <w:rPr>
                <w:rFonts w:ascii="Times New Roman" w:eastAsia="Times New Roman" w:hAnsi="Times New Roman" w:cs="Times New Roman"/>
                <w:bCs/>
                <w:lang w:val="sr-Cyrl-RS"/>
              </w:rPr>
            </w:pPr>
          </w:p>
        </w:tc>
        <w:tc>
          <w:tcPr>
            <w:tcW w:w="1701" w:type="dxa"/>
            <w:shd w:val="clear" w:color="auto" w:fill="DEEAF6" w:themeFill="accent1" w:themeFillTint="33"/>
            <w:hideMark/>
          </w:tcPr>
          <w:p w:rsidR="005603C6" w:rsidRPr="00082FB1" w:rsidRDefault="005603C6" w:rsidP="008C6CBB">
            <w:pPr>
              <w:spacing w:before="100" w:beforeAutospacing="1" w:after="100" w:afterAutospacing="1" w:line="254" w:lineRule="auto"/>
              <w:jc w:val="both"/>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Осуђујуће</w:t>
            </w:r>
          </w:p>
        </w:tc>
        <w:tc>
          <w:tcPr>
            <w:tcW w:w="951" w:type="dxa"/>
            <w:shd w:val="clear" w:color="auto" w:fill="DEEAF6" w:themeFill="accent1" w:themeFillTint="33"/>
            <w:hideMark/>
          </w:tcPr>
          <w:p w:rsidR="005603C6" w:rsidRPr="00082FB1" w:rsidRDefault="005603C6" w:rsidP="008C6CBB">
            <w:pPr>
              <w:spacing w:before="100" w:beforeAutospacing="1" w:after="100" w:afterAutospacing="1" w:line="254" w:lineRule="auto"/>
              <w:jc w:val="both"/>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Ослобађајуће</w:t>
            </w:r>
          </w:p>
        </w:tc>
      </w:tr>
      <w:tr w:rsidR="005603C6" w:rsidRPr="00082FB1" w:rsidTr="005603C6">
        <w:tc>
          <w:tcPr>
            <w:tcW w:w="9031" w:type="dxa"/>
            <w:gridSpan w:val="7"/>
            <w:shd w:val="clear" w:color="auto" w:fill="DEEAF6" w:themeFill="accent1" w:themeFillTint="33"/>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
                <w:bCs/>
                <w:lang w:val="sr-Cyrl-RS"/>
              </w:rPr>
            </w:pPr>
            <w:r w:rsidRPr="00082FB1">
              <w:rPr>
                <w:rFonts w:ascii="Times New Roman" w:eastAsia="Times New Roman" w:hAnsi="Times New Roman" w:cs="Times New Roman"/>
                <w:b/>
                <w:bCs/>
                <w:lang w:val="sr-Cyrl-RS"/>
              </w:rPr>
              <w:t>Силовање (члан 178 КЗ)</w:t>
            </w:r>
          </w:p>
        </w:tc>
      </w:tr>
      <w:tr w:rsidR="005603C6" w:rsidRPr="00082FB1" w:rsidTr="005603C6">
        <w:tc>
          <w:tcPr>
            <w:tcW w:w="709" w:type="dxa"/>
            <w:shd w:val="clear" w:color="auto" w:fill="DEEAF6"/>
          </w:tcPr>
          <w:p w:rsidR="005603C6" w:rsidRPr="00082FB1" w:rsidRDefault="005603C6" w:rsidP="008C6CBB">
            <w:pPr>
              <w:spacing w:before="100" w:beforeAutospacing="1" w:after="100" w:afterAutospacing="1" w:line="254" w:lineRule="auto"/>
              <w:jc w:val="both"/>
              <w:rPr>
                <w:rFonts w:ascii="Times New Roman" w:eastAsia="Times New Roman" w:hAnsi="Times New Roman" w:cs="Times New Roman"/>
                <w:b/>
                <w:bCs/>
                <w:lang w:val="sr-Cyrl-RS"/>
              </w:rPr>
            </w:pPr>
            <w:r w:rsidRPr="00082FB1">
              <w:rPr>
                <w:rFonts w:ascii="Times New Roman" w:eastAsia="Times New Roman" w:hAnsi="Times New Roman" w:cs="Times New Roman"/>
                <w:b/>
                <w:bCs/>
                <w:lang w:val="sr-Cyrl-RS"/>
              </w:rPr>
              <w:t>2019</w:t>
            </w:r>
          </w:p>
        </w:tc>
        <w:tc>
          <w:tcPr>
            <w:tcW w:w="1417"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111</w:t>
            </w:r>
          </w:p>
        </w:tc>
        <w:tc>
          <w:tcPr>
            <w:tcW w:w="1134"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w:t>
            </w:r>
          </w:p>
        </w:tc>
        <w:tc>
          <w:tcPr>
            <w:tcW w:w="1418"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71</w:t>
            </w:r>
          </w:p>
        </w:tc>
        <w:tc>
          <w:tcPr>
            <w:tcW w:w="1701"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49</w:t>
            </w:r>
          </w:p>
        </w:tc>
        <w:tc>
          <w:tcPr>
            <w:tcW w:w="1701"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49</w:t>
            </w:r>
          </w:p>
        </w:tc>
        <w:tc>
          <w:tcPr>
            <w:tcW w:w="951"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w:t>
            </w:r>
          </w:p>
        </w:tc>
      </w:tr>
      <w:tr w:rsidR="005603C6" w:rsidRPr="00082FB1" w:rsidTr="005603C6">
        <w:tc>
          <w:tcPr>
            <w:tcW w:w="709" w:type="dxa"/>
            <w:shd w:val="clear" w:color="auto" w:fill="DEEAF6"/>
          </w:tcPr>
          <w:p w:rsidR="005603C6" w:rsidRPr="00082FB1" w:rsidRDefault="005603C6" w:rsidP="008C6CBB">
            <w:pPr>
              <w:spacing w:before="100" w:beforeAutospacing="1" w:after="100" w:afterAutospacing="1" w:line="254" w:lineRule="auto"/>
              <w:jc w:val="both"/>
              <w:rPr>
                <w:rFonts w:ascii="Times New Roman" w:eastAsia="Times New Roman" w:hAnsi="Times New Roman" w:cs="Times New Roman"/>
                <w:b/>
                <w:bCs/>
                <w:lang w:val="sr-Cyrl-RS"/>
              </w:rPr>
            </w:pPr>
            <w:r w:rsidRPr="00082FB1">
              <w:rPr>
                <w:rFonts w:ascii="Times New Roman" w:eastAsia="Times New Roman" w:hAnsi="Times New Roman" w:cs="Times New Roman"/>
                <w:b/>
                <w:bCs/>
                <w:lang w:val="sr-Cyrl-RS"/>
              </w:rPr>
              <w:t>2020</w:t>
            </w:r>
          </w:p>
        </w:tc>
        <w:tc>
          <w:tcPr>
            <w:tcW w:w="1417"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93</w:t>
            </w:r>
          </w:p>
        </w:tc>
        <w:tc>
          <w:tcPr>
            <w:tcW w:w="1134"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w:t>
            </w:r>
          </w:p>
        </w:tc>
        <w:tc>
          <w:tcPr>
            <w:tcW w:w="1418"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57</w:t>
            </w:r>
          </w:p>
        </w:tc>
        <w:tc>
          <w:tcPr>
            <w:tcW w:w="1701"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28</w:t>
            </w:r>
          </w:p>
        </w:tc>
        <w:tc>
          <w:tcPr>
            <w:tcW w:w="1701"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27</w:t>
            </w:r>
          </w:p>
        </w:tc>
        <w:tc>
          <w:tcPr>
            <w:tcW w:w="951"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w:t>
            </w:r>
          </w:p>
        </w:tc>
      </w:tr>
      <w:tr w:rsidR="005603C6" w:rsidRPr="00082FB1" w:rsidTr="005603C6">
        <w:tc>
          <w:tcPr>
            <w:tcW w:w="709" w:type="dxa"/>
            <w:shd w:val="clear" w:color="auto" w:fill="DEEAF6"/>
          </w:tcPr>
          <w:p w:rsidR="005603C6" w:rsidRPr="00082FB1" w:rsidRDefault="005603C6" w:rsidP="008C6CBB">
            <w:pPr>
              <w:spacing w:before="100" w:beforeAutospacing="1" w:after="100" w:afterAutospacing="1" w:line="254" w:lineRule="auto"/>
              <w:jc w:val="both"/>
              <w:rPr>
                <w:rFonts w:ascii="Times New Roman" w:eastAsia="Times New Roman" w:hAnsi="Times New Roman" w:cs="Times New Roman"/>
                <w:b/>
                <w:bCs/>
                <w:lang w:val="sr-Cyrl-RS"/>
              </w:rPr>
            </w:pPr>
            <w:r w:rsidRPr="00082FB1">
              <w:rPr>
                <w:rFonts w:ascii="Times New Roman" w:eastAsia="Times New Roman" w:hAnsi="Times New Roman" w:cs="Times New Roman"/>
                <w:b/>
                <w:bCs/>
                <w:lang w:val="sr-Cyrl-RS"/>
              </w:rPr>
              <w:t>2021</w:t>
            </w:r>
          </w:p>
        </w:tc>
        <w:tc>
          <w:tcPr>
            <w:tcW w:w="1417"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114</w:t>
            </w:r>
          </w:p>
        </w:tc>
        <w:tc>
          <w:tcPr>
            <w:tcW w:w="1134"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w:t>
            </w:r>
          </w:p>
        </w:tc>
        <w:tc>
          <w:tcPr>
            <w:tcW w:w="1418"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65</w:t>
            </w:r>
          </w:p>
        </w:tc>
        <w:tc>
          <w:tcPr>
            <w:tcW w:w="1701"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48</w:t>
            </w:r>
          </w:p>
        </w:tc>
        <w:tc>
          <w:tcPr>
            <w:tcW w:w="1701"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38</w:t>
            </w:r>
          </w:p>
        </w:tc>
        <w:tc>
          <w:tcPr>
            <w:tcW w:w="951"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w:t>
            </w:r>
          </w:p>
        </w:tc>
      </w:tr>
      <w:tr w:rsidR="005603C6" w:rsidRPr="00082FB1" w:rsidTr="005603C6">
        <w:tc>
          <w:tcPr>
            <w:tcW w:w="9031" w:type="dxa"/>
            <w:gridSpan w:val="7"/>
            <w:shd w:val="clear" w:color="auto" w:fill="DEEAF6" w:themeFill="accent1" w:themeFillTint="33"/>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
                <w:bCs/>
                <w:lang w:val="sr-Cyrl-RS"/>
              </w:rPr>
              <w:t>Полно узнемиравање (члан 182а КЗ)</w:t>
            </w:r>
          </w:p>
        </w:tc>
      </w:tr>
      <w:tr w:rsidR="005603C6" w:rsidRPr="00082FB1" w:rsidTr="005603C6">
        <w:tc>
          <w:tcPr>
            <w:tcW w:w="709" w:type="dxa"/>
            <w:shd w:val="clear" w:color="auto" w:fill="DEEAF6"/>
            <w:vAlign w:val="center"/>
          </w:tcPr>
          <w:p w:rsidR="005603C6" w:rsidRPr="00082FB1" w:rsidRDefault="005603C6" w:rsidP="008C6CBB">
            <w:pPr>
              <w:spacing w:before="100" w:beforeAutospacing="1" w:after="100" w:afterAutospacing="1" w:line="254" w:lineRule="auto"/>
              <w:jc w:val="both"/>
              <w:rPr>
                <w:rFonts w:ascii="Times New Roman" w:eastAsia="Times New Roman" w:hAnsi="Times New Roman" w:cs="Times New Roman"/>
                <w:b/>
                <w:bCs/>
                <w:lang w:val="sr-Cyrl-RS"/>
              </w:rPr>
            </w:pPr>
            <w:r w:rsidRPr="00082FB1">
              <w:rPr>
                <w:rFonts w:ascii="Times New Roman" w:eastAsia="Times New Roman" w:hAnsi="Times New Roman" w:cs="Times New Roman"/>
                <w:b/>
                <w:bCs/>
                <w:lang w:val="sr-Cyrl-RS"/>
              </w:rPr>
              <w:t>2019</w:t>
            </w:r>
          </w:p>
        </w:tc>
        <w:tc>
          <w:tcPr>
            <w:tcW w:w="1417"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253</w:t>
            </w:r>
          </w:p>
        </w:tc>
        <w:tc>
          <w:tcPr>
            <w:tcW w:w="1134"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w:t>
            </w:r>
          </w:p>
        </w:tc>
        <w:tc>
          <w:tcPr>
            <w:tcW w:w="1418"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250</w:t>
            </w:r>
          </w:p>
        </w:tc>
        <w:tc>
          <w:tcPr>
            <w:tcW w:w="1701"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131</w:t>
            </w:r>
          </w:p>
        </w:tc>
        <w:tc>
          <w:tcPr>
            <w:tcW w:w="1701"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92</w:t>
            </w:r>
          </w:p>
        </w:tc>
        <w:tc>
          <w:tcPr>
            <w:tcW w:w="951"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w:t>
            </w:r>
          </w:p>
        </w:tc>
      </w:tr>
      <w:tr w:rsidR="005603C6" w:rsidRPr="00082FB1" w:rsidTr="005603C6">
        <w:tc>
          <w:tcPr>
            <w:tcW w:w="709" w:type="dxa"/>
            <w:shd w:val="clear" w:color="auto" w:fill="DEEAF6"/>
            <w:vAlign w:val="center"/>
          </w:tcPr>
          <w:p w:rsidR="005603C6" w:rsidRPr="00082FB1" w:rsidRDefault="005603C6" w:rsidP="008C6CBB">
            <w:pPr>
              <w:spacing w:before="100" w:beforeAutospacing="1" w:after="100" w:afterAutospacing="1" w:line="254" w:lineRule="auto"/>
              <w:jc w:val="both"/>
              <w:rPr>
                <w:rFonts w:ascii="Times New Roman" w:eastAsia="Times New Roman" w:hAnsi="Times New Roman" w:cs="Times New Roman"/>
                <w:b/>
                <w:bCs/>
                <w:lang w:val="sr-Cyrl-RS"/>
              </w:rPr>
            </w:pPr>
            <w:r w:rsidRPr="00082FB1">
              <w:rPr>
                <w:rFonts w:ascii="Times New Roman" w:eastAsia="Times New Roman" w:hAnsi="Times New Roman" w:cs="Times New Roman"/>
                <w:b/>
                <w:bCs/>
                <w:lang w:val="sr-Cyrl-RS"/>
              </w:rPr>
              <w:t>2020</w:t>
            </w:r>
          </w:p>
        </w:tc>
        <w:tc>
          <w:tcPr>
            <w:tcW w:w="1417"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228</w:t>
            </w:r>
          </w:p>
        </w:tc>
        <w:tc>
          <w:tcPr>
            <w:tcW w:w="1134"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w:t>
            </w:r>
          </w:p>
        </w:tc>
        <w:tc>
          <w:tcPr>
            <w:tcW w:w="1418"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238</w:t>
            </w:r>
          </w:p>
        </w:tc>
        <w:tc>
          <w:tcPr>
            <w:tcW w:w="1701"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95</w:t>
            </w:r>
          </w:p>
        </w:tc>
        <w:tc>
          <w:tcPr>
            <w:tcW w:w="1701"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80</w:t>
            </w:r>
          </w:p>
        </w:tc>
        <w:tc>
          <w:tcPr>
            <w:tcW w:w="951"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w:t>
            </w:r>
          </w:p>
        </w:tc>
      </w:tr>
      <w:tr w:rsidR="005603C6" w:rsidRPr="00082FB1" w:rsidTr="005603C6">
        <w:tc>
          <w:tcPr>
            <w:tcW w:w="709" w:type="dxa"/>
            <w:shd w:val="clear" w:color="auto" w:fill="DEEAF6"/>
            <w:vAlign w:val="center"/>
          </w:tcPr>
          <w:p w:rsidR="005603C6" w:rsidRPr="00082FB1" w:rsidRDefault="005603C6" w:rsidP="008C6CBB">
            <w:pPr>
              <w:spacing w:before="100" w:beforeAutospacing="1" w:after="100" w:afterAutospacing="1" w:line="254" w:lineRule="auto"/>
              <w:jc w:val="both"/>
              <w:rPr>
                <w:rFonts w:ascii="Times New Roman" w:eastAsia="Times New Roman" w:hAnsi="Times New Roman" w:cs="Times New Roman"/>
                <w:b/>
                <w:bCs/>
                <w:lang w:val="sr-Cyrl-RS"/>
              </w:rPr>
            </w:pPr>
            <w:r w:rsidRPr="00082FB1">
              <w:rPr>
                <w:rFonts w:ascii="Times New Roman" w:eastAsia="Times New Roman" w:hAnsi="Times New Roman" w:cs="Times New Roman"/>
                <w:b/>
                <w:bCs/>
                <w:lang w:val="sr-Cyrl-RS"/>
              </w:rPr>
              <w:t>2021</w:t>
            </w:r>
          </w:p>
        </w:tc>
        <w:tc>
          <w:tcPr>
            <w:tcW w:w="1417"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271</w:t>
            </w:r>
          </w:p>
        </w:tc>
        <w:tc>
          <w:tcPr>
            <w:tcW w:w="1134"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w:t>
            </w:r>
          </w:p>
        </w:tc>
        <w:tc>
          <w:tcPr>
            <w:tcW w:w="1418" w:type="dxa"/>
            <w:vAlign w:val="center"/>
          </w:tcPr>
          <w:p w:rsidR="005603C6" w:rsidRPr="00082FB1" w:rsidRDefault="00A5159B" w:rsidP="008C6CBB">
            <w:pPr>
              <w:spacing w:before="100" w:beforeAutospacing="1" w:after="100" w:afterAutospacing="1" w:line="254" w:lineRule="auto"/>
              <w:jc w:val="center"/>
              <w:rPr>
                <w:rFonts w:ascii="Times New Roman" w:eastAsia="Times New Roman" w:hAnsi="Times New Roman" w:cs="Times New Roman"/>
                <w:bCs/>
                <w:lang w:val="sr-Cyrl-RS"/>
              </w:rPr>
            </w:pPr>
            <w:r>
              <w:rPr>
                <w:rFonts w:ascii="Times New Roman" w:eastAsia="Times New Roman" w:hAnsi="Times New Roman" w:cs="Times New Roman"/>
                <w:bCs/>
                <w:lang w:val="sr-Cyrl-RS"/>
              </w:rPr>
              <w:t>249</w:t>
            </w:r>
            <w:r>
              <w:rPr>
                <w:rFonts w:ascii="Times New Roman" w:eastAsia="Times New Roman" w:hAnsi="Times New Roman" w:cs="Times New Roman"/>
                <w:bCs/>
                <w:lang w:val="sr-Cyrl-RS"/>
              </w:rPr>
              <w:br/>
              <w:t>(</w:t>
            </w:r>
            <w:r w:rsidR="005603C6" w:rsidRPr="00082FB1">
              <w:rPr>
                <w:rFonts w:ascii="Times New Roman" w:eastAsia="Times New Roman" w:hAnsi="Times New Roman" w:cs="Times New Roman"/>
                <w:bCs/>
                <w:lang w:val="sr-Cyrl-RS"/>
              </w:rPr>
              <w:t>+ 2)*</w:t>
            </w:r>
          </w:p>
        </w:tc>
        <w:tc>
          <w:tcPr>
            <w:tcW w:w="1701"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138</w:t>
            </w:r>
          </w:p>
        </w:tc>
        <w:tc>
          <w:tcPr>
            <w:tcW w:w="1701"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92</w:t>
            </w:r>
          </w:p>
        </w:tc>
        <w:tc>
          <w:tcPr>
            <w:tcW w:w="951" w:type="dxa"/>
            <w:vAlign w:val="center"/>
          </w:tcPr>
          <w:p w:rsidR="005603C6" w:rsidRPr="00082FB1" w:rsidRDefault="005603C6"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w:t>
            </w:r>
          </w:p>
        </w:tc>
      </w:tr>
    </w:tbl>
    <w:p w:rsidR="005603C6" w:rsidRPr="00082FB1" w:rsidRDefault="005603C6" w:rsidP="005603C6">
      <w:pPr>
        <w:spacing w:after="0"/>
        <w:jc w:val="both"/>
        <w:rPr>
          <w:rFonts w:ascii="Times New Roman" w:hAnsi="Times New Roman" w:cs="Times New Roman"/>
          <w:lang w:val="sr-Cyrl-RS"/>
        </w:rPr>
      </w:pPr>
      <w:r w:rsidRPr="00082FB1">
        <w:rPr>
          <w:rFonts w:ascii="Times New Roman" w:hAnsi="Times New Roman" w:cs="Times New Roman"/>
          <w:lang w:val="sr-Cyrl-RS"/>
        </w:rPr>
        <w:lastRenderedPageBreak/>
        <w:t xml:space="preserve">     Извор: РЈТ</w:t>
      </w:r>
    </w:p>
    <w:p w:rsidR="005603C6" w:rsidRPr="00082FB1" w:rsidRDefault="005603C6" w:rsidP="005603C6">
      <w:pPr>
        <w:spacing w:after="0"/>
        <w:jc w:val="both"/>
        <w:rPr>
          <w:rFonts w:ascii="Times New Roman" w:hAnsi="Times New Roman" w:cs="Times New Roman"/>
          <w:lang w:val="sr-Cyrl-RS"/>
        </w:rPr>
      </w:pPr>
      <w:r w:rsidRPr="00082FB1">
        <w:rPr>
          <w:rFonts w:ascii="Times New Roman" w:hAnsi="Times New Roman" w:cs="Times New Roman"/>
          <w:lang w:val="sr-Cyrl-RS"/>
        </w:rPr>
        <w:t xml:space="preserve">     *донета наредба да се истрага спроведе </w:t>
      </w:r>
    </w:p>
    <w:p w:rsidR="005603C6" w:rsidRPr="00082FB1" w:rsidRDefault="005603C6" w:rsidP="00474545">
      <w:pPr>
        <w:spacing w:after="120" w:line="276" w:lineRule="auto"/>
        <w:ind w:left="360"/>
        <w:jc w:val="both"/>
        <w:rPr>
          <w:rFonts w:ascii="Times New Roman" w:hAnsi="Times New Roman" w:cs="Times New Roman"/>
          <w:lang w:val="sr-Cyrl-R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2"/>
        <w:gridCol w:w="1701"/>
        <w:gridCol w:w="1701"/>
        <w:gridCol w:w="1418"/>
        <w:gridCol w:w="1276"/>
        <w:gridCol w:w="1134"/>
        <w:gridCol w:w="1388"/>
      </w:tblGrid>
      <w:tr w:rsidR="00082FB1" w:rsidRPr="00082FB1" w:rsidTr="008C6CBB">
        <w:trPr>
          <w:trHeight w:val="525"/>
        </w:trPr>
        <w:tc>
          <w:tcPr>
            <w:tcW w:w="9180" w:type="dxa"/>
            <w:gridSpan w:val="7"/>
            <w:shd w:val="clear" w:color="auto" w:fill="DEEAF6" w:themeFill="accent1" w:themeFillTint="33"/>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
                <w:bCs/>
                <w:lang w:val="sr-Cyrl-RS"/>
              </w:rPr>
            </w:pPr>
            <w:r w:rsidRPr="00082FB1">
              <w:rPr>
                <w:rFonts w:ascii="Times New Roman" w:eastAsia="Times New Roman" w:hAnsi="Times New Roman" w:cs="Times New Roman"/>
                <w:b/>
                <w:bCs/>
                <w:lang w:val="sr-Cyrl-RS"/>
              </w:rPr>
              <w:t>Насиље у породици/број</w:t>
            </w:r>
          </w:p>
        </w:tc>
      </w:tr>
      <w:tr w:rsidR="00082FB1" w:rsidRPr="00082FB1" w:rsidTr="008C6CBB">
        <w:trPr>
          <w:trHeight w:val="638"/>
        </w:trPr>
        <w:tc>
          <w:tcPr>
            <w:tcW w:w="562" w:type="dxa"/>
            <w:shd w:val="clear" w:color="auto" w:fill="DEEAF6" w:themeFill="accent1" w:themeFillTint="33"/>
          </w:tcPr>
          <w:p w:rsidR="00082FB1" w:rsidRPr="00082FB1" w:rsidRDefault="00082FB1" w:rsidP="008C6CBB">
            <w:pPr>
              <w:spacing w:before="100" w:beforeAutospacing="1" w:after="100" w:afterAutospacing="1" w:line="254" w:lineRule="auto"/>
              <w:jc w:val="both"/>
              <w:rPr>
                <w:rFonts w:ascii="Times New Roman" w:eastAsia="Times New Roman" w:hAnsi="Times New Roman" w:cs="Times New Roman"/>
                <w:b/>
                <w:bCs/>
                <w:lang w:val="sr-Cyrl-RS"/>
              </w:rPr>
            </w:pPr>
          </w:p>
        </w:tc>
        <w:tc>
          <w:tcPr>
            <w:tcW w:w="1701" w:type="dxa"/>
            <w:shd w:val="clear" w:color="auto" w:fill="DEEAF6" w:themeFill="accent1" w:themeFillTint="33"/>
          </w:tcPr>
          <w:p w:rsidR="00082FB1" w:rsidRPr="00082FB1" w:rsidRDefault="00082FB1" w:rsidP="008C6CBB">
            <w:pPr>
              <w:spacing w:before="100" w:beforeAutospacing="1" w:after="100" w:afterAutospacing="1" w:line="254" w:lineRule="auto"/>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пријава (по лицима)</w:t>
            </w:r>
          </w:p>
        </w:tc>
        <w:tc>
          <w:tcPr>
            <w:tcW w:w="1701" w:type="dxa"/>
            <w:shd w:val="clear" w:color="auto" w:fill="DEEAF6" w:themeFill="accent1" w:themeFillTint="33"/>
          </w:tcPr>
          <w:p w:rsidR="00082FB1" w:rsidRPr="00082FB1" w:rsidRDefault="00082FB1" w:rsidP="008C6CBB">
            <w:pPr>
              <w:spacing w:before="100" w:beforeAutospacing="1" w:after="100" w:afterAutospacing="1" w:line="254" w:lineRule="auto"/>
              <w:jc w:val="both"/>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оштећених лица</w:t>
            </w:r>
          </w:p>
        </w:tc>
        <w:tc>
          <w:tcPr>
            <w:tcW w:w="1418" w:type="dxa"/>
            <w:shd w:val="clear" w:color="auto" w:fill="DEEAF6" w:themeFill="accent1" w:themeFillTint="33"/>
          </w:tcPr>
          <w:p w:rsidR="00082FB1" w:rsidRPr="00082FB1" w:rsidRDefault="00082FB1" w:rsidP="008C6CBB">
            <w:pPr>
              <w:spacing w:before="100" w:beforeAutospacing="1" w:after="100" w:afterAutospacing="1" w:line="254" w:lineRule="auto"/>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лица за које је дата наредба о спровођењу истраге</w:t>
            </w:r>
          </w:p>
        </w:tc>
        <w:tc>
          <w:tcPr>
            <w:tcW w:w="1276" w:type="dxa"/>
            <w:shd w:val="clear" w:color="auto" w:fill="DEEAF6" w:themeFill="accent1" w:themeFillTint="33"/>
          </w:tcPr>
          <w:p w:rsidR="00082FB1" w:rsidRPr="00082FB1" w:rsidRDefault="00082FB1" w:rsidP="008C6CBB">
            <w:pPr>
              <w:spacing w:before="100" w:beforeAutospacing="1" w:after="100" w:afterAutospacing="1" w:line="254" w:lineRule="auto"/>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 xml:space="preserve"> лица која су оптужена </w:t>
            </w:r>
          </w:p>
        </w:tc>
        <w:tc>
          <w:tcPr>
            <w:tcW w:w="1134" w:type="dxa"/>
            <w:shd w:val="clear" w:color="auto" w:fill="DEEAF6" w:themeFill="accent1" w:themeFillTint="33"/>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Осуђујућа пресуда (по лицима)</w:t>
            </w:r>
          </w:p>
        </w:tc>
        <w:tc>
          <w:tcPr>
            <w:tcW w:w="1388" w:type="dxa"/>
            <w:shd w:val="clear" w:color="auto" w:fill="DEEAF6" w:themeFill="accent1" w:themeFillTint="33"/>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Ослобађајућа пресуда (по лицима)</w:t>
            </w:r>
          </w:p>
        </w:tc>
      </w:tr>
      <w:tr w:rsidR="00082FB1" w:rsidRPr="00082FB1" w:rsidTr="008C6CBB">
        <w:trPr>
          <w:trHeight w:val="1320"/>
        </w:trPr>
        <w:tc>
          <w:tcPr>
            <w:tcW w:w="562" w:type="dxa"/>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
                <w:bCs/>
                <w:lang w:val="sr-Cyrl-RS"/>
              </w:rPr>
            </w:pPr>
            <w:r w:rsidRPr="00082FB1">
              <w:rPr>
                <w:rFonts w:ascii="Times New Roman" w:eastAsia="Times New Roman" w:hAnsi="Times New Roman" w:cs="Times New Roman"/>
                <w:b/>
                <w:bCs/>
                <w:lang w:val="sr-Cyrl-RS"/>
              </w:rPr>
              <w:t>2019</w:t>
            </w:r>
            <w:r w:rsidR="00A853BB">
              <w:rPr>
                <w:rFonts w:ascii="Times New Roman" w:eastAsia="Times New Roman" w:hAnsi="Times New Roman" w:cs="Times New Roman"/>
                <w:b/>
                <w:bCs/>
                <w:lang w:val="sr-Cyrl-RS"/>
              </w:rPr>
              <w:t>.</w:t>
            </w:r>
          </w:p>
        </w:tc>
        <w:tc>
          <w:tcPr>
            <w:tcW w:w="1701" w:type="dxa"/>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 xml:space="preserve">9.763 </w:t>
            </w:r>
            <w:r w:rsidRPr="00082FB1">
              <w:rPr>
                <w:rFonts w:ascii="Times New Roman" w:eastAsia="Times New Roman" w:hAnsi="Times New Roman" w:cs="Times New Roman"/>
                <w:bCs/>
                <w:lang w:val="sr-Cyrl-RS"/>
              </w:rPr>
              <w:br/>
              <w:t>(смањење за 9,03%)</w:t>
            </w:r>
          </w:p>
        </w:tc>
        <w:tc>
          <w:tcPr>
            <w:tcW w:w="1701" w:type="dxa"/>
            <w:shd w:val="clear" w:color="auto" w:fill="auto"/>
            <w:vAlign w:val="center"/>
            <w:hideMark/>
          </w:tcPr>
          <w:p w:rsidR="00082FB1" w:rsidRPr="00082FB1" w:rsidRDefault="00082FB1" w:rsidP="00082FB1">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 xml:space="preserve">6.435 </w:t>
            </w:r>
            <w:r w:rsidRPr="00082FB1">
              <w:rPr>
                <w:rFonts w:ascii="Times New Roman" w:eastAsia="Times New Roman" w:hAnsi="Times New Roman" w:cs="Times New Roman"/>
                <w:bCs/>
                <w:lang w:val="sr-Cyrl-RS"/>
              </w:rPr>
              <w:br/>
              <w:t>(4.501 жена, 1.542 мушкарца и 392 малолетника</w:t>
            </w:r>
          </w:p>
        </w:tc>
        <w:tc>
          <w:tcPr>
            <w:tcW w:w="1418" w:type="dxa"/>
            <w:vAlign w:val="center"/>
            <w:hideMark/>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w:t>
            </w:r>
          </w:p>
        </w:tc>
        <w:tc>
          <w:tcPr>
            <w:tcW w:w="1276" w:type="dxa"/>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3.988</w:t>
            </w:r>
          </w:p>
        </w:tc>
        <w:tc>
          <w:tcPr>
            <w:tcW w:w="1134" w:type="dxa"/>
            <w:vAlign w:val="center"/>
            <w:hideMark/>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3.319</w:t>
            </w:r>
          </w:p>
        </w:tc>
        <w:tc>
          <w:tcPr>
            <w:tcW w:w="1388" w:type="dxa"/>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121</w:t>
            </w:r>
          </w:p>
        </w:tc>
      </w:tr>
      <w:tr w:rsidR="00082FB1" w:rsidRPr="00082FB1" w:rsidTr="008C6CBB">
        <w:trPr>
          <w:trHeight w:val="544"/>
        </w:trPr>
        <w:tc>
          <w:tcPr>
            <w:tcW w:w="562" w:type="dxa"/>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
                <w:bCs/>
                <w:lang w:val="sr-Cyrl-RS"/>
              </w:rPr>
            </w:pPr>
            <w:r w:rsidRPr="00082FB1">
              <w:rPr>
                <w:rFonts w:ascii="Times New Roman" w:eastAsia="Times New Roman" w:hAnsi="Times New Roman" w:cs="Times New Roman"/>
                <w:b/>
                <w:bCs/>
                <w:lang w:val="sr-Cyrl-RS"/>
              </w:rPr>
              <w:t>2020</w:t>
            </w:r>
            <w:r w:rsidR="00A853BB">
              <w:rPr>
                <w:rFonts w:ascii="Times New Roman" w:eastAsia="Times New Roman" w:hAnsi="Times New Roman" w:cs="Times New Roman"/>
                <w:b/>
                <w:bCs/>
                <w:lang w:val="sr-Cyrl-RS"/>
              </w:rPr>
              <w:t>.</w:t>
            </w:r>
          </w:p>
        </w:tc>
        <w:tc>
          <w:tcPr>
            <w:tcW w:w="1701" w:type="dxa"/>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 xml:space="preserve">8.858 </w:t>
            </w:r>
            <w:r w:rsidRPr="00082FB1">
              <w:rPr>
                <w:rFonts w:ascii="Times New Roman" w:eastAsia="Times New Roman" w:hAnsi="Times New Roman" w:cs="Times New Roman"/>
                <w:bCs/>
                <w:lang w:val="sr-Cyrl-RS"/>
              </w:rPr>
              <w:br/>
              <w:t>(смањење за 9,26%)</w:t>
            </w:r>
          </w:p>
        </w:tc>
        <w:tc>
          <w:tcPr>
            <w:tcW w:w="1701" w:type="dxa"/>
            <w:shd w:val="clear" w:color="auto" w:fill="auto"/>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w:t>
            </w:r>
          </w:p>
        </w:tc>
        <w:tc>
          <w:tcPr>
            <w:tcW w:w="1418" w:type="dxa"/>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389</w:t>
            </w:r>
          </w:p>
        </w:tc>
        <w:tc>
          <w:tcPr>
            <w:tcW w:w="1276" w:type="dxa"/>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3.422</w:t>
            </w:r>
          </w:p>
        </w:tc>
        <w:tc>
          <w:tcPr>
            <w:tcW w:w="1134" w:type="dxa"/>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 xml:space="preserve">2.883 </w:t>
            </w:r>
          </w:p>
        </w:tc>
        <w:tc>
          <w:tcPr>
            <w:tcW w:w="1388" w:type="dxa"/>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124</w:t>
            </w:r>
          </w:p>
        </w:tc>
      </w:tr>
      <w:tr w:rsidR="00082FB1" w:rsidRPr="00082FB1" w:rsidTr="008C6CBB">
        <w:trPr>
          <w:trHeight w:val="544"/>
        </w:trPr>
        <w:tc>
          <w:tcPr>
            <w:tcW w:w="562" w:type="dxa"/>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
                <w:bCs/>
                <w:lang w:val="sr-Cyrl-RS"/>
              </w:rPr>
            </w:pPr>
            <w:r w:rsidRPr="00082FB1">
              <w:rPr>
                <w:rFonts w:ascii="Times New Roman" w:eastAsia="Times New Roman" w:hAnsi="Times New Roman" w:cs="Times New Roman"/>
                <w:b/>
                <w:bCs/>
                <w:lang w:val="sr-Cyrl-RS"/>
              </w:rPr>
              <w:t>2021</w:t>
            </w:r>
            <w:r w:rsidR="00A853BB">
              <w:rPr>
                <w:rFonts w:ascii="Times New Roman" w:eastAsia="Times New Roman" w:hAnsi="Times New Roman" w:cs="Times New Roman"/>
                <w:b/>
                <w:bCs/>
                <w:lang w:val="sr-Cyrl-RS"/>
              </w:rPr>
              <w:t>.</w:t>
            </w:r>
          </w:p>
        </w:tc>
        <w:tc>
          <w:tcPr>
            <w:tcW w:w="1701" w:type="dxa"/>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7.839</w:t>
            </w:r>
            <w:r w:rsidRPr="00082FB1">
              <w:rPr>
                <w:rFonts w:ascii="Times New Roman" w:eastAsia="Times New Roman" w:hAnsi="Times New Roman" w:cs="Times New Roman"/>
                <w:bCs/>
                <w:lang w:val="sr-Cyrl-RS"/>
              </w:rPr>
              <w:br/>
              <w:t>(смањење за 11,51%)</w:t>
            </w:r>
          </w:p>
        </w:tc>
        <w:tc>
          <w:tcPr>
            <w:tcW w:w="1701" w:type="dxa"/>
            <w:shd w:val="clear" w:color="auto" w:fill="auto"/>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w:t>
            </w:r>
          </w:p>
        </w:tc>
        <w:tc>
          <w:tcPr>
            <w:tcW w:w="1418" w:type="dxa"/>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398</w:t>
            </w:r>
          </w:p>
        </w:tc>
        <w:tc>
          <w:tcPr>
            <w:tcW w:w="1276" w:type="dxa"/>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3.001</w:t>
            </w:r>
          </w:p>
        </w:tc>
        <w:tc>
          <w:tcPr>
            <w:tcW w:w="1134" w:type="dxa"/>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2.518</w:t>
            </w:r>
          </w:p>
        </w:tc>
        <w:tc>
          <w:tcPr>
            <w:tcW w:w="1388" w:type="dxa"/>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90</w:t>
            </w:r>
          </w:p>
        </w:tc>
      </w:tr>
    </w:tbl>
    <w:p w:rsidR="00082FB1" w:rsidRPr="00082FB1" w:rsidRDefault="00082FB1" w:rsidP="00082FB1">
      <w:pPr>
        <w:jc w:val="both"/>
        <w:rPr>
          <w:rFonts w:ascii="Times New Roman" w:hAnsi="Times New Roman" w:cs="Times New Roman"/>
          <w:lang w:val="sr-Cyrl-RS"/>
        </w:rPr>
      </w:pPr>
      <w:r w:rsidRPr="00082FB1">
        <w:rPr>
          <w:rFonts w:ascii="Times New Roman" w:hAnsi="Times New Roman" w:cs="Times New Roman"/>
          <w:lang w:val="sr-Cyrl-RS"/>
        </w:rPr>
        <w:t>Извор: Републилчко јавно тужилаштво</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2"/>
        <w:gridCol w:w="1418"/>
        <w:gridCol w:w="1559"/>
        <w:gridCol w:w="1418"/>
        <w:gridCol w:w="1417"/>
        <w:gridCol w:w="1418"/>
        <w:gridCol w:w="1388"/>
      </w:tblGrid>
      <w:tr w:rsidR="00082FB1" w:rsidRPr="00082FB1" w:rsidTr="008C6CBB">
        <w:trPr>
          <w:trHeight w:val="525"/>
        </w:trPr>
        <w:tc>
          <w:tcPr>
            <w:tcW w:w="9180" w:type="dxa"/>
            <w:gridSpan w:val="7"/>
            <w:shd w:val="clear" w:color="auto" w:fill="DEEAF6" w:themeFill="accent1" w:themeFillTint="33"/>
          </w:tcPr>
          <w:p w:rsidR="00082FB1" w:rsidRPr="00082FB1" w:rsidRDefault="00A853BB" w:rsidP="008C6CBB">
            <w:pPr>
              <w:spacing w:before="100" w:beforeAutospacing="1" w:after="100" w:afterAutospacing="1" w:line="254" w:lineRule="auto"/>
              <w:jc w:val="center"/>
              <w:rPr>
                <w:rFonts w:ascii="Times New Roman" w:eastAsia="Times New Roman" w:hAnsi="Times New Roman" w:cs="Times New Roman"/>
                <w:b/>
                <w:bCs/>
                <w:lang w:val="sr-Cyrl-RS"/>
              </w:rPr>
            </w:pPr>
            <w:r>
              <w:rPr>
                <w:rFonts w:ascii="Times New Roman" w:eastAsia="Times New Roman" w:hAnsi="Times New Roman" w:cs="Times New Roman"/>
                <w:b/>
                <w:bCs/>
                <w:lang w:val="sr-Cyrl-RS"/>
              </w:rPr>
              <w:t xml:space="preserve">Насиље у породици - </w:t>
            </w:r>
            <w:r w:rsidR="00082FB1" w:rsidRPr="00082FB1">
              <w:rPr>
                <w:rFonts w:ascii="Times New Roman" w:eastAsia="Times New Roman" w:hAnsi="Times New Roman" w:cs="Times New Roman"/>
                <w:b/>
                <w:bCs/>
                <w:lang w:val="sr-Cyrl-RS"/>
              </w:rPr>
              <w:t>казне</w:t>
            </w:r>
          </w:p>
        </w:tc>
      </w:tr>
      <w:tr w:rsidR="00082FB1" w:rsidRPr="00082FB1" w:rsidTr="008C6CBB">
        <w:trPr>
          <w:trHeight w:val="1053"/>
        </w:trPr>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82FB1" w:rsidRPr="00082FB1" w:rsidRDefault="00082FB1" w:rsidP="008C6CBB">
            <w:pPr>
              <w:spacing w:before="100" w:beforeAutospacing="1" w:after="100" w:afterAutospacing="1" w:line="254" w:lineRule="auto"/>
              <w:rPr>
                <w:rFonts w:ascii="Times New Roman" w:eastAsia="Times New Roman" w:hAnsi="Times New Roman" w:cs="Times New Roman"/>
                <w:b/>
                <w:bCs/>
                <w:lang w:val="sr-Cyrl-RS"/>
              </w:rPr>
            </w:pP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82FB1" w:rsidRPr="00082FB1" w:rsidRDefault="00082FB1" w:rsidP="008C6CBB">
            <w:pPr>
              <w:spacing w:before="100" w:beforeAutospacing="1" w:after="100" w:afterAutospacing="1" w:line="254" w:lineRule="auto"/>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Казна затвора (по лицима)</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82FB1" w:rsidRPr="00082FB1" w:rsidRDefault="00082FB1" w:rsidP="008C6CBB">
            <w:pPr>
              <w:spacing w:before="100" w:beforeAutospacing="1" w:after="100" w:afterAutospacing="1" w:line="254" w:lineRule="auto"/>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Новчана казна (по лицима)</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82FB1" w:rsidRPr="00082FB1" w:rsidRDefault="00082FB1" w:rsidP="008C6CBB">
            <w:pPr>
              <w:spacing w:before="100" w:beforeAutospacing="1" w:after="100" w:afterAutospacing="1" w:line="254" w:lineRule="auto"/>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Рад у јавном инртересу (по лицима)</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82FB1" w:rsidRPr="00082FB1" w:rsidRDefault="00082FB1" w:rsidP="008C6CBB">
            <w:pPr>
              <w:spacing w:before="100" w:beforeAutospacing="1" w:after="100" w:afterAutospacing="1" w:line="254" w:lineRule="auto"/>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Условна осуда (по лицима)</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82FB1" w:rsidRPr="00082FB1" w:rsidRDefault="00082FB1" w:rsidP="008C6CBB">
            <w:pPr>
              <w:spacing w:before="100" w:beforeAutospacing="1" w:after="100" w:afterAutospacing="1" w:line="254" w:lineRule="auto"/>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Судска опомена (по лицима)</w:t>
            </w:r>
          </w:p>
        </w:tc>
        <w:tc>
          <w:tcPr>
            <w:tcW w:w="13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82FB1" w:rsidRPr="00082FB1" w:rsidRDefault="00082FB1" w:rsidP="008C6CBB">
            <w:pPr>
              <w:spacing w:before="100" w:beforeAutospacing="1" w:after="100" w:afterAutospacing="1" w:line="254" w:lineRule="auto"/>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 xml:space="preserve">Мера безбедности </w:t>
            </w:r>
          </w:p>
        </w:tc>
      </w:tr>
      <w:tr w:rsidR="00082FB1" w:rsidRPr="00082FB1" w:rsidTr="008C6CBB">
        <w:trPr>
          <w:trHeight w:val="522"/>
        </w:trPr>
        <w:tc>
          <w:tcPr>
            <w:tcW w:w="562" w:type="dxa"/>
            <w:tcBorders>
              <w:top w:val="single" w:sz="4" w:space="0" w:color="auto"/>
              <w:left w:val="single" w:sz="4" w:space="0" w:color="auto"/>
              <w:bottom w:val="single" w:sz="4" w:space="0" w:color="auto"/>
              <w:right w:val="single" w:sz="4" w:space="0" w:color="auto"/>
            </w:tcBorders>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
                <w:bCs/>
                <w:lang w:val="sr-Cyrl-RS"/>
              </w:rPr>
            </w:pPr>
            <w:r w:rsidRPr="00082FB1">
              <w:rPr>
                <w:rFonts w:ascii="Times New Roman" w:eastAsia="Times New Roman" w:hAnsi="Times New Roman" w:cs="Times New Roman"/>
                <w:b/>
                <w:bCs/>
                <w:lang w:val="sr-Cyrl-RS"/>
              </w:rPr>
              <w:t>2019</w:t>
            </w:r>
            <w:r w:rsidR="0021764D">
              <w:rPr>
                <w:rFonts w:ascii="Times New Roman" w:eastAsia="Times New Roman" w:hAnsi="Times New Roman" w:cs="Times New Roman"/>
                <w:b/>
                <w:bCs/>
                <w:lang w:val="sr-Cyrl-RS"/>
              </w:rPr>
              <w:t>.</w:t>
            </w:r>
          </w:p>
        </w:tc>
        <w:tc>
          <w:tcPr>
            <w:tcW w:w="1418" w:type="dxa"/>
            <w:tcBorders>
              <w:top w:val="single" w:sz="4" w:space="0" w:color="auto"/>
              <w:left w:val="single" w:sz="4" w:space="0" w:color="auto"/>
              <w:bottom w:val="single" w:sz="4" w:space="0" w:color="auto"/>
              <w:right w:val="single" w:sz="4" w:space="0" w:color="auto"/>
            </w:tcBorders>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943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w:t>
            </w:r>
          </w:p>
        </w:tc>
        <w:tc>
          <w:tcPr>
            <w:tcW w:w="1417" w:type="dxa"/>
            <w:tcBorders>
              <w:top w:val="single" w:sz="4" w:space="0" w:color="auto"/>
              <w:left w:val="single" w:sz="4" w:space="0" w:color="auto"/>
              <w:bottom w:val="single" w:sz="4" w:space="0" w:color="auto"/>
              <w:right w:val="single" w:sz="4" w:space="0" w:color="auto"/>
            </w:tcBorders>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2.243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w:t>
            </w:r>
          </w:p>
        </w:tc>
        <w:tc>
          <w:tcPr>
            <w:tcW w:w="1388" w:type="dxa"/>
            <w:tcBorders>
              <w:top w:val="single" w:sz="4" w:space="0" w:color="auto"/>
              <w:left w:val="single" w:sz="4" w:space="0" w:color="auto"/>
              <w:bottom w:val="single" w:sz="4" w:space="0" w:color="auto"/>
              <w:right w:val="single" w:sz="4" w:space="0" w:color="auto"/>
            </w:tcBorders>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w:t>
            </w:r>
          </w:p>
        </w:tc>
      </w:tr>
      <w:tr w:rsidR="00082FB1" w:rsidRPr="00082FB1" w:rsidTr="008C6CBB">
        <w:trPr>
          <w:trHeight w:val="522"/>
        </w:trPr>
        <w:tc>
          <w:tcPr>
            <w:tcW w:w="562" w:type="dxa"/>
            <w:tcBorders>
              <w:top w:val="single" w:sz="4" w:space="0" w:color="auto"/>
              <w:left w:val="single" w:sz="4" w:space="0" w:color="auto"/>
              <w:bottom w:val="single" w:sz="4" w:space="0" w:color="auto"/>
              <w:right w:val="single" w:sz="4" w:space="0" w:color="auto"/>
            </w:tcBorders>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
                <w:bCs/>
                <w:lang w:val="sr-Cyrl-RS"/>
              </w:rPr>
            </w:pPr>
            <w:r w:rsidRPr="00082FB1">
              <w:rPr>
                <w:rFonts w:ascii="Times New Roman" w:eastAsia="Times New Roman" w:hAnsi="Times New Roman" w:cs="Times New Roman"/>
                <w:b/>
                <w:bCs/>
                <w:lang w:val="sr-Cyrl-RS"/>
              </w:rPr>
              <w:t>2020</w:t>
            </w:r>
            <w:r w:rsidR="0021764D">
              <w:rPr>
                <w:rFonts w:ascii="Times New Roman" w:eastAsia="Times New Roman" w:hAnsi="Times New Roman" w:cs="Times New Roman"/>
                <w:b/>
                <w:bCs/>
                <w:lang w:val="sr-Cyrl-RS"/>
              </w:rPr>
              <w:t>.</w:t>
            </w:r>
          </w:p>
        </w:tc>
        <w:tc>
          <w:tcPr>
            <w:tcW w:w="1418" w:type="dxa"/>
            <w:tcBorders>
              <w:top w:val="single" w:sz="4" w:space="0" w:color="auto"/>
              <w:left w:val="single" w:sz="4" w:space="0" w:color="auto"/>
              <w:bottom w:val="single" w:sz="4" w:space="0" w:color="auto"/>
              <w:right w:val="single" w:sz="4" w:space="0" w:color="auto"/>
            </w:tcBorders>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840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11</w:t>
            </w:r>
          </w:p>
        </w:tc>
        <w:tc>
          <w:tcPr>
            <w:tcW w:w="1418" w:type="dxa"/>
            <w:tcBorders>
              <w:top w:val="single" w:sz="4" w:space="0" w:color="auto"/>
              <w:left w:val="single" w:sz="4" w:space="0" w:color="auto"/>
              <w:bottom w:val="single" w:sz="4" w:space="0" w:color="auto"/>
              <w:right w:val="single" w:sz="4" w:space="0" w:color="auto"/>
            </w:tcBorders>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16</w:t>
            </w:r>
          </w:p>
        </w:tc>
        <w:tc>
          <w:tcPr>
            <w:tcW w:w="1417" w:type="dxa"/>
            <w:tcBorders>
              <w:top w:val="single" w:sz="4" w:space="0" w:color="auto"/>
              <w:left w:val="single" w:sz="4" w:space="0" w:color="auto"/>
              <w:bottom w:val="single" w:sz="4" w:space="0" w:color="auto"/>
              <w:right w:val="single" w:sz="4" w:space="0" w:color="auto"/>
            </w:tcBorders>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1.900</w:t>
            </w:r>
          </w:p>
        </w:tc>
        <w:tc>
          <w:tcPr>
            <w:tcW w:w="1418" w:type="dxa"/>
            <w:tcBorders>
              <w:top w:val="single" w:sz="4" w:space="0" w:color="auto"/>
              <w:left w:val="single" w:sz="4" w:space="0" w:color="auto"/>
              <w:bottom w:val="single" w:sz="4" w:space="0" w:color="auto"/>
              <w:right w:val="single" w:sz="4" w:space="0" w:color="auto"/>
            </w:tcBorders>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4</w:t>
            </w:r>
          </w:p>
        </w:tc>
        <w:tc>
          <w:tcPr>
            <w:tcW w:w="1388" w:type="dxa"/>
            <w:tcBorders>
              <w:top w:val="single" w:sz="4" w:space="0" w:color="auto"/>
              <w:left w:val="single" w:sz="4" w:space="0" w:color="auto"/>
              <w:bottom w:val="single" w:sz="4" w:space="0" w:color="auto"/>
              <w:right w:val="single" w:sz="4" w:space="0" w:color="auto"/>
            </w:tcBorders>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112</w:t>
            </w:r>
          </w:p>
        </w:tc>
      </w:tr>
      <w:tr w:rsidR="00082FB1" w:rsidRPr="00082FB1" w:rsidTr="008C6CBB">
        <w:trPr>
          <w:trHeight w:val="522"/>
        </w:trPr>
        <w:tc>
          <w:tcPr>
            <w:tcW w:w="562" w:type="dxa"/>
            <w:tcBorders>
              <w:top w:val="single" w:sz="4" w:space="0" w:color="auto"/>
              <w:left w:val="single" w:sz="4" w:space="0" w:color="auto"/>
              <w:bottom w:val="single" w:sz="4" w:space="0" w:color="auto"/>
              <w:right w:val="single" w:sz="4" w:space="0" w:color="auto"/>
            </w:tcBorders>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
                <w:bCs/>
                <w:lang w:val="sr-Cyrl-RS"/>
              </w:rPr>
            </w:pPr>
            <w:r w:rsidRPr="00082FB1">
              <w:rPr>
                <w:rFonts w:ascii="Times New Roman" w:eastAsia="Times New Roman" w:hAnsi="Times New Roman" w:cs="Times New Roman"/>
                <w:b/>
                <w:bCs/>
                <w:lang w:val="sr-Cyrl-RS"/>
              </w:rPr>
              <w:t>2021</w:t>
            </w:r>
            <w:r w:rsidR="0021764D">
              <w:rPr>
                <w:rFonts w:ascii="Times New Roman" w:eastAsia="Times New Roman" w:hAnsi="Times New Roman" w:cs="Times New Roman"/>
                <w:b/>
                <w:bCs/>
                <w:lang w:val="sr-Cyrl-RS"/>
              </w:rPr>
              <w:t>.</w:t>
            </w:r>
          </w:p>
        </w:tc>
        <w:tc>
          <w:tcPr>
            <w:tcW w:w="1418" w:type="dxa"/>
            <w:tcBorders>
              <w:top w:val="single" w:sz="4" w:space="0" w:color="auto"/>
              <w:left w:val="single" w:sz="4" w:space="0" w:color="auto"/>
              <w:bottom w:val="single" w:sz="4" w:space="0" w:color="auto"/>
              <w:right w:val="single" w:sz="4" w:space="0" w:color="auto"/>
            </w:tcBorders>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896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19</w:t>
            </w:r>
          </w:p>
        </w:tc>
        <w:tc>
          <w:tcPr>
            <w:tcW w:w="1418" w:type="dxa"/>
            <w:tcBorders>
              <w:top w:val="single" w:sz="4" w:space="0" w:color="auto"/>
              <w:left w:val="single" w:sz="4" w:space="0" w:color="auto"/>
              <w:bottom w:val="single" w:sz="4" w:space="0" w:color="auto"/>
              <w:right w:val="single" w:sz="4" w:space="0" w:color="auto"/>
            </w:tcBorders>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18</w:t>
            </w:r>
          </w:p>
        </w:tc>
        <w:tc>
          <w:tcPr>
            <w:tcW w:w="1417" w:type="dxa"/>
            <w:tcBorders>
              <w:top w:val="single" w:sz="4" w:space="0" w:color="auto"/>
              <w:left w:val="single" w:sz="4" w:space="0" w:color="auto"/>
              <w:bottom w:val="single" w:sz="4" w:space="0" w:color="auto"/>
              <w:right w:val="single" w:sz="4" w:space="0" w:color="auto"/>
            </w:tcBorders>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1.489</w:t>
            </w:r>
          </w:p>
        </w:tc>
        <w:tc>
          <w:tcPr>
            <w:tcW w:w="1418" w:type="dxa"/>
            <w:tcBorders>
              <w:top w:val="single" w:sz="4" w:space="0" w:color="auto"/>
              <w:left w:val="single" w:sz="4" w:space="0" w:color="auto"/>
              <w:bottom w:val="single" w:sz="4" w:space="0" w:color="auto"/>
              <w:right w:val="single" w:sz="4" w:space="0" w:color="auto"/>
            </w:tcBorders>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3</w:t>
            </w:r>
          </w:p>
        </w:tc>
        <w:tc>
          <w:tcPr>
            <w:tcW w:w="1388" w:type="dxa"/>
            <w:tcBorders>
              <w:top w:val="single" w:sz="4" w:space="0" w:color="auto"/>
              <w:left w:val="single" w:sz="4" w:space="0" w:color="auto"/>
              <w:bottom w:val="single" w:sz="4" w:space="0" w:color="auto"/>
              <w:right w:val="single" w:sz="4" w:space="0" w:color="auto"/>
            </w:tcBorders>
            <w:vAlign w:val="center"/>
          </w:tcPr>
          <w:p w:rsidR="00082FB1" w:rsidRPr="00082FB1" w:rsidRDefault="00082FB1" w:rsidP="008C6CBB">
            <w:pPr>
              <w:spacing w:before="100" w:beforeAutospacing="1" w:after="100" w:afterAutospacing="1" w:line="254" w:lineRule="auto"/>
              <w:jc w:val="center"/>
              <w:rPr>
                <w:rFonts w:ascii="Times New Roman" w:eastAsia="Times New Roman" w:hAnsi="Times New Roman" w:cs="Times New Roman"/>
                <w:bCs/>
                <w:lang w:val="sr-Cyrl-RS"/>
              </w:rPr>
            </w:pPr>
            <w:r w:rsidRPr="00082FB1">
              <w:rPr>
                <w:rFonts w:ascii="Times New Roman" w:eastAsia="Times New Roman" w:hAnsi="Times New Roman" w:cs="Times New Roman"/>
                <w:bCs/>
                <w:lang w:val="sr-Cyrl-RS"/>
              </w:rPr>
              <w:t>93</w:t>
            </w:r>
          </w:p>
        </w:tc>
      </w:tr>
    </w:tbl>
    <w:p w:rsidR="00082FB1" w:rsidRPr="00082FB1" w:rsidRDefault="00082FB1" w:rsidP="00082FB1">
      <w:pPr>
        <w:jc w:val="both"/>
        <w:rPr>
          <w:rFonts w:ascii="Times New Roman" w:hAnsi="Times New Roman" w:cs="Times New Roman"/>
          <w:lang w:val="sr-Cyrl-RS"/>
        </w:rPr>
      </w:pPr>
      <w:r w:rsidRPr="00082FB1">
        <w:rPr>
          <w:rFonts w:ascii="Times New Roman" w:hAnsi="Times New Roman" w:cs="Times New Roman"/>
          <w:lang w:val="sr-Cyrl-RS"/>
        </w:rPr>
        <w:t>Извор: Републилчко јавно тужилаштво</w:t>
      </w:r>
    </w:p>
    <w:tbl>
      <w:tblPr>
        <w:tblpPr w:leftFromText="180" w:rightFromText="180" w:vertAnchor="text" w:horzAnchor="margin" w:tblpX="-10" w:tblpY="80"/>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6"/>
        <w:gridCol w:w="2103"/>
        <w:gridCol w:w="2268"/>
        <w:gridCol w:w="2136"/>
        <w:gridCol w:w="2052"/>
      </w:tblGrid>
      <w:tr w:rsidR="00082FB1" w:rsidRPr="00082FB1" w:rsidTr="008C6CBB">
        <w:trPr>
          <w:trHeight w:val="540"/>
        </w:trPr>
        <w:tc>
          <w:tcPr>
            <w:tcW w:w="914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82FB1" w:rsidRPr="00082FB1" w:rsidRDefault="00082FB1" w:rsidP="008C6CBB">
            <w:pPr>
              <w:spacing w:line="276" w:lineRule="auto"/>
              <w:jc w:val="center"/>
              <w:rPr>
                <w:rFonts w:ascii="Times New Roman" w:hAnsi="Times New Roman" w:cs="Times New Roman"/>
                <w:bCs/>
                <w:lang w:val="sr-Cyrl-RS"/>
              </w:rPr>
            </w:pPr>
            <w:r w:rsidRPr="00082FB1">
              <w:rPr>
                <w:rFonts w:ascii="Times New Roman" w:hAnsi="Times New Roman" w:cs="Times New Roman"/>
                <w:b/>
                <w:bCs/>
                <w:lang w:val="sr-Cyrl-RS"/>
              </w:rPr>
              <w:t>Насиље у породици – хитне мере/број</w:t>
            </w:r>
          </w:p>
        </w:tc>
      </w:tr>
      <w:tr w:rsidR="00082FB1" w:rsidRPr="00082FB1" w:rsidTr="008C6CBB">
        <w:trPr>
          <w:trHeight w:val="635"/>
        </w:trPr>
        <w:tc>
          <w:tcPr>
            <w:tcW w:w="58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82FB1" w:rsidRPr="00082FB1" w:rsidRDefault="00082FB1" w:rsidP="008C6CBB">
            <w:pPr>
              <w:spacing w:line="276" w:lineRule="auto"/>
              <w:jc w:val="both"/>
              <w:rPr>
                <w:rFonts w:ascii="Times New Roman" w:hAnsi="Times New Roman" w:cs="Times New Roman"/>
                <w:b/>
                <w:bCs/>
                <w:lang w:val="sr-Cyrl-RS"/>
              </w:rPr>
            </w:pPr>
          </w:p>
        </w:tc>
        <w:tc>
          <w:tcPr>
            <w:tcW w:w="210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82FB1" w:rsidRPr="00082FB1" w:rsidRDefault="00082FB1" w:rsidP="008C6CBB">
            <w:pPr>
              <w:spacing w:line="276" w:lineRule="auto"/>
              <w:rPr>
                <w:rFonts w:ascii="Times New Roman" w:hAnsi="Times New Roman" w:cs="Times New Roman"/>
                <w:bCs/>
                <w:lang w:val="sr-Cyrl-RS"/>
              </w:rPr>
            </w:pPr>
            <w:r w:rsidRPr="00082FB1">
              <w:rPr>
                <w:rFonts w:ascii="Times New Roman" w:hAnsi="Times New Roman" w:cs="Times New Roman"/>
                <w:bCs/>
                <w:lang w:val="sr-Cyrl-RS"/>
              </w:rPr>
              <w:t>предлога за продужење хитне мере</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82FB1" w:rsidRPr="00082FB1" w:rsidRDefault="00082FB1" w:rsidP="008C6CBB">
            <w:pPr>
              <w:spacing w:line="276" w:lineRule="auto"/>
              <w:rPr>
                <w:rFonts w:ascii="Times New Roman" w:hAnsi="Times New Roman" w:cs="Times New Roman"/>
                <w:bCs/>
                <w:lang w:val="sr-Cyrl-RS"/>
              </w:rPr>
            </w:pPr>
            <w:r w:rsidRPr="00082FB1">
              <w:rPr>
                <w:rFonts w:ascii="Times New Roman" w:hAnsi="Times New Roman" w:cs="Times New Roman"/>
                <w:bCs/>
                <w:lang w:val="sr-Cyrl-RS"/>
              </w:rPr>
              <w:t>усвојених предлога</w:t>
            </w:r>
          </w:p>
        </w:tc>
        <w:tc>
          <w:tcPr>
            <w:tcW w:w="213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82FB1" w:rsidRPr="00082FB1" w:rsidRDefault="00082FB1" w:rsidP="008C6CBB">
            <w:pPr>
              <w:spacing w:line="276" w:lineRule="auto"/>
              <w:rPr>
                <w:rFonts w:ascii="Times New Roman" w:hAnsi="Times New Roman" w:cs="Times New Roman"/>
                <w:bCs/>
                <w:lang w:val="sr-Cyrl-RS"/>
              </w:rPr>
            </w:pPr>
            <w:r w:rsidRPr="00082FB1">
              <w:rPr>
                <w:rFonts w:ascii="Times New Roman" w:hAnsi="Times New Roman" w:cs="Times New Roman"/>
                <w:bCs/>
                <w:lang w:val="sr-Cyrl-RS"/>
              </w:rPr>
              <w:t>Тужбе за одређивање мера заштите од насиља у породици (по лицима)</w:t>
            </w:r>
          </w:p>
        </w:tc>
        <w:tc>
          <w:tcPr>
            <w:tcW w:w="205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82FB1" w:rsidRPr="00082FB1" w:rsidRDefault="00082FB1" w:rsidP="008C6CBB">
            <w:pPr>
              <w:spacing w:line="276" w:lineRule="auto"/>
              <w:rPr>
                <w:rFonts w:ascii="Times New Roman" w:hAnsi="Times New Roman" w:cs="Times New Roman"/>
                <w:bCs/>
                <w:lang w:val="sr-Cyrl-RS"/>
              </w:rPr>
            </w:pPr>
            <w:r w:rsidRPr="00082FB1">
              <w:rPr>
                <w:rFonts w:ascii="Times New Roman" w:hAnsi="Times New Roman" w:cs="Times New Roman"/>
                <w:bCs/>
                <w:lang w:val="sr-Cyrl-RS"/>
              </w:rPr>
              <w:t>усвојених тужби</w:t>
            </w:r>
          </w:p>
        </w:tc>
      </w:tr>
      <w:tr w:rsidR="00082FB1" w:rsidRPr="00082FB1" w:rsidTr="008C6CBB">
        <w:trPr>
          <w:trHeight w:val="243"/>
        </w:trPr>
        <w:tc>
          <w:tcPr>
            <w:tcW w:w="586" w:type="dxa"/>
            <w:tcBorders>
              <w:top w:val="single" w:sz="4" w:space="0" w:color="auto"/>
              <w:left w:val="single" w:sz="4" w:space="0" w:color="auto"/>
              <w:bottom w:val="single" w:sz="4" w:space="0" w:color="auto"/>
              <w:right w:val="single" w:sz="4" w:space="0" w:color="auto"/>
            </w:tcBorders>
          </w:tcPr>
          <w:p w:rsidR="00082FB1" w:rsidRPr="00082FB1" w:rsidRDefault="00082FB1" w:rsidP="008C6CBB">
            <w:pPr>
              <w:spacing w:line="276" w:lineRule="auto"/>
              <w:jc w:val="center"/>
              <w:rPr>
                <w:rFonts w:ascii="Times New Roman" w:hAnsi="Times New Roman" w:cs="Times New Roman"/>
                <w:b/>
                <w:bCs/>
                <w:lang w:val="sr-Cyrl-RS"/>
              </w:rPr>
            </w:pPr>
            <w:r w:rsidRPr="00082FB1">
              <w:rPr>
                <w:rFonts w:ascii="Times New Roman" w:hAnsi="Times New Roman" w:cs="Times New Roman"/>
                <w:b/>
                <w:bCs/>
                <w:lang w:val="sr-Cyrl-RS"/>
              </w:rPr>
              <w:t>2019</w:t>
            </w:r>
            <w:r w:rsidR="00A853BB">
              <w:rPr>
                <w:rFonts w:ascii="Times New Roman" w:hAnsi="Times New Roman" w:cs="Times New Roman"/>
                <w:b/>
                <w:bCs/>
                <w:lang w:val="sr-Cyrl-RS"/>
              </w:rPr>
              <w:t>.</w:t>
            </w:r>
          </w:p>
        </w:tc>
        <w:tc>
          <w:tcPr>
            <w:tcW w:w="2103" w:type="dxa"/>
            <w:tcBorders>
              <w:top w:val="single" w:sz="4" w:space="0" w:color="auto"/>
              <w:left w:val="single" w:sz="4" w:space="0" w:color="auto"/>
              <w:bottom w:val="single" w:sz="4" w:space="0" w:color="auto"/>
              <w:right w:val="single" w:sz="4" w:space="0" w:color="auto"/>
            </w:tcBorders>
            <w:vAlign w:val="center"/>
          </w:tcPr>
          <w:p w:rsidR="00082FB1" w:rsidRPr="00082FB1" w:rsidRDefault="00082FB1" w:rsidP="008C6CBB">
            <w:pPr>
              <w:spacing w:line="276" w:lineRule="auto"/>
              <w:jc w:val="center"/>
              <w:rPr>
                <w:rFonts w:ascii="Times New Roman" w:hAnsi="Times New Roman" w:cs="Times New Roman"/>
                <w:bCs/>
                <w:lang w:val="sr-Cyrl-RS"/>
              </w:rPr>
            </w:pPr>
            <w:r w:rsidRPr="00082FB1">
              <w:rPr>
                <w:rFonts w:ascii="Times New Roman" w:hAnsi="Times New Roman" w:cs="Times New Roman"/>
                <w:bCs/>
                <w:lang w:val="sr-Cyrl-RS"/>
              </w:rPr>
              <w:t>19.360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82FB1" w:rsidRPr="00082FB1" w:rsidRDefault="00082FB1" w:rsidP="008C6CBB">
            <w:pPr>
              <w:spacing w:line="276" w:lineRule="auto"/>
              <w:jc w:val="center"/>
              <w:rPr>
                <w:rFonts w:ascii="Times New Roman" w:hAnsi="Times New Roman" w:cs="Times New Roman"/>
                <w:bCs/>
                <w:lang w:val="sr-Cyrl-RS"/>
              </w:rPr>
            </w:pPr>
            <w:r w:rsidRPr="00082FB1">
              <w:rPr>
                <w:rFonts w:ascii="Times New Roman" w:hAnsi="Times New Roman" w:cs="Times New Roman"/>
                <w:bCs/>
                <w:lang w:val="sr-Cyrl-RS"/>
              </w:rPr>
              <w:t>18.597</w:t>
            </w:r>
          </w:p>
        </w:tc>
        <w:tc>
          <w:tcPr>
            <w:tcW w:w="2136" w:type="dxa"/>
            <w:tcBorders>
              <w:top w:val="single" w:sz="4" w:space="0" w:color="auto"/>
              <w:left w:val="single" w:sz="4" w:space="0" w:color="auto"/>
              <w:bottom w:val="single" w:sz="4" w:space="0" w:color="auto"/>
              <w:right w:val="single" w:sz="4" w:space="0" w:color="auto"/>
            </w:tcBorders>
            <w:vAlign w:val="center"/>
          </w:tcPr>
          <w:p w:rsidR="00082FB1" w:rsidRPr="00082FB1" w:rsidRDefault="00082FB1" w:rsidP="008C6CBB">
            <w:pPr>
              <w:spacing w:line="276" w:lineRule="auto"/>
              <w:jc w:val="center"/>
              <w:rPr>
                <w:rFonts w:ascii="Times New Roman" w:hAnsi="Times New Roman" w:cs="Times New Roman"/>
                <w:bCs/>
                <w:lang w:val="sr-Cyrl-RS"/>
              </w:rPr>
            </w:pPr>
            <w:r w:rsidRPr="00082FB1">
              <w:rPr>
                <w:rFonts w:ascii="Times New Roman" w:hAnsi="Times New Roman" w:cs="Times New Roman"/>
                <w:bCs/>
                <w:lang w:val="sr-Cyrl-RS"/>
              </w:rPr>
              <w:t>377</w:t>
            </w:r>
          </w:p>
        </w:tc>
        <w:tc>
          <w:tcPr>
            <w:tcW w:w="2052" w:type="dxa"/>
            <w:tcBorders>
              <w:top w:val="single" w:sz="4" w:space="0" w:color="auto"/>
              <w:left w:val="single" w:sz="4" w:space="0" w:color="auto"/>
              <w:bottom w:val="single" w:sz="4" w:space="0" w:color="auto"/>
              <w:right w:val="single" w:sz="4" w:space="0" w:color="auto"/>
            </w:tcBorders>
            <w:vAlign w:val="center"/>
          </w:tcPr>
          <w:p w:rsidR="00082FB1" w:rsidRPr="00082FB1" w:rsidRDefault="00082FB1" w:rsidP="008C6CBB">
            <w:pPr>
              <w:spacing w:line="276" w:lineRule="auto"/>
              <w:jc w:val="center"/>
              <w:rPr>
                <w:rFonts w:ascii="Times New Roman" w:hAnsi="Times New Roman" w:cs="Times New Roman"/>
                <w:bCs/>
                <w:lang w:val="sr-Cyrl-RS"/>
              </w:rPr>
            </w:pPr>
            <w:r w:rsidRPr="00082FB1">
              <w:rPr>
                <w:rFonts w:ascii="Times New Roman" w:hAnsi="Times New Roman" w:cs="Times New Roman"/>
                <w:bCs/>
                <w:lang w:val="sr-Cyrl-RS"/>
              </w:rPr>
              <w:t>198</w:t>
            </w:r>
          </w:p>
        </w:tc>
      </w:tr>
      <w:tr w:rsidR="00082FB1" w:rsidRPr="00082FB1" w:rsidTr="008C6CBB">
        <w:trPr>
          <w:trHeight w:val="243"/>
        </w:trPr>
        <w:tc>
          <w:tcPr>
            <w:tcW w:w="586" w:type="dxa"/>
            <w:tcBorders>
              <w:top w:val="single" w:sz="4" w:space="0" w:color="auto"/>
              <w:left w:val="single" w:sz="4" w:space="0" w:color="auto"/>
              <w:bottom w:val="single" w:sz="4" w:space="0" w:color="auto"/>
              <w:right w:val="single" w:sz="4" w:space="0" w:color="auto"/>
            </w:tcBorders>
          </w:tcPr>
          <w:p w:rsidR="00082FB1" w:rsidRPr="00082FB1" w:rsidRDefault="00082FB1" w:rsidP="008C6CBB">
            <w:pPr>
              <w:spacing w:line="276" w:lineRule="auto"/>
              <w:jc w:val="center"/>
              <w:rPr>
                <w:rFonts w:ascii="Times New Roman" w:hAnsi="Times New Roman" w:cs="Times New Roman"/>
                <w:b/>
                <w:bCs/>
                <w:lang w:val="sr-Cyrl-RS"/>
              </w:rPr>
            </w:pPr>
            <w:r w:rsidRPr="00082FB1">
              <w:rPr>
                <w:rFonts w:ascii="Times New Roman" w:hAnsi="Times New Roman" w:cs="Times New Roman"/>
                <w:b/>
                <w:bCs/>
                <w:lang w:val="sr-Cyrl-RS"/>
              </w:rPr>
              <w:t>2020</w:t>
            </w:r>
            <w:r w:rsidR="00A853BB">
              <w:rPr>
                <w:rFonts w:ascii="Times New Roman" w:hAnsi="Times New Roman" w:cs="Times New Roman"/>
                <w:b/>
                <w:bCs/>
                <w:lang w:val="sr-Cyrl-RS"/>
              </w:rPr>
              <w:t>.</w:t>
            </w:r>
          </w:p>
        </w:tc>
        <w:tc>
          <w:tcPr>
            <w:tcW w:w="2103" w:type="dxa"/>
            <w:tcBorders>
              <w:top w:val="single" w:sz="4" w:space="0" w:color="auto"/>
              <w:left w:val="single" w:sz="4" w:space="0" w:color="auto"/>
              <w:bottom w:val="single" w:sz="4" w:space="0" w:color="auto"/>
              <w:right w:val="single" w:sz="4" w:space="0" w:color="auto"/>
            </w:tcBorders>
            <w:vAlign w:val="center"/>
          </w:tcPr>
          <w:p w:rsidR="00082FB1" w:rsidRPr="00082FB1" w:rsidRDefault="00082FB1" w:rsidP="008C6CBB">
            <w:pPr>
              <w:spacing w:line="276" w:lineRule="auto"/>
              <w:jc w:val="center"/>
              <w:rPr>
                <w:rFonts w:ascii="Times New Roman" w:hAnsi="Times New Roman" w:cs="Times New Roman"/>
                <w:bCs/>
                <w:lang w:val="sr-Cyrl-RS"/>
              </w:rPr>
            </w:pPr>
            <w:r w:rsidRPr="00082FB1">
              <w:rPr>
                <w:rFonts w:ascii="Times New Roman" w:hAnsi="Times New Roman" w:cs="Times New Roman"/>
                <w:bCs/>
                <w:lang w:val="sr-Cyrl-RS"/>
              </w:rPr>
              <w:t>19.280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82FB1" w:rsidRPr="00082FB1" w:rsidRDefault="00082FB1" w:rsidP="008C6CBB">
            <w:pPr>
              <w:spacing w:line="276" w:lineRule="auto"/>
              <w:jc w:val="center"/>
              <w:rPr>
                <w:rFonts w:ascii="Times New Roman" w:hAnsi="Times New Roman" w:cs="Times New Roman"/>
                <w:bCs/>
                <w:lang w:val="sr-Cyrl-RS"/>
              </w:rPr>
            </w:pPr>
            <w:r w:rsidRPr="00082FB1">
              <w:rPr>
                <w:rFonts w:ascii="Times New Roman" w:hAnsi="Times New Roman" w:cs="Times New Roman"/>
                <w:bCs/>
                <w:lang w:val="sr-Cyrl-RS"/>
              </w:rPr>
              <w:t>18.557</w:t>
            </w:r>
          </w:p>
        </w:tc>
        <w:tc>
          <w:tcPr>
            <w:tcW w:w="2136" w:type="dxa"/>
            <w:tcBorders>
              <w:top w:val="single" w:sz="4" w:space="0" w:color="auto"/>
              <w:left w:val="single" w:sz="4" w:space="0" w:color="auto"/>
              <w:bottom w:val="single" w:sz="4" w:space="0" w:color="auto"/>
              <w:right w:val="single" w:sz="4" w:space="0" w:color="auto"/>
            </w:tcBorders>
            <w:vAlign w:val="center"/>
          </w:tcPr>
          <w:p w:rsidR="00082FB1" w:rsidRPr="00082FB1" w:rsidRDefault="00082FB1" w:rsidP="008C6CBB">
            <w:pPr>
              <w:spacing w:line="276" w:lineRule="auto"/>
              <w:jc w:val="center"/>
              <w:rPr>
                <w:rFonts w:ascii="Times New Roman" w:hAnsi="Times New Roman" w:cs="Times New Roman"/>
                <w:bCs/>
                <w:lang w:val="sr-Cyrl-RS"/>
              </w:rPr>
            </w:pPr>
            <w:r w:rsidRPr="00082FB1">
              <w:rPr>
                <w:rFonts w:ascii="Times New Roman" w:hAnsi="Times New Roman" w:cs="Times New Roman"/>
                <w:bCs/>
                <w:lang w:val="sr-Cyrl-RS"/>
              </w:rPr>
              <w:t>231</w:t>
            </w:r>
          </w:p>
        </w:tc>
        <w:tc>
          <w:tcPr>
            <w:tcW w:w="2052" w:type="dxa"/>
            <w:tcBorders>
              <w:top w:val="single" w:sz="4" w:space="0" w:color="auto"/>
              <w:left w:val="single" w:sz="4" w:space="0" w:color="auto"/>
              <w:bottom w:val="single" w:sz="4" w:space="0" w:color="auto"/>
              <w:right w:val="single" w:sz="4" w:space="0" w:color="auto"/>
            </w:tcBorders>
            <w:vAlign w:val="center"/>
          </w:tcPr>
          <w:p w:rsidR="00082FB1" w:rsidRPr="00082FB1" w:rsidRDefault="00082FB1" w:rsidP="008C6CBB">
            <w:pPr>
              <w:spacing w:line="276" w:lineRule="auto"/>
              <w:jc w:val="center"/>
              <w:rPr>
                <w:rFonts w:ascii="Times New Roman" w:hAnsi="Times New Roman" w:cs="Times New Roman"/>
                <w:bCs/>
                <w:lang w:val="sr-Cyrl-RS"/>
              </w:rPr>
            </w:pPr>
            <w:r w:rsidRPr="00082FB1">
              <w:rPr>
                <w:rFonts w:ascii="Times New Roman" w:hAnsi="Times New Roman" w:cs="Times New Roman"/>
                <w:bCs/>
                <w:lang w:val="sr-Cyrl-RS"/>
              </w:rPr>
              <w:t>69</w:t>
            </w:r>
          </w:p>
        </w:tc>
      </w:tr>
      <w:tr w:rsidR="00082FB1" w:rsidRPr="00082FB1" w:rsidTr="008C6CBB">
        <w:trPr>
          <w:trHeight w:val="243"/>
        </w:trPr>
        <w:tc>
          <w:tcPr>
            <w:tcW w:w="586" w:type="dxa"/>
            <w:tcBorders>
              <w:top w:val="single" w:sz="4" w:space="0" w:color="auto"/>
              <w:left w:val="single" w:sz="4" w:space="0" w:color="auto"/>
              <w:bottom w:val="single" w:sz="4" w:space="0" w:color="auto"/>
              <w:right w:val="single" w:sz="4" w:space="0" w:color="auto"/>
            </w:tcBorders>
          </w:tcPr>
          <w:p w:rsidR="00082FB1" w:rsidRPr="00082FB1" w:rsidRDefault="00082FB1" w:rsidP="008C6CBB">
            <w:pPr>
              <w:spacing w:line="276" w:lineRule="auto"/>
              <w:jc w:val="center"/>
              <w:rPr>
                <w:rFonts w:ascii="Times New Roman" w:hAnsi="Times New Roman" w:cs="Times New Roman"/>
                <w:b/>
                <w:bCs/>
                <w:lang w:val="sr-Cyrl-RS"/>
              </w:rPr>
            </w:pPr>
            <w:r w:rsidRPr="00082FB1">
              <w:rPr>
                <w:rFonts w:ascii="Times New Roman" w:hAnsi="Times New Roman" w:cs="Times New Roman"/>
                <w:b/>
                <w:bCs/>
                <w:lang w:val="sr-Cyrl-RS"/>
              </w:rPr>
              <w:t>2021</w:t>
            </w:r>
            <w:r w:rsidR="00A853BB">
              <w:rPr>
                <w:rFonts w:ascii="Times New Roman" w:hAnsi="Times New Roman" w:cs="Times New Roman"/>
                <w:b/>
                <w:bCs/>
                <w:lang w:val="sr-Cyrl-RS"/>
              </w:rPr>
              <w:t>.</w:t>
            </w:r>
          </w:p>
        </w:tc>
        <w:tc>
          <w:tcPr>
            <w:tcW w:w="2103" w:type="dxa"/>
            <w:tcBorders>
              <w:top w:val="single" w:sz="4" w:space="0" w:color="auto"/>
              <w:left w:val="single" w:sz="4" w:space="0" w:color="auto"/>
              <w:bottom w:val="single" w:sz="4" w:space="0" w:color="auto"/>
              <w:right w:val="single" w:sz="4" w:space="0" w:color="auto"/>
            </w:tcBorders>
            <w:vAlign w:val="center"/>
          </w:tcPr>
          <w:p w:rsidR="00082FB1" w:rsidRPr="00082FB1" w:rsidRDefault="00082FB1" w:rsidP="008C6CBB">
            <w:pPr>
              <w:spacing w:line="276" w:lineRule="auto"/>
              <w:jc w:val="center"/>
              <w:rPr>
                <w:rFonts w:ascii="Times New Roman" w:hAnsi="Times New Roman" w:cs="Times New Roman"/>
                <w:bCs/>
                <w:lang w:val="sr-Cyrl-RS"/>
              </w:rPr>
            </w:pPr>
            <w:r w:rsidRPr="00082FB1">
              <w:rPr>
                <w:rFonts w:ascii="Times New Roman" w:hAnsi="Times New Roman" w:cs="Times New Roman"/>
                <w:bCs/>
                <w:lang w:val="sr-Cyrl-RS"/>
              </w:rPr>
              <w:t>19.414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82FB1" w:rsidRPr="00082FB1" w:rsidRDefault="00082FB1" w:rsidP="008C6CBB">
            <w:pPr>
              <w:spacing w:line="276" w:lineRule="auto"/>
              <w:jc w:val="center"/>
              <w:rPr>
                <w:rFonts w:ascii="Times New Roman" w:hAnsi="Times New Roman" w:cs="Times New Roman"/>
                <w:bCs/>
                <w:lang w:val="sr-Cyrl-RS"/>
              </w:rPr>
            </w:pPr>
            <w:r w:rsidRPr="00082FB1">
              <w:rPr>
                <w:rFonts w:ascii="Times New Roman" w:hAnsi="Times New Roman" w:cs="Times New Roman"/>
                <w:bCs/>
                <w:lang w:val="sr-Cyrl-RS"/>
              </w:rPr>
              <w:t>18.712</w:t>
            </w:r>
          </w:p>
        </w:tc>
        <w:tc>
          <w:tcPr>
            <w:tcW w:w="2136" w:type="dxa"/>
            <w:tcBorders>
              <w:top w:val="single" w:sz="4" w:space="0" w:color="auto"/>
              <w:left w:val="single" w:sz="4" w:space="0" w:color="auto"/>
              <w:bottom w:val="single" w:sz="4" w:space="0" w:color="auto"/>
              <w:right w:val="single" w:sz="4" w:space="0" w:color="auto"/>
            </w:tcBorders>
            <w:vAlign w:val="center"/>
          </w:tcPr>
          <w:p w:rsidR="00082FB1" w:rsidRPr="00082FB1" w:rsidRDefault="00082FB1" w:rsidP="008C6CBB">
            <w:pPr>
              <w:spacing w:line="276" w:lineRule="auto"/>
              <w:jc w:val="center"/>
              <w:rPr>
                <w:rFonts w:ascii="Times New Roman" w:hAnsi="Times New Roman" w:cs="Times New Roman"/>
                <w:bCs/>
                <w:lang w:val="sr-Cyrl-RS"/>
              </w:rPr>
            </w:pPr>
            <w:r w:rsidRPr="00082FB1">
              <w:rPr>
                <w:rFonts w:ascii="Times New Roman" w:hAnsi="Times New Roman" w:cs="Times New Roman"/>
                <w:bCs/>
                <w:lang w:val="sr-Cyrl-RS"/>
              </w:rPr>
              <w:t>176</w:t>
            </w:r>
          </w:p>
        </w:tc>
        <w:tc>
          <w:tcPr>
            <w:tcW w:w="2052" w:type="dxa"/>
            <w:tcBorders>
              <w:top w:val="single" w:sz="4" w:space="0" w:color="auto"/>
              <w:left w:val="single" w:sz="4" w:space="0" w:color="auto"/>
              <w:bottom w:val="single" w:sz="4" w:space="0" w:color="auto"/>
              <w:right w:val="single" w:sz="4" w:space="0" w:color="auto"/>
            </w:tcBorders>
            <w:vAlign w:val="center"/>
          </w:tcPr>
          <w:p w:rsidR="00082FB1" w:rsidRPr="00082FB1" w:rsidRDefault="00082FB1" w:rsidP="008C6CBB">
            <w:pPr>
              <w:spacing w:line="276" w:lineRule="auto"/>
              <w:jc w:val="center"/>
              <w:rPr>
                <w:rFonts w:ascii="Times New Roman" w:hAnsi="Times New Roman" w:cs="Times New Roman"/>
                <w:bCs/>
                <w:lang w:val="sr-Cyrl-RS"/>
              </w:rPr>
            </w:pPr>
            <w:r w:rsidRPr="00082FB1">
              <w:rPr>
                <w:rFonts w:ascii="Times New Roman" w:hAnsi="Times New Roman" w:cs="Times New Roman"/>
                <w:bCs/>
                <w:lang w:val="sr-Cyrl-RS"/>
              </w:rPr>
              <w:t>54</w:t>
            </w:r>
          </w:p>
        </w:tc>
      </w:tr>
    </w:tbl>
    <w:p w:rsidR="00082FB1" w:rsidRPr="00082FB1" w:rsidRDefault="00082FB1" w:rsidP="00082FB1">
      <w:pPr>
        <w:jc w:val="both"/>
        <w:rPr>
          <w:rFonts w:ascii="Times New Roman" w:hAnsi="Times New Roman" w:cs="Times New Roman"/>
          <w:lang w:val="sr-Cyrl-RS"/>
        </w:rPr>
      </w:pPr>
      <w:r w:rsidRPr="00082FB1">
        <w:rPr>
          <w:rFonts w:ascii="Times New Roman" w:hAnsi="Times New Roman" w:cs="Times New Roman"/>
          <w:lang w:val="sr-Cyrl-RS"/>
        </w:rPr>
        <w:t>Извор: Републилчко јавно тужилаштво</w:t>
      </w:r>
    </w:p>
    <w:p w:rsidR="00082FB1" w:rsidRDefault="00082FB1" w:rsidP="00082FB1">
      <w:pPr>
        <w:jc w:val="both"/>
        <w:rPr>
          <w:rFonts w:ascii="Times New Roman" w:hAnsi="Times New Roman" w:cs="Times New Roman"/>
          <w:lang w:val="sr-Cyrl-RS"/>
        </w:rPr>
      </w:pPr>
    </w:p>
    <w:p w:rsidR="00416AB0" w:rsidRPr="00082FB1" w:rsidRDefault="00416AB0" w:rsidP="00082FB1">
      <w:pPr>
        <w:jc w:val="both"/>
        <w:rPr>
          <w:rFonts w:ascii="Times New Roman" w:hAnsi="Times New Roman" w:cs="Times New Roman"/>
          <w:lang w:val="sr-Cyrl-RS"/>
        </w:rPr>
      </w:pPr>
    </w:p>
    <w:tbl>
      <w:tblPr>
        <w:tblpPr w:leftFromText="180" w:rightFromText="180" w:vertAnchor="text" w:horzAnchor="margin" w:tblpX="-15" w:tblpY="43"/>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93"/>
        <w:gridCol w:w="2096"/>
        <w:gridCol w:w="2268"/>
        <w:gridCol w:w="2126"/>
        <w:gridCol w:w="2136"/>
      </w:tblGrid>
      <w:tr w:rsidR="00082FB1" w:rsidRPr="00082FB1" w:rsidTr="008C6CBB">
        <w:trPr>
          <w:trHeight w:val="317"/>
        </w:trPr>
        <w:tc>
          <w:tcPr>
            <w:tcW w:w="9219"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82FB1" w:rsidRPr="00082FB1" w:rsidRDefault="00082FB1" w:rsidP="008C6CBB">
            <w:pPr>
              <w:spacing w:line="276" w:lineRule="auto"/>
              <w:jc w:val="center"/>
              <w:rPr>
                <w:rFonts w:ascii="Times New Roman" w:hAnsi="Times New Roman" w:cs="Times New Roman"/>
                <w:bCs/>
                <w:lang w:val="sr-Cyrl-RS"/>
              </w:rPr>
            </w:pPr>
            <w:r w:rsidRPr="00082FB1">
              <w:rPr>
                <w:rFonts w:ascii="Times New Roman" w:hAnsi="Times New Roman" w:cs="Times New Roman"/>
                <w:b/>
                <w:bCs/>
                <w:lang w:val="sr-Cyrl-RS"/>
              </w:rPr>
              <w:t xml:space="preserve">Насиље у породици/број </w:t>
            </w:r>
          </w:p>
        </w:tc>
      </w:tr>
      <w:tr w:rsidR="00082FB1" w:rsidRPr="00082FB1" w:rsidTr="008C6CBB">
        <w:trPr>
          <w:trHeight w:val="992"/>
        </w:trPr>
        <w:tc>
          <w:tcPr>
            <w:tcW w:w="5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82FB1" w:rsidRPr="00082FB1" w:rsidRDefault="00082FB1" w:rsidP="00082FB1">
            <w:pPr>
              <w:spacing w:line="276" w:lineRule="auto"/>
              <w:rPr>
                <w:rFonts w:ascii="Times New Roman" w:hAnsi="Times New Roman" w:cs="Times New Roman"/>
                <w:b/>
                <w:bCs/>
                <w:lang w:val="sr-Cyrl-RS"/>
              </w:rPr>
            </w:pPr>
          </w:p>
        </w:tc>
        <w:tc>
          <w:tcPr>
            <w:tcW w:w="20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82FB1" w:rsidRPr="00082FB1" w:rsidRDefault="00082FB1" w:rsidP="008C6CBB">
            <w:pPr>
              <w:spacing w:line="276" w:lineRule="auto"/>
              <w:rPr>
                <w:rFonts w:ascii="Times New Roman" w:hAnsi="Times New Roman" w:cs="Times New Roman"/>
                <w:bCs/>
                <w:lang w:val="sr-Cyrl-RS"/>
              </w:rPr>
            </w:pPr>
            <w:r w:rsidRPr="00082FB1">
              <w:rPr>
                <w:rFonts w:ascii="Times New Roman" w:hAnsi="Times New Roman" w:cs="Times New Roman"/>
                <w:bCs/>
                <w:lang w:val="sr-Cyrl-RS"/>
              </w:rPr>
              <w:t>састанака Групе за координацију и сарадњу</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82FB1" w:rsidRPr="00082FB1" w:rsidRDefault="00082FB1" w:rsidP="008C6CBB">
            <w:pPr>
              <w:spacing w:line="276" w:lineRule="auto"/>
              <w:rPr>
                <w:rFonts w:ascii="Times New Roman" w:hAnsi="Times New Roman" w:cs="Times New Roman"/>
                <w:bCs/>
                <w:lang w:val="sr-Cyrl-RS"/>
              </w:rPr>
            </w:pPr>
            <w:r w:rsidRPr="00082FB1">
              <w:rPr>
                <w:rFonts w:ascii="Times New Roman" w:hAnsi="Times New Roman" w:cs="Times New Roman"/>
                <w:bCs/>
                <w:lang w:val="sr-Cyrl-RS"/>
              </w:rPr>
              <w:t>жртава које су присуствовале састанцима 343</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82FB1" w:rsidRPr="00082FB1" w:rsidRDefault="00082FB1" w:rsidP="008C6CBB">
            <w:pPr>
              <w:spacing w:line="276" w:lineRule="auto"/>
              <w:rPr>
                <w:rFonts w:ascii="Times New Roman" w:hAnsi="Times New Roman" w:cs="Times New Roman"/>
                <w:bCs/>
                <w:lang w:val="sr-Cyrl-RS"/>
              </w:rPr>
            </w:pPr>
            <w:r w:rsidRPr="00082FB1">
              <w:rPr>
                <w:rFonts w:ascii="Times New Roman" w:hAnsi="Times New Roman" w:cs="Times New Roman"/>
                <w:bCs/>
                <w:lang w:val="sr-Cyrl-RS"/>
              </w:rPr>
              <w:t>случајева који су разматрани</w:t>
            </w:r>
          </w:p>
        </w:tc>
        <w:tc>
          <w:tcPr>
            <w:tcW w:w="21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82FB1" w:rsidRPr="00082FB1" w:rsidRDefault="00082FB1" w:rsidP="008C6CBB">
            <w:pPr>
              <w:spacing w:line="276" w:lineRule="auto"/>
              <w:rPr>
                <w:rFonts w:ascii="Times New Roman" w:hAnsi="Times New Roman" w:cs="Times New Roman"/>
                <w:bCs/>
                <w:lang w:val="sr-Cyrl-RS"/>
              </w:rPr>
            </w:pPr>
            <w:r w:rsidRPr="00082FB1">
              <w:rPr>
                <w:rFonts w:ascii="Times New Roman" w:hAnsi="Times New Roman" w:cs="Times New Roman"/>
                <w:bCs/>
                <w:lang w:val="sr-Cyrl-RS"/>
              </w:rPr>
              <w:t>израђених индивидуалних планова заштите и подршке</w:t>
            </w:r>
          </w:p>
        </w:tc>
      </w:tr>
      <w:tr w:rsidR="00082FB1" w:rsidRPr="00082FB1" w:rsidTr="008C6CBB">
        <w:trPr>
          <w:trHeight w:val="291"/>
        </w:trPr>
        <w:tc>
          <w:tcPr>
            <w:tcW w:w="593" w:type="dxa"/>
            <w:tcBorders>
              <w:top w:val="single" w:sz="4" w:space="0" w:color="auto"/>
              <w:left w:val="single" w:sz="4" w:space="0" w:color="auto"/>
              <w:bottom w:val="single" w:sz="4" w:space="0" w:color="auto"/>
              <w:right w:val="single" w:sz="4" w:space="0" w:color="auto"/>
            </w:tcBorders>
          </w:tcPr>
          <w:p w:rsidR="00082FB1" w:rsidRPr="00082FB1" w:rsidRDefault="00082FB1" w:rsidP="008C6CBB">
            <w:pPr>
              <w:spacing w:line="276" w:lineRule="auto"/>
              <w:jc w:val="center"/>
              <w:rPr>
                <w:rFonts w:ascii="Times New Roman" w:hAnsi="Times New Roman" w:cs="Times New Roman"/>
                <w:b/>
                <w:bCs/>
                <w:lang w:val="sr-Cyrl-RS"/>
              </w:rPr>
            </w:pPr>
            <w:r w:rsidRPr="00082FB1">
              <w:rPr>
                <w:rFonts w:ascii="Times New Roman" w:hAnsi="Times New Roman" w:cs="Times New Roman"/>
                <w:b/>
                <w:bCs/>
                <w:lang w:val="sr-Cyrl-RS"/>
              </w:rPr>
              <w:t>2019</w:t>
            </w:r>
            <w:r w:rsidR="00A853BB">
              <w:rPr>
                <w:rFonts w:ascii="Times New Roman" w:hAnsi="Times New Roman" w:cs="Times New Roman"/>
                <w:b/>
                <w:bCs/>
                <w:lang w:val="sr-Cyrl-RS"/>
              </w:rPr>
              <w:t>.</w:t>
            </w:r>
          </w:p>
        </w:tc>
        <w:tc>
          <w:tcPr>
            <w:tcW w:w="2096" w:type="dxa"/>
            <w:tcBorders>
              <w:top w:val="single" w:sz="4" w:space="0" w:color="auto"/>
              <w:left w:val="single" w:sz="4" w:space="0" w:color="auto"/>
              <w:bottom w:val="single" w:sz="4" w:space="0" w:color="auto"/>
              <w:right w:val="single" w:sz="4" w:space="0" w:color="auto"/>
            </w:tcBorders>
            <w:vAlign w:val="center"/>
          </w:tcPr>
          <w:p w:rsidR="00082FB1" w:rsidRPr="00082FB1" w:rsidRDefault="00082FB1" w:rsidP="008C6CBB">
            <w:pPr>
              <w:spacing w:line="276" w:lineRule="auto"/>
              <w:jc w:val="center"/>
              <w:rPr>
                <w:rFonts w:ascii="Times New Roman" w:hAnsi="Times New Roman" w:cs="Times New Roman"/>
                <w:bCs/>
                <w:lang w:val="sr-Cyrl-RS"/>
              </w:rPr>
            </w:pPr>
            <w:r w:rsidRPr="00082FB1">
              <w:rPr>
                <w:rFonts w:ascii="Times New Roman" w:hAnsi="Times New Roman" w:cs="Times New Roman"/>
                <w:bCs/>
                <w:lang w:val="sr-Cyrl-RS"/>
              </w:rPr>
              <w:t>2.818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82FB1" w:rsidRPr="00082FB1" w:rsidRDefault="00082FB1" w:rsidP="008C6CBB">
            <w:pPr>
              <w:spacing w:line="276" w:lineRule="auto"/>
              <w:jc w:val="center"/>
              <w:rPr>
                <w:rFonts w:ascii="Times New Roman" w:hAnsi="Times New Roman" w:cs="Times New Roman"/>
                <w:bCs/>
                <w:lang w:val="sr-Cyrl-RS"/>
              </w:rPr>
            </w:pPr>
            <w:r w:rsidRPr="00082FB1">
              <w:rPr>
                <w:rFonts w:ascii="Times New Roman" w:hAnsi="Times New Roman" w:cs="Times New Roman"/>
                <w:bCs/>
                <w:lang w:val="sr-Cyrl-RS"/>
              </w:rPr>
              <w:t>194</w:t>
            </w:r>
          </w:p>
        </w:tc>
        <w:tc>
          <w:tcPr>
            <w:tcW w:w="2126" w:type="dxa"/>
            <w:tcBorders>
              <w:top w:val="single" w:sz="4" w:space="0" w:color="auto"/>
              <w:left w:val="single" w:sz="4" w:space="0" w:color="auto"/>
              <w:bottom w:val="single" w:sz="4" w:space="0" w:color="auto"/>
              <w:right w:val="single" w:sz="4" w:space="0" w:color="auto"/>
            </w:tcBorders>
            <w:vAlign w:val="center"/>
          </w:tcPr>
          <w:p w:rsidR="00082FB1" w:rsidRPr="00082FB1" w:rsidRDefault="00082FB1" w:rsidP="008C6CBB">
            <w:pPr>
              <w:spacing w:line="276" w:lineRule="auto"/>
              <w:jc w:val="center"/>
              <w:rPr>
                <w:rFonts w:ascii="Times New Roman" w:hAnsi="Times New Roman" w:cs="Times New Roman"/>
                <w:bCs/>
                <w:lang w:val="sr-Cyrl-RS"/>
              </w:rPr>
            </w:pPr>
            <w:r w:rsidRPr="00082FB1">
              <w:rPr>
                <w:rFonts w:ascii="Times New Roman" w:hAnsi="Times New Roman" w:cs="Times New Roman"/>
                <w:bCs/>
                <w:lang w:val="sr-Cyrl-RS"/>
              </w:rPr>
              <w:t>50.985</w:t>
            </w:r>
          </w:p>
        </w:tc>
        <w:tc>
          <w:tcPr>
            <w:tcW w:w="2136" w:type="dxa"/>
            <w:tcBorders>
              <w:top w:val="single" w:sz="4" w:space="0" w:color="auto"/>
              <w:left w:val="single" w:sz="4" w:space="0" w:color="auto"/>
              <w:bottom w:val="single" w:sz="4" w:space="0" w:color="auto"/>
              <w:right w:val="single" w:sz="4" w:space="0" w:color="auto"/>
            </w:tcBorders>
            <w:vAlign w:val="center"/>
          </w:tcPr>
          <w:p w:rsidR="00082FB1" w:rsidRPr="00082FB1" w:rsidRDefault="00082FB1" w:rsidP="008C6CBB">
            <w:pPr>
              <w:spacing w:line="276" w:lineRule="auto"/>
              <w:jc w:val="center"/>
              <w:rPr>
                <w:rFonts w:ascii="Times New Roman" w:hAnsi="Times New Roman" w:cs="Times New Roman"/>
                <w:bCs/>
                <w:lang w:val="sr-Cyrl-RS"/>
              </w:rPr>
            </w:pPr>
            <w:r w:rsidRPr="00082FB1">
              <w:rPr>
                <w:rFonts w:ascii="Times New Roman" w:hAnsi="Times New Roman" w:cs="Times New Roman"/>
                <w:bCs/>
                <w:lang w:val="sr-Cyrl-RS"/>
              </w:rPr>
              <w:t>18.646</w:t>
            </w:r>
          </w:p>
        </w:tc>
      </w:tr>
      <w:tr w:rsidR="00082FB1" w:rsidRPr="00082FB1" w:rsidTr="008C6CBB">
        <w:trPr>
          <w:trHeight w:val="291"/>
        </w:trPr>
        <w:tc>
          <w:tcPr>
            <w:tcW w:w="593" w:type="dxa"/>
            <w:tcBorders>
              <w:top w:val="single" w:sz="4" w:space="0" w:color="auto"/>
              <w:left w:val="single" w:sz="4" w:space="0" w:color="auto"/>
              <w:bottom w:val="single" w:sz="4" w:space="0" w:color="auto"/>
              <w:right w:val="single" w:sz="4" w:space="0" w:color="auto"/>
            </w:tcBorders>
          </w:tcPr>
          <w:p w:rsidR="00082FB1" w:rsidRPr="00082FB1" w:rsidRDefault="00082FB1" w:rsidP="008C6CBB">
            <w:pPr>
              <w:spacing w:line="276" w:lineRule="auto"/>
              <w:jc w:val="center"/>
              <w:rPr>
                <w:rFonts w:ascii="Times New Roman" w:hAnsi="Times New Roman" w:cs="Times New Roman"/>
                <w:b/>
                <w:bCs/>
                <w:lang w:val="sr-Cyrl-RS"/>
              </w:rPr>
            </w:pPr>
            <w:r w:rsidRPr="00082FB1">
              <w:rPr>
                <w:rFonts w:ascii="Times New Roman" w:hAnsi="Times New Roman" w:cs="Times New Roman"/>
                <w:b/>
                <w:bCs/>
                <w:lang w:val="sr-Cyrl-RS"/>
              </w:rPr>
              <w:t>2020</w:t>
            </w:r>
            <w:r w:rsidR="00A853BB">
              <w:rPr>
                <w:rFonts w:ascii="Times New Roman" w:hAnsi="Times New Roman" w:cs="Times New Roman"/>
                <w:b/>
                <w:bCs/>
                <w:lang w:val="sr-Cyrl-RS"/>
              </w:rPr>
              <w:t>.</w:t>
            </w:r>
          </w:p>
        </w:tc>
        <w:tc>
          <w:tcPr>
            <w:tcW w:w="2096" w:type="dxa"/>
            <w:tcBorders>
              <w:top w:val="single" w:sz="4" w:space="0" w:color="auto"/>
              <w:left w:val="single" w:sz="4" w:space="0" w:color="auto"/>
              <w:bottom w:val="single" w:sz="4" w:space="0" w:color="auto"/>
              <w:right w:val="single" w:sz="4" w:space="0" w:color="auto"/>
            </w:tcBorders>
            <w:vAlign w:val="center"/>
          </w:tcPr>
          <w:p w:rsidR="00082FB1" w:rsidRPr="00082FB1" w:rsidRDefault="00082FB1" w:rsidP="008C6CBB">
            <w:pPr>
              <w:spacing w:line="276" w:lineRule="auto"/>
              <w:jc w:val="center"/>
              <w:rPr>
                <w:rFonts w:ascii="Times New Roman" w:hAnsi="Times New Roman" w:cs="Times New Roman"/>
                <w:bCs/>
                <w:lang w:val="sr-Cyrl-RS"/>
              </w:rPr>
            </w:pPr>
            <w:r w:rsidRPr="00082FB1">
              <w:rPr>
                <w:rFonts w:ascii="Times New Roman" w:hAnsi="Times New Roman" w:cs="Times New Roman"/>
                <w:bCs/>
                <w:lang w:val="sr-Cyrl-RS"/>
              </w:rPr>
              <w:t>2.604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82FB1" w:rsidRPr="00082FB1" w:rsidRDefault="00082FB1" w:rsidP="008C6CBB">
            <w:pPr>
              <w:spacing w:line="276" w:lineRule="auto"/>
              <w:jc w:val="center"/>
              <w:rPr>
                <w:rFonts w:ascii="Times New Roman" w:hAnsi="Times New Roman" w:cs="Times New Roman"/>
                <w:bCs/>
                <w:lang w:val="sr-Cyrl-RS"/>
              </w:rPr>
            </w:pPr>
            <w:r w:rsidRPr="00082FB1">
              <w:rPr>
                <w:rFonts w:ascii="Times New Roman" w:hAnsi="Times New Roman" w:cs="Times New Roman"/>
                <w:bCs/>
                <w:lang w:val="sr-Cyrl-RS"/>
              </w:rPr>
              <w:t>85</w:t>
            </w:r>
          </w:p>
        </w:tc>
        <w:tc>
          <w:tcPr>
            <w:tcW w:w="2126" w:type="dxa"/>
            <w:tcBorders>
              <w:top w:val="single" w:sz="4" w:space="0" w:color="auto"/>
              <w:left w:val="single" w:sz="4" w:space="0" w:color="auto"/>
              <w:bottom w:val="single" w:sz="4" w:space="0" w:color="auto"/>
              <w:right w:val="single" w:sz="4" w:space="0" w:color="auto"/>
            </w:tcBorders>
            <w:vAlign w:val="center"/>
          </w:tcPr>
          <w:p w:rsidR="00082FB1" w:rsidRPr="00082FB1" w:rsidRDefault="00082FB1" w:rsidP="008C6CBB">
            <w:pPr>
              <w:spacing w:line="276" w:lineRule="auto"/>
              <w:jc w:val="center"/>
              <w:rPr>
                <w:rFonts w:ascii="Times New Roman" w:hAnsi="Times New Roman" w:cs="Times New Roman"/>
                <w:bCs/>
                <w:lang w:val="sr-Cyrl-RS"/>
              </w:rPr>
            </w:pPr>
            <w:r w:rsidRPr="00082FB1">
              <w:rPr>
                <w:rFonts w:ascii="Times New Roman" w:hAnsi="Times New Roman" w:cs="Times New Roman"/>
                <w:bCs/>
                <w:lang w:val="sr-Cyrl-RS"/>
              </w:rPr>
              <w:t>44.832</w:t>
            </w:r>
          </w:p>
        </w:tc>
        <w:tc>
          <w:tcPr>
            <w:tcW w:w="2136" w:type="dxa"/>
            <w:tcBorders>
              <w:top w:val="single" w:sz="4" w:space="0" w:color="auto"/>
              <w:left w:val="single" w:sz="4" w:space="0" w:color="auto"/>
              <w:bottom w:val="single" w:sz="4" w:space="0" w:color="auto"/>
              <w:right w:val="single" w:sz="4" w:space="0" w:color="auto"/>
            </w:tcBorders>
            <w:vAlign w:val="center"/>
          </w:tcPr>
          <w:p w:rsidR="00082FB1" w:rsidRPr="00082FB1" w:rsidRDefault="00082FB1" w:rsidP="008C6CBB">
            <w:pPr>
              <w:spacing w:line="276" w:lineRule="auto"/>
              <w:jc w:val="center"/>
              <w:rPr>
                <w:rFonts w:ascii="Times New Roman" w:hAnsi="Times New Roman" w:cs="Times New Roman"/>
                <w:bCs/>
                <w:lang w:val="sr-Cyrl-RS"/>
              </w:rPr>
            </w:pPr>
            <w:r w:rsidRPr="00082FB1">
              <w:rPr>
                <w:rFonts w:ascii="Times New Roman" w:hAnsi="Times New Roman" w:cs="Times New Roman"/>
                <w:bCs/>
                <w:lang w:val="sr-Cyrl-RS"/>
              </w:rPr>
              <w:t>16.923</w:t>
            </w:r>
          </w:p>
        </w:tc>
      </w:tr>
      <w:tr w:rsidR="00082FB1" w:rsidRPr="00082FB1" w:rsidTr="008C6CBB">
        <w:trPr>
          <w:trHeight w:val="291"/>
        </w:trPr>
        <w:tc>
          <w:tcPr>
            <w:tcW w:w="593" w:type="dxa"/>
            <w:tcBorders>
              <w:top w:val="single" w:sz="4" w:space="0" w:color="auto"/>
              <w:left w:val="single" w:sz="4" w:space="0" w:color="auto"/>
              <w:bottom w:val="single" w:sz="4" w:space="0" w:color="auto"/>
              <w:right w:val="single" w:sz="4" w:space="0" w:color="auto"/>
            </w:tcBorders>
          </w:tcPr>
          <w:p w:rsidR="00082FB1" w:rsidRPr="00082FB1" w:rsidRDefault="00082FB1" w:rsidP="008C6CBB">
            <w:pPr>
              <w:spacing w:line="276" w:lineRule="auto"/>
              <w:jc w:val="center"/>
              <w:rPr>
                <w:rFonts w:ascii="Times New Roman" w:hAnsi="Times New Roman" w:cs="Times New Roman"/>
                <w:b/>
                <w:bCs/>
                <w:lang w:val="sr-Cyrl-RS"/>
              </w:rPr>
            </w:pPr>
            <w:r w:rsidRPr="00082FB1">
              <w:rPr>
                <w:rFonts w:ascii="Times New Roman" w:hAnsi="Times New Roman" w:cs="Times New Roman"/>
                <w:b/>
                <w:bCs/>
                <w:lang w:val="sr-Cyrl-RS"/>
              </w:rPr>
              <w:t>2021</w:t>
            </w:r>
            <w:r w:rsidR="00A853BB">
              <w:rPr>
                <w:rFonts w:ascii="Times New Roman" w:hAnsi="Times New Roman" w:cs="Times New Roman"/>
                <w:b/>
                <w:bCs/>
                <w:lang w:val="sr-Cyrl-RS"/>
              </w:rPr>
              <w:t>.</w:t>
            </w:r>
          </w:p>
        </w:tc>
        <w:tc>
          <w:tcPr>
            <w:tcW w:w="2096" w:type="dxa"/>
            <w:tcBorders>
              <w:top w:val="single" w:sz="4" w:space="0" w:color="auto"/>
              <w:left w:val="single" w:sz="4" w:space="0" w:color="auto"/>
              <w:bottom w:val="single" w:sz="4" w:space="0" w:color="auto"/>
              <w:right w:val="single" w:sz="4" w:space="0" w:color="auto"/>
            </w:tcBorders>
            <w:vAlign w:val="center"/>
          </w:tcPr>
          <w:p w:rsidR="00082FB1" w:rsidRPr="00082FB1" w:rsidRDefault="00082FB1" w:rsidP="008C6CBB">
            <w:pPr>
              <w:spacing w:line="276" w:lineRule="auto"/>
              <w:jc w:val="center"/>
              <w:rPr>
                <w:rFonts w:ascii="Times New Roman" w:hAnsi="Times New Roman" w:cs="Times New Roman"/>
                <w:bCs/>
                <w:lang w:val="sr-Cyrl-RS"/>
              </w:rPr>
            </w:pPr>
            <w:r w:rsidRPr="00082FB1">
              <w:rPr>
                <w:rFonts w:ascii="Times New Roman" w:hAnsi="Times New Roman" w:cs="Times New Roman"/>
                <w:bCs/>
                <w:lang w:val="sr-Cyrl-RS"/>
              </w:rPr>
              <w:t>2.670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82FB1" w:rsidRPr="00082FB1" w:rsidRDefault="00082FB1" w:rsidP="008C6CBB">
            <w:pPr>
              <w:spacing w:line="276" w:lineRule="auto"/>
              <w:jc w:val="center"/>
              <w:rPr>
                <w:rFonts w:ascii="Times New Roman" w:hAnsi="Times New Roman" w:cs="Times New Roman"/>
                <w:bCs/>
                <w:lang w:val="sr-Cyrl-RS"/>
              </w:rPr>
            </w:pPr>
            <w:r w:rsidRPr="00082FB1">
              <w:rPr>
                <w:rFonts w:ascii="Times New Roman" w:hAnsi="Times New Roman" w:cs="Times New Roman"/>
                <w:bCs/>
                <w:lang w:val="sr-Cyrl-RS"/>
              </w:rPr>
              <w:t>151</w:t>
            </w:r>
          </w:p>
        </w:tc>
        <w:tc>
          <w:tcPr>
            <w:tcW w:w="2126" w:type="dxa"/>
            <w:tcBorders>
              <w:top w:val="single" w:sz="4" w:space="0" w:color="auto"/>
              <w:left w:val="single" w:sz="4" w:space="0" w:color="auto"/>
              <w:bottom w:val="single" w:sz="4" w:space="0" w:color="auto"/>
              <w:right w:val="single" w:sz="4" w:space="0" w:color="auto"/>
            </w:tcBorders>
            <w:vAlign w:val="center"/>
          </w:tcPr>
          <w:p w:rsidR="00082FB1" w:rsidRPr="00082FB1" w:rsidRDefault="00082FB1" w:rsidP="008C6CBB">
            <w:pPr>
              <w:spacing w:line="276" w:lineRule="auto"/>
              <w:jc w:val="center"/>
              <w:rPr>
                <w:rFonts w:ascii="Times New Roman" w:hAnsi="Times New Roman" w:cs="Times New Roman"/>
                <w:bCs/>
                <w:lang w:val="sr-Cyrl-RS"/>
              </w:rPr>
            </w:pPr>
            <w:r w:rsidRPr="00082FB1">
              <w:rPr>
                <w:rFonts w:ascii="Times New Roman" w:hAnsi="Times New Roman" w:cs="Times New Roman"/>
                <w:bCs/>
                <w:lang w:val="sr-Cyrl-RS"/>
              </w:rPr>
              <w:t>44.244</w:t>
            </w:r>
          </w:p>
        </w:tc>
        <w:tc>
          <w:tcPr>
            <w:tcW w:w="2136" w:type="dxa"/>
            <w:tcBorders>
              <w:top w:val="single" w:sz="4" w:space="0" w:color="auto"/>
              <w:left w:val="single" w:sz="4" w:space="0" w:color="auto"/>
              <w:bottom w:val="single" w:sz="4" w:space="0" w:color="auto"/>
              <w:right w:val="single" w:sz="4" w:space="0" w:color="auto"/>
            </w:tcBorders>
            <w:vAlign w:val="center"/>
          </w:tcPr>
          <w:p w:rsidR="00082FB1" w:rsidRPr="00082FB1" w:rsidRDefault="00082FB1" w:rsidP="008C6CBB">
            <w:pPr>
              <w:spacing w:line="276" w:lineRule="auto"/>
              <w:jc w:val="center"/>
              <w:rPr>
                <w:rFonts w:ascii="Times New Roman" w:hAnsi="Times New Roman" w:cs="Times New Roman"/>
                <w:bCs/>
                <w:lang w:val="sr-Cyrl-RS"/>
              </w:rPr>
            </w:pPr>
            <w:r w:rsidRPr="00082FB1">
              <w:rPr>
                <w:rFonts w:ascii="Times New Roman" w:hAnsi="Times New Roman" w:cs="Times New Roman"/>
                <w:bCs/>
                <w:lang w:val="sr-Cyrl-RS"/>
              </w:rPr>
              <w:t>17.424</w:t>
            </w:r>
          </w:p>
        </w:tc>
      </w:tr>
    </w:tbl>
    <w:p w:rsidR="00082FB1" w:rsidRPr="00082FB1" w:rsidRDefault="00082FB1" w:rsidP="00082FB1">
      <w:pPr>
        <w:jc w:val="both"/>
        <w:rPr>
          <w:rFonts w:ascii="Times New Roman" w:hAnsi="Times New Roman" w:cs="Times New Roman"/>
          <w:lang w:val="sr-Cyrl-RS"/>
        </w:rPr>
      </w:pPr>
      <w:r w:rsidRPr="00082FB1">
        <w:rPr>
          <w:rFonts w:ascii="Times New Roman" w:hAnsi="Times New Roman" w:cs="Times New Roman"/>
          <w:lang w:val="sr-Cyrl-RS"/>
        </w:rPr>
        <w:t>Извор: Републичко јавно тужилаштво</w:t>
      </w:r>
    </w:p>
    <w:tbl>
      <w:tblPr>
        <w:tblStyle w:val="TableGrid"/>
        <w:tblW w:w="0" w:type="auto"/>
        <w:tblLook w:val="04A0" w:firstRow="1" w:lastRow="0" w:firstColumn="1" w:lastColumn="0" w:noHBand="0" w:noVBand="1"/>
      </w:tblPr>
      <w:tblGrid>
        <w:gridCol w:w="711"/>
        <w:gridCol w:w="1737"/>
        <w:gridCol w:w="1737"/>
        <w:gridCol w:w="1738"/>
        <w:gridCol w:w="1737"/>
        <w:gridCol w:w="1738"/>
      </w:tblGrid>
      <w:tr w:rsidR="00082FB1" w:rsidRPr="00082FB1" w:rsidTr="008C6CBB">
        <w:trPr>
          <w:trHeight w:val="470"/>
        </w:trPr>
        <w:tc>
          <w:tcPr>
            <w:tcW w:w="9350" w:type="dxa"/>
            <w:gridSpan w:val="6"/>
            <w:shd w:val="clear" w:color="auto" w:fill="DEEAF6" w:themeFill="accent1" w:themeFillTint="33"/>
          </w:tcPr>
          <w:p w:rsidR="00082FB1" w:rsidRPr="00082FB1" w:rsidRDefault="00082FB1" w:rsidP="008C6CBB">
            <w:pPr>
              <w:jc w:val="center"/>
              <w:rPr>
                <w:rFonts w:ascii="Times New Roman" w:hAnsi="Times New Roman" w:cs="Times New Roman"/>
                <w:b/>
                <w:lang w:val="sr-Cyrl-RS"/>
              </w:rPr>
            </w:pPr>
            <w:r w:rsidRPr="00082FB1">
              <w:rPr>
                <w:rFonts w:ascii="Times New Roman" w:hAnsi="Times New Roman" w:cs="Times New Roman"/>
                <w:b/>
                <w:lang w:val="sr-Cyrl-RS"/>
              </w:rPr>
              <w:t>Насиље у породици – оштећена лица</w:t>
            </w:r>
          </w:p>
        </w:tc>
      </w:tr>
      <w:tr w:rsidR="00082FB1" w:rsidRPr="00082FB1" w:rsidTr="008C6CBB">
        <w:tc>
          <w:tcPr>
            <w:tcW w:w="663" w:type="dxa"/>
            <w:shd w:val="clear" w:color="auto" w:fill="DEEAF6" w:themeFill="accent1" w:themeFillTint="33"/>
          </w:tcPr>
          <w:p w:rsidR="00082FB1" w:rsidRPr="00082FB1" w:rsidRDefault="00082FB1" w:rsidP="008C6CBB">
            <w:pPr>
              <w:jc w:val="both"/>
              <w:rPr>
                <w:rFonts w:ascii="Times New Roman" w:hAnsi="Times New Roman" w:cs="Times New Roman"/>
                <w:b/>
                <w:lang w:val="sr-Cyrl-RS"/>
              </w:rPr>
            </w:pPr>
          </w:p>
        </w:tc>
        <w:tc>
          <w:tcPr>
            <w:tcW w:w="1737" w:type="dxa"/>
            <w:shd w:val="clear" w:color="auto" w:fill="DEEAF6" w:themeFill="accent1" w:themeFillTint="33"/>
          </w:tcPr>
          <w:p w:rsidR="00082FB1" w:rsidRPr="00082FB1" w:rsidRDefault="00082FB1" w:rsidP="00082FB1">
            <w:pPr>
              <w:jc w:val="both"/>
              <w:rPr>
                <w:rFonts w:ascii="Times New Roman" w:hAnsi="Times New Roman" w:cs="Times New Roman"/>
                <w:lang w:val="sr-Cyrl-RS"/>
              </w:rPr>
            </w:pPr>
            <w:r w:rsidRPr="00082FB1">
              <w:rPr>
                <w:rFonts w:ascii="Times New Roman" w:hAnsi="Times New Roman" w:cs="Times New Roman"/>
                <w:lang w:val="sr-Cyrl-RS"/>
              </w:rPr>
              <w:t>Укупано оштећених</w:t>
            </w:r>
          </w:p>
        </w:tc>
        <w:tc>
          <w:tcPr>
            <w:tcW w:w="1737" w:type="dxa"/>
            <w:shd w:val="clear" w:color="auto" w:fill="DEEAF6" w:themeFill="accent1" w:themeFillTint="33"/>
          </w:tcPr>
          <w:p w:rsidR="00082FB1" w:rsidRPr="00082FB1" w:rsidRDefault="00082FB1" w:rsidP="008C6CBB">
            <w:pPr>
              <w:jc w:val="both"/>
              <w:rPr>
                <w:rFonts w:ascii="Times New Roman" w:hAnsi="Times New Roman" w:cs="Times New Roman"/>
                <w:lang w:val="sr-Cyrl-RS"/>
              </w:rPr>
            </w:pPr>
            <w:r w:rsidRPr="00082FB1">
              <w:rPr>
                <w:rFonts w:ascii="Times New Roman" w:hAnsi="Times New Roman" w:cs="Times New Roman"/>
                <w:lang w:val="sr-Cyrl-RS"/>
              </w:rPr>
              <w:t>оштећених женског пола</w:t>
            </w:r>
          </w:p>
        </w:tc>
        <w:tc>
          <w:tcPr>
            <w:tcW w:w="1738" w:type="dxa"/>
            <w:shd w:val="clear" w:color="auto" w:fill="DEEAF6" w:themeFill="accent1" w:themeFillTint="33"/>
          </w:tcPr>
          <w:p w:rsidR="00082FB1" w:rsidRPr="00082FB1" w:rsidRDefault="00082FB1" w:rsidP="008C6CBB">
            <w:pPr>
              <w:jc w:val="both"/>
              <w:rPr>
                <w:rFonts w:ascii="Times New Roman" w:hAnsi="Times New Roman" w:cs="Times New Roman"/>
                <w:lang w:val="sr-Cyrl-RS"/>
              </w:rPr>
            </w:pPr>
            <w:r w:rsidRPr="00082FB1">
              <w:rPr>
                <w:rFonts w:ascii="Times New Roman" w:hAnsi="Times New Roman" w:cs="Times New Roman"/>
                <w:lang w:val="sr-Cyrl-RS"/>
              </w:rPr>
              <w:t>оштећених мушког пола</w:t>
            </w:r>
          </w:p>
        </w:tc>
        <w:tc>
          <w:tcPr>
            <w:tcW w:w="1737" w:type="dxa"/>
            <w:shd w:val="clear" w:color="auto" w:fill="DEEAF6" w:themeFill="accent1" w:themeFillTint="33"/>
          </w:tcPr>
          <w:p w:rsidR="00082FB1" w:rsidRPr="00082FB1" w:rsidRDefault="00082FB1" w:rsidP="008C6CBB">
            <w:pPr>
              <w:jc w:val="both"/>
              <w:rPr>
                <w:rFonts w:ascii="Times New Roman" w:hAnsi="Times New Roman" w:cs="Times New Roman"/>
                <w:lang w:val="sr-Cyrl-RS"/>
              </w:rPr>
            </w:pPr>
            <w:r w:rsidRPr="00082FB1">
              <w:rPr>
                <w:rFonts w:ascii="Times New Roman" w:hAnsi="Times New Roman" w:cs="Times New Roman"/>
                <w:lang w:val="sr-Cyrl-RS"/>
              </w:rPr>
              <w:t>пунолетних оштећених</w:t>
            </w:r>
          </w:p>
        </w:tc>
        <w:tc>
          <w:tcPr>
            <w:tcW w:w="1738" w:type="dxa"/>
            <w:shd w:val="clear" w:color="auto" w:fill="DEEAF6" w:themeFill="accent1" w:themeFillTint="33"/>
          </w:tcPr>
          <w:p w:rsidR="00082FB1" w:rsidRPr="00082FB1" w:rsidRDefault="00082FB1" w:rsidP="008C6CBB">
            <w:pPr>
              <w:jc w:val="both"/>
              <w:rPr>
                <w:rFonts w:ascii="Times New Roman" w:hAnsi="Times New Roman" w:cs="Times New Roman"/>
                <w:lang w:val="sr-Cyrl-RS"/>
              </w:rPr>
            </w:pPr>
            <w:r w:rsidRPr="00082FB1">
              <w:rPr>
                <w:rFonts w:ascii="Times New Roman" w:hAnsi="Times New Roman" w:cs="Times New Roman"/>
                <w:lang w:val="sr-Cyrl-RS"/>
              </w:rPr>
              <w:t>малолетних оштећених</w:t>
            </w:r>
          </w:p>
        </w:tc>
      </w:tr>
      <w:tr w:rsidR="00082FB1" w:rsidRPr="00082FB1" w:rsidTr="008C6CBB">
        <w:trPr>
          <w:trHeight w:val="455"/>
        </w:trPr>
        <w:tc>
          <w:tcPr>
            <w:tcW w:w="663" w:type="dxa"/>
            <w:shd w:val="clear" w:color="auto" w:fill="DEEAF6" w:themeFill="accent1" w:themeFillTint="33"/>
          </w:tcPr>
          <w:p w:rsidR="00082FB1" w:rsidRPr="00082FB1" w:rsidRDefault="00082FB1" w:rsidP="008C6CBB">
            <w:pPr>
              <w:jc w:val="both"/>
              <w:rPr>
                <w:rFonts w:ascii="Times New Roman" w:hAnsi="Times New Roman" w:cs="Times New Roman"/>
                <w:b/>
                <w:lang w:val="sr-Cyrl-RS"/>
              </w:rPr>
            </w:pPr>
            <w:r w:rsidRPr="00082FB1">
              <w:rPr>
                <w:rFonts w:ascii="Times New Roman" w:hAnsi="Times New Roman" w:cs="Times New Roman"/>
                <w:b/>
                <w:lang w:val="sr-Cyrl-RS"/>
              </w:rPr>
              <w:t>2019</w:t>
            </w:r>
            <w:r w:rsidR="00A853BB">
              <w:rPr>
                <w:rFonts w:ascii="Times New Roman" w:hAnsi="Times New Roman" w:cs="Times New Roman"/>
                <w:b/>
                <w:lang w:val="sr-Cyrl-RS"/>
              </w:rPr>
              <w:t>.</w:t>
            </w:r>
          </w:p>
        </w:tc>
        <w:tc>
          <w:tcPr>
            <w:tcW w:w="1737" w:type="dxa"/>
          </w:tcPr>
          <w:p w:rsidR="00082FB1" w:rsidRPr="00082FB1" w:rsidRDefault="00082FB1" w:rsidP="008C6CBB">
            <w:pPr>
              <w:jc w:val="center"/>
              <w:rPr>
                <w:rFonts w:ascii="Times New Roman" w:hAnsi="Times New Roman" w:cs="Times New Roman"/>
                <w:lang w:val="sr-Cyrl-RS"/>
              </w:rPr>
            </w:pPr>
            <w:r w:rsidRPr="00082FB1">
              <w:rPr>
                <w:rFonts w:ascii="Times New Roman" w:hAnsi="Times New Roman" w:cs="Times New Roman"/>
                <w:lang w:val="sr-Cyrl-RS"/>
              </w:rPr>
              <w:t>21.534</w:t>
            </w:r>
          </w:p>
        </w:tc>
        <w:tc>
          <w:tcPr>
            <w:tcW w:w="1737" w:type="dxa"/>
          </w:tcPr>
          <w:p w:rsidR="00082FB1" w:rsidRPr="00082FB1" w:rsidRDefault="00082FB1" w:rsidP="008C6CBB">
            <w:pPr>
              <w:jc w:val="center"/>
              <w:rPr>
                <w:rFonts w:ascii="Times New Roman" w:hAnsi="Times New Roman" w:cs="Times New Roman"/>
                <w:lang w:val="sr-Cyrl-RS"/>
              </w:rPr>
            </w:pPr>
            <w:r w:rsidRPr="00082FB1">
              <w:rPr>
                <w:rFonts w:ascii="Times New Roman" w:hAnsi="Times New Roman" w:cs="Times New Roman"/>
                <w:lang w:val="sr-Cyrl-RS"/>
              </w:rPr>
              <w:t>15.932</w:t>
            </w:r>
          </w:p>
        </w:tc>
        <w:tc>
          <w:tcPr>
            <w:tcW w:w="1738" w:type="dxa"/>
          </w:tcPr>
          <w:p w:rsidR="00082FB1" w:rsidRPr="00082FB1" w:rsidRDefault="00082FB1" w:rsidP="008C6CBB">
            <w:pPr>
              <w:jc w:val="center"/>
              <w:rPr>
                <w:rFonts w:ascii="Times New Roman" w:hAnsi="Times New Roman" w:cs="Times New Roman"/>
                <w:lang w:val="sr-Cyrl-RS"/>
              </w:rPr>
            </w:pPr>
            <w:r w:rsidRPr="00082FB1">
              <w:rPr>
                <w:rFonts w:ascii="Times New Roman" w:hAnsi="Times New Roman" w:cs="Times New Roman"/>
                <w:lang w:val="sr-Cyrl-RS"/>
              </w:rPr>
              <w:t>5.602</w:t>
            </w:r>
          </w:p>
        </w:tc>
        <w:tc>
          <w:tcPr>
            <w:tcW w:w="1737" w:type="dxa"/>
          </w:tcPr>
          <w:p w:rsidR="00082FB1" w:rsidRPr="00082FB1" w:rsidRDefault="00082FB1" w:rsidP="008C6CBB">
            <w:pPr>
              <w:jc w:val="center"/>
              <w:rPr>
                <w:rFonts w:ascii="Times New Roman" w:hAnsi="Times New Roman" w:cs="Times New Roman"/>
                <w:lang w:val="sr-Cyrl-RS"/>
              </w:rPr>
            </w:pPr>
            <w:r w:rsidRPr="00082FB1">
              <w:rPr>
                <w:rFonts w:ascii="Times New Roman" w:hAnsi="Times New Roman" w:cs="Times New Roman"/>
                <w:lang w:val="sr-Cyrl-RS"/>
              </w:rPr>
              <w:t>20.446</w:t>
            </w:r>
          </w:p>
        </w:tc>
        <w:tc>
          <w:tcPr>
            <w:tcW w:w="1738" w:type="dxa"/>
          </w:tcPr>
          <w:p w:rsidR="00082FB1" w:rsidRPr="00082FB1" w:rsidRDefault="00082FB1" w:rsidP="008C6CBB">
            <w:pPr>
              <w:jc w:val="center"/>
              <w:rPr>
                <w:rFonts w:ascii="Times New Roman" w:hAnsi="Times New Roman" w:cs="Times New Roman"/>
                <w:lang w:val="sr-Cyrl-RS"/>
              </w:rPr>
            </w:pPr>
            <w:r w:rsidRPr="00082FB1">
              <w:rPr>
                <w:rFonts w:ascii="Times New Roman" w:hAnsi="Times New Roman" w:cs="Times New Roman"/>
                <w:lang w:val="sr-Cyrl-RS"/>
              </w:rPr>
              <w:t>1.087</w:t>
            </w:r>
          </w:p>
        </w:tc>
      </w:tr>
      <w:tr w:rsidR="00082FB1" w:rsidRPr="00082FB1" w:rsidTr="008C6CBB">
        <w:trPr>
          <w:trHeight w:val="418"/>
        </w:trPr>
        <w:tc>
          <w:tcPr>
            <w:tcW w:w="663" w:type="dxa"/>
            <w:shd w:val="clear" w:color="auto" w:fill="DEEAF6" w:themeFill="accent1" w:themeFillTint="33"/>
          </w:tcPr>
          <w:p w:rsidR="00082FB1" w:rsidRPr="00082FB1" w:rsidRDefault="00082FB1" w:rsidP="008C6CBB">
            <w:pPr>
              <w:jc w:val="both"/>
              <w:rPr>
                <w:rFonts w:ascii="Times New Roman" w:hAnsi="Times New Roman" w:cs="Times New Roman"/>
                <w:b/>
                <w:lang w:val="sr-Cyrl-RS"/>
              </w:rPr>
            </w:pPr>
            <w:r w:rsidRPr="00082FB1">
              <w:rPr>
                <w:rFonts w:ascii="Times New Roman" w:hAnsi="Times New Roman" w:cs="Times New Roman"/>
                <w:b/>
                <w:lang w:val="sr-Cyrl-RS"/>
              </w:rPr>
              <w:t>2020</w:t>
            </w:r>
            <w:r w:rsidR="00A853BB">
              <w:rPr>
                <w:rFonts w:ascii="Times New Roman" w:hAnsi="Times New Roman" w:cs="Times New Roman"/>
                <w:b/>
                <w:lang w:val="sr-Cyrl-RS"/>
              </w:rPr>
              <w:t>.</w:t>
            </w:r>
          </w:p>
        </w:tc>
        <w:tc>
          <w:tcPr>
            <w:tcW w:w="1737" w:type="dxa"/>
          </w:tcPr>
          <w:p w:rsidR="00082FB1" w:rsidRPr="00082FB1" w:rsidRDefault="00082FB1" w:rsidP="008C6CBB">
            <w:pPr>
              <w:jc w:val="center"/>
              <w:rPr>
                <w:rFonts w:ascii="Times New Roman" w:hAnsi="Times New Roman" w:cs="Times New Roman"/>
                <w:lang w:val="sr-Cyrl-RS"/>
              </w:rPr>
            </w:pPr>
            <w:r w:rsidRPr="00082FB1">
              <w:rPr>
                <w:rFonts w:ascii="Times New Roman" w:hAnsi="Times New Roman" w:cs="Times New Roman"/>
                <w:lang w:val="sr-Cyrl-RS"/>
              </w:rPr>
              <w:t>21.542</w:t>
            </w:r>
          </w:p>
        </w:tc>
        <w:tc>
          <w:tcPr>
            <w:tcW w:w="1737" w:type="dxa"/>
          </w:tcPr>
          <w:p w:rsidR="00082FB1" w:rsidRPr="00082FB1" w:rsidRDefault="00082FB1" w:rsidP="008C6CBB">
            <w:pPr>
              <w:jc w:val="center"/>
              <w:rPr>
                <w:rFonts w:ascii="Times New Roman" w:hAnsi="Times New Roman" w:cs="Times New Roman"/>
                <w:lang w:val="sr-Cyrl-RS"/>
              </w:rPr>
            </w:pPr>
            <w:r w:rsidRPr="00082FB1">
              <w:rPr>
                <w:rFonts w:ascii="Times New Roman" w:hAnsi="Times New Roman" w:cs="Times New Roman"/>
                <w:lang w:val="sr-Cyrl-RS"/>
              </w:rPr>
              <w:t>15.619</w:t>
            </w:r>
          </w:p>
        </w:tc>
        <w:tc>
          <w:tcPr>
            <w:tcW w:w="1738" w:type="dxa"/>
          </w:tcPr>
          <w:p w:rsidR="00082FB1" w:rsidRPr="00082FB1" w:rsidRDefault="00082FB1" w:rsidP="008C6CBB">
            <w:pPr>
              <w:jc w:val="center"/>
              <w:rPr>
                <w:rFonts w:ascii="Times New Roman" w:hAnsi="Times New Roman" w:cs="Times New Roman"/>
                <w:lang w:val="sr-Cyrl-RS"/>
              </w:rPr>
            </w:pPr>
            <w:r w:rsidRPr="00082FB1">
              <w:rPr>
                <w:rFonts w:ascii="Times New Roman" w:hAnsi="Times New Roman" w:cs="Times New Roman"/>
                <w:lang w:val="sr-Cyrl-RS"/>
              </w:rPr>
              <w:t>5.923</w:t>
            </w:r>
          </w:p>
        </w:tc>
        <w:tc>
          <w:tcPr>
            <w:tcW w:w="1737" w:type="dxa"/>
          </w:tcPr>
          <w:p w:rsidR="00082FB1" w:rsidRPr="00082FB1" w:rsidRDefault="00082FB1" w:rsidP="008C6CBB">
            <w:pPr>
              <w:jc w:val="center"/>
              <w:rPr>
                <w:rFonts w:ascii="Times New Roman" w:hAnsi="Times New Roman" w:cs="Times New Roman"/>
                <w:lang w:val="sr-Cyrl-RS"/>
              </w:rPr>
            </w:pPr>
            <w:r w:rsidRPr="00082FB1">
              <w:rPr>
                <w:rFonts w:ascii="Times New Roman" w:hAnsi="Times New Roman" w:cs="Times New Roman"/>
                <w:lang w:val="sr-Cyrl-RS"/>
              </w:rPr>
              <w:t>20.363</w:t>
            </w:r>
          </w:p>
        </w:tc>
        <w:tc>
          <w:tcPr>
            <w:tcW w:w="1738" w:type="dxa"/>
          </w:tcPr>
          <w:p w:rsidR="00082FB1" w:rsidRPr="00082FB1" w:rsidRDefault="00082FB1" w:rsidP="008C6CBB">
            <w:pPr>
              <w:jc w:val="center"/>
              <w:rPr>
                <w:rFonts w:ascii="Times New Roman" w:hAnsi="Times New Roman" w:cs="Times New Roman"/>
                <w:lang w:val="sr-Cyrl-RS"/>
              </w:rPr>
            </w:pPr>
            <w:r w:rsidRPr="00082FB1">
              <w:rPr>
                <w:rFonts w:ascii="Times New Roman" w:hAnsi="Times New Roman" w:cs="Times New Roman"/>
                <w:lang w:val="sr-Cyrl-RS"/>
              </w:rPr>
              <w:t>1.179</w:t>
            </w:r>
          </w:p>
        </w:tc>
      </w:tr>
      <w:tr w:rsidR="00082FB1" w:rsidRPr="00082FB1" w:rsidTr="008C6CBB">
        <w:trPr>
          <w:trHeight w:val="407"/>
        </w:trPr>
        <w:tc>
          <w:tcPr>
            <w:tcW w:w="663" w:type="dxa"/>
            <w:shd w:val="clear" w:color="auto" w:fill="DEEAF6" w:themeFill="accent1" w:themeFillTint="33"/>
          </w:tcPr>
          <w:p w:rsidR="00082FB1" w:rsidRPr="00082FB1" w:rsidRDefault="00082FB1" w:rsidP="008C6CBB">
            <w:pPr>
              <w:jc w:val="both"/>
              <w:rPr>
                <w:rFonts w:ascii="Times New Roman" w:hAnsi="Times New Roman" w:cs="Times New Roman"/>
                <w:b/>
                <w:lang w:val="sr-Cyrl-RS"/>
              </w:rPr>
            </w:pPr>
            <w:r w:rsidRPr="00082FB1">
              <w:rPr>
                <w:rFonts w:ascii="Times New Roman" w:hAnsi="Times New Roman" w:cs="Times New Roman"/>
                <w:b/>
                <w:lang w:val="sr-Cyrl-RS"/>
              </w:rPr>
              <w:t>2021</w:t>
            </w:r>
            <w:r w:rsidR="00A853BB">
              <w:rPr>
                <w:rFonts w:ascii="Times New Roman" w:hAnsi="Times New Roman" w:cs="Times New Roman"/>
                <w:b/>
                <w:lang w:val="sr-Cyrl-RS"/>
              </w:rPr>
              <w:t>.</w:t>
            </w:r>
          </w:p>
        </w:tc>
        <w:tc>
          <w:tcPr>
            <w:tcW w:w="1737" w:type="dxa"/>
          </w:tcPr>
          <w:p w:rsidR="00082FB1" w:rsidRPr="00082FB1" w:rsidRDefault="00082FB1" w:rsidP="008C6CBB">
            <w:pPr>
              <w:jc w:val="center"/>
              <w:rPr>
                <w:rFonts w:ascii="Times New Roman" w:hAnsi="Times New Roman" w:cs="Times New Roman"/>
                <w:lang w:val="sr-Cyrl-RS"/>
              </w:rPr>
            </w:pPr>
            <w:r w:rsidRPr="00082FB1">
              <w:rPr>
                <w:rFonts w:ascii="Times New Roman" w:hAnsi="Times New Roman" w:cs="Times New Roman"/>
                <w:lang w:val="sr-Cyrl-RS"/>
              </w:rPr>
              <w:t>21.770</w:t>
            </w:r>
          </w:p>
        </w:tc>
        <w:tc>
          <w:tcPr>
            <w:tcW w:w="1737" w:type="dxa"/>
          </w:tcPr>
          <w:p w:rsidR="00082FB1" w:rsidRPr="00082FB1" w:rsidRDefault="00082FB1" w:rsidP="008C6CBB">
            <w:pPr>
              <w:jc w:val="center"/>
              <w:rPr>
                <w:rFonts w:ascii="Times New Roman" w:hAnsi="Times New Roman" w:cs="Times New Roman"/>
                <w:lang w:val="sr-Cyrl-RS"/>
              </w:rPr>
            </w:pPr>
            <w:r w:rsidRPr="00082FB1">
              <w:rPr>
                <w:rFonts w:ascii="Times New Roman" w:hAnsi="Times New Roman" w:cs="Times New Roman"/>
                <w:lang w:val="sr-Cyrl-RS"/>
              </w:rPr>
              <w:t>15.934</w:t>
            </w:r>
          </w:p>
        </w:tc>
        <w:tc>
          <w:tcPr>
            <w:tcW w:w="1738" w:type="dxa"/>
          </w:tcPr>
          <w:p w:rsidR="00082FB1" w:rsidRPr="00082FB1" w:rsidRDefault="00082FB1" w:rsidP="008C6CBB">
            <w:pPr>
              <w:jc w:val="center"/>
              <w:rPr>
                <w:rFonts w:ascii="Times New Roman" w:hAnsi="Times New Roman" w:cs="Times New Roman"/>
                <w:lang w:val="sr-Cyrl-RS"/>
              </w:rPr>
            </w:pPr>
            <w:r w:rsidRPr="00082FB1">
              <w:rPr>
                <w:rFonts w:ascii="Times New Roman" w:hAnsi="Times New Roman" w:cs="Times New Roman"/>
                <w:lang w:val="sr-Cyrl-RS"/>
              </w:rPr>
              <w:t>5.836</w:t>
            </w:r>
          </w:p>
        </w:tc>
        <w:tc>
          <w:tcPr>
            <w:tcW w:w="1737" w:type="dxa"/>
          </w:tcPr>
          <w:p w:rsidR="00082FB1" w:rsidRPr="00082FB1" w:rsidRDefault="00082FB1" w:rsidP="008C6CBB">
            <w:pPr>
              <w:jc w:val="center"/>
              <w:rPr>
                <w:rFonts w:ascii="Times New Roman" w:hAnsi="Times New Roman" w:cs="Times New Roman"/>
                <w:lang w:val="sr-Cyrl-RS"/>
              </w:rPr>
            </w:pPr>
            <w:r w:rsidRPr="00082FB1">
              <w:rPr>
                <w:rFonts w:ascii="Times New Roman" w:hAnsi="Times New Roman" w:cs="Times New Roman"/>
                <w:lang w:val="sr-Cyrl-RS"/>
              </w:rPr>
              <w:t>20.472</w:t>
            </w:r>
          </w:p>
        </w:tc>
        <w:tc>
          <w:tcPr>
            <w:tcW w:w="1738" w:type="dxa"/>
          </w:tcPr>
          <w:p w:rsidR="00082FB1" w:rsidRPr="00082FB1" w:rsidRDefault="00082FB1" w:rsidP="008C6CBB">
            <w:pPr>
              <w:jc w:val="center"/>
              <w:rPr>
                <w:rFonts w:ascii="Times New Roman" w:hAnsi="Times New Roman" w:cs="Times New Roman"/>
                <w:lang w:val="sr-Cyrl-RS"/>
              </w:rPr>
            </w:pPr>
            <w:r w:rsidRPr="00082FB1">
              <w:rPr>
                <w:rFonts w:ascii="Times New Roman" w:hAnsi="Times New Roman" w:cs="Times New Roman"/>
                <w:lang w:val="sr-Cyrl-RS"/>
              </w:rPr>
              <w:t>1.298</w:t>
            </w:r>
          </w:p>
        </w:tc>
      </w:tr>
    </w:tbl>
    <w:p w:rsidR="00082FB1" w:rsidRPr="00082FB1" w:rsidRDefault="00082FB1" w:rsidP="00082FB1">
      <w:pPr>
        <w:jc w:val="both"/>
        <w:rPr>
          <w:rFonts w:ascii="Times New Roman" w:hAnsi="Times New Roman" w:cs="Times New Roman"/>
          <w:lang w:val="sr-Cyrl-RS"/>
        </w:rPr>
      </w:pPr>
      <w:r w:rsidRPr="00082FB1">
        <w:rPr>
          <w:rFonts w:ascii="Times New Roman" w:hAnsi="Times New Roman" w:cs="Times New Roman"/>
          <w:lang w:val="sr-Cyrl-RS"/>
        </w:rPr>
        <w:t>Извор: Републичко јавно тужилаштво</w:t>
      </w:r>
    </w:p>
    <w:p w:rsidR="00101833" w:rsidRDefault="00101833" w:rsidP="00480622">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54. Статистика примена одредаба  Закона о спречавању насиља у породици приказана је у горњим табелама.</w:t>
      </w:r>
      <w:r w:rsidR="00C3494D" w:rsidRPr="00C3494D">
        <w:rPr>
          <w:rFonts w:ascii="Times New Roman" w:hAnsi="Times New Roman" w:cs="Times New Roman"/>
          <w:sz w:val="24"/>
          <w:szCs w:val="24"/>
          <w:lang w:val="sr-Cyrl-RS"/>
        </w:rPr>
        <w:t xml:space="preserve"> </w:t>
      </w:r>
      <w:r w:rsidR="00C3494D" w:rsidRPr="00474545">
        <w:rPr>
          <w:rFonts w:ascii="Times New Roman" w:hAnsi="Times New Roman" w:cs="Times New Roman"/>
          <w:sz w:val="24"/>
          <w:szCs w:val="24"/>
          <w:lang w:val="sr-Cyrl-RS"/>
        </w:rPr>
        <w:t>Ради се на успостављању Регистра насилника</w:t>
      </w:r>
      <w:r w:rsidR="00C3494D" w:rsidRPr="00474545">
        <w:rPr>
          <w:rFonts w:ascii="Times New Roman" w:hAnsi="Times New Roman" w:cs="Times New Roman"/>
          <w:sz w:val="24"/>
          <w:szCs w:val="24"/>
        </w:rPr>
        <w:t xml:space="preserve"> </w:t>
      </w:r>
      <w:r w:rsidR="00C3494D" w:rsidRPr="00474545">
        <w:rPr>
          <w:rFonts w:ascii="Times New Roman" w:hAnsi="Times New Roman" w:cs="Times New Roman"/>
          <w:sz w:val="24"/>
          <w:szCs w:val="24"/>
          <w:lang w:val="sr-Cyrl-RS"/>
        </w:rPr>
        <w:t xml:space="preserve">и </w:t>
      </w:r>
      <w:r w:rsidR="00C3494D" w:rsidRPr="00474545">
        <w:rPr>
          <w:rFonts w:ascii="Times New Roman" w:hAnsi="Times New Roman" w:cs="Times New Roman"/>
          <w:sz w:val="24"/>
          <w:szCs w:val="24"/>
        </w:rPr>
        <w:t>Централне евиденције пријављених и процесуираних случајева насиља у породици</w:t>
      </w:r>
      <w:r w:rsidR="00C3494D" w:rsidRPr="00474545">
        <w:rPr>
          <w:rFonts w:ascii="Times New Roman" w:hAnsi="Times New Roman" w:cs="Times New Roman"/>
          <w:sz w:val="24"/>
          <w:szCs w:val="24"/>
          <w:lang w:val="sr-Cyrl-RS"/>
        </w:rPr>
        <w:t>.</w:t>
      </w:r>
    </w:p>
    <w:p w:rsidR="00C3494D" w:rsidRDefault="00C3494D" w:rsidP="00480622">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55. </w:t>
      </w:r>
      <w:r w:rsidR="002866AF">
        <w:rPr>
          <w:rFonts w:ascii="Times New Roman" w:eastAsia="Times New Roman" w:hAnsi="Times New Roman" w:cs="Times New Roman"/>
          <w:iCs/>
          <w:sz w:val="24"/>
          <w:szCs w:val="24"/>
          <w:lang w:val="sr-Cyrl-RS"/>
        </w:rPr>
        <w:t>Н</w:t>
      </w:r>
      <w:r w:rsidR="002866AF" w:rsidRPr="002866AF">
        <w:rPr>
          <w:rFonts w:ascii="Times New Roman" w:eastAsia="Times New Roman" w:hAnsi="Times New Roman" w:cs="Times New Roman"/>
          <w:iCs/>
          <w:sz w:val="24"/>
          <w:szCs w:val="24"/>
          <w:lang w:val="sr-Cyrl-RS"/>
        </w:rPr>
        <w:t xml:space="preserve">а интернет страницама Министарства правде </w:t>
      </w:r>
      <w:r w:rsidR="002866AF">
        <w:rPr>
          <w:rFonts w:ascii="Times New Roman" w:eastAsia="Times New Roman" w:hAnsi="Times New Roman" w:cs="Times New Roman"/>
          <w:iCs/>
          <w:sz w:val="24"/>
          <w:szCs w:val="24"/>
          <w:lang w:val="sr-Cyrl-RS"/>
        </w:rPr>
        <w:t>су</w:t>
      </w:r>
      <w:r w:rsidR="002866AF" w:rsidRPr="002866AF">
        <w:rPr>
          <w:rFonts w:ascii="Times New Roman" w:eastAsia="Times New Roman" w:hAnsi="Times New Roman" w:cs="Times New Roman"/>
          <w:iCs/>
          <w:sz w:val="24"/>
          <w:szCs w:val="24"/>
          <w:lang w:val="sr-Cyrl-RS"/>
        </w:rPr>
        <w:t xml:space="preserve"> информације о бесплатној правној помоћи</w:t>
      </w:r>
      <w:r w:rsidR="002866AF">
        <w:rPr>
          <w:rStyle w:val="FootnoteReference"/>
          <w:rFonts w:ascii="Times New Roman" w:eastAsia="Times New Roman" w:hAnsi="Times New Roman" w:cs="Times New Roman"/>
          <w:iCs/>
          <w:sz w:val="24"/>
          <w:szCs w:val="24"/>
          <w:lang w:val="sr-Cyrl-RS"/>
        </w:rPr>
        <w:footnoteReference w:id="18"/>
      </w:r>
      <w:r w:rsidR="002866AF" w:rsidRPr="002866AF">
        <w:rPr>
          <w:rFonts w:ascii="Times New Roman" w:eastAsia="Times New Roman" w:hAnsi="Times New Roman" w:cs="Times New Roman"/>
          <w:iCs/>
          <w:sz w:val="24"/>
          <w:szCs w:val="24"/>
          <w:lang w:val="sr-Cyrl-RS"/>
        </w:rPr>
        <w:t xml:space="preserve"> </w:t>
      </w:r>
      <w:r w:rsidR="002866AF">
        <w:rPr>
          <w:rFonts w:ascii="Times New Roman" w:eastAsia="Times New Roman" w:hAnsi="Times New Roman" w:cs="Times New Roman"/>
          <w:sz w:val="24"/>
          <w:szCs w:val="24"/>
          <w:lang w:val="sr-Cyrl-RS" w:eastAsia="ar-SA"/>
        </w:rPr>
        <w:t>као и</w:t>
      </w:r>
      <w:r w:rsidR="002866AF" w:rsidRPr="002866AF">
        <w:rPr>
          <w:rFonts w:ascii="Times New Roman" w:eastAsia="Calibri" w:hAnsi="Times New Roman" w:cs="Times New Roman"/>
          <w:sz w:val="24"/>
          <w:szCs w:val="24"/>
          <w:lang w:val="sr-Latn-CS"/>
        </w:rPr>
        <w:t xml:space="preserve"> </w:t>
      </w:r>
      <w:r w:rsidR="002866AF" w:rsidRPr="002866AF">
        <w:rPr>
          <w:rFonts w:ascii="Times New Roman" w:eastAsia="Calibri" w:hAnsi="Times New Roman" w:cs="Times New Roman"/>
          <w:i/>
          <w:sz w:val="24"/>
          <w:szCs w:val="24"/>
          <w:lang w:val="sr-Latn-CS"/>
        </w:rPr>
        <w:t xml:space="preserve">регистар пружалаца бесплатне правне </w:t>
      </w:r>
      <w:r w:rsidR="002866AF" w:rsidRPr="002866AF">
        <w:rPr>
          <w:rFonts w:ascii="Times New Roman" w:eastAsia="Calibri" w:hAnsi="Times New Roman" w:cs="Times New Roman"/>
          <w:i/>
          <w:sz w:val="24"/>
          <w:szCs w:val="24"/>
          <w:lang w:val="sr-Cyrl-RS"/>
        </w:rPr>
        <w:t>подршке</w:t>
      </w:r>
      <w:r w:rsidR="002866AF" w:rsidRPr="00A853BB">
        <w:rPr>
          <w:rStyle w:val="FootnoteReference"/>
          <w:rFonts w:ascii="Times New Roman" w:eastAsia="Calibri" w:hAnsi="Times New Roman" w:cs="Times New Roman"/>
          <w:sz w:val="24"/>
          <w:szCs w:val="24"/>
          <w:lang w:val="sr-Cyrl-RS"/>
        </w:rPr>
        <w:footnoteReference w:id="19"/>
      </w:r>
      <w:r w:rsidR="002866AF" w:rsidRPr="00A853BB">
        <w:rPr>
          <w:rFonts w:ascii="Times New Roman" w:eastAsia="Calibri" w:hAnsi="Times New Roman" w:cs="Times New Roman"/>
          <w:sz w:val="24"/>
          <w:szCs w:val="24"/>
          <w:lang w:val="sr-Cyrl-RS"/>
        </w:rPr>
        <w:t xml:space="preserve"> </w:t>
      </w:r>
      <w:r w:rsidR="002866AF" w:rsidRPr="002866AF">
        <w:rPr>
          <w:rFonts w:ascii="Times New Roman" w:eastAsia="Calibri" w:hAnsi="Times New Roman" w:cs="Times New Roman"/>
          <w:sz w:val="24"/>
          <w:szCs w:val="24"/>
          <w:lang w:val="sr-Latn-CS"/>
        </w:rPr>
        <w:t xml:space="preserve">као и у </w:t>
      </w:r>
      <w:r w:rsidR="002866AF" w:rsidRPr="002866AF">
        <w:rPr>
          <w:rFonts w:ascii="Times New Roman" w:eastAsia="Calibri" w:hAnsi="Times New Roman" w:cs="Times New Roman"/>
          <w:i/>
          <w:sz w:val="24"/>
          <w:szCs w:val="24"/>
          <w:lang w:val="sr-Latn-CS"/>
        </w:rPr>
        <w:t>списак адвоката пружалаца бесплатне правне помоћи</w:t>
      </w:r>
      <w:r w:rsidR="002866AF" w:rsidRPr="00A853BB">
        <w:rPr>
          <w:rStyle w:val="FootnoteReference"/>
          <w:rFonts w:ascii="Times New Roman" w:eastAsia="Calibri" w:hAnsi="Times New Roman" w:cs="Times New Roman"/>
          <w:sz w:val="24"/>
          <w:szCs w:val="24"/>
          <w:lang w:val="sr-Latn-CS"/>
        </w:rPr>
        <w:footnoteReference w:id="20"/>
      </w:r>
      <w:r w:rsidR="002866AF">
        <w:rPr>
          <w:rFonts w:ascii="Times New Roman" w:eastAsia="Calibri" w:hAnsi="Times New Roman" w:cs="Times New Roman"/>
          <w:i/>
          <w:sz w:val="24"/>
          <w:szCs w:val="24"/>
          <w:lang w:val="sr-Cyrl-RS"/>
        </w:rPr>
        <w:t>.</w:t>
      </w:r>
      <w:r w:rsidR="002866AF" w:rsidRPr="002866AF">
        <w:rPr>
          <w:rFonts w:ascii="Times New Roman" w:eastAsia="Calibri" w:hAnsi="Times New Roman" w:cs="Times New Roman"/>
          <w:sz w:val="24"/>
          <w:szCs w:val="24"/>
          <w:lang w:val="sr-Latn-CS"/>
        </w:rPr>
        <w:t xml:space="preserve"> </w:t>
      </w:r>
    </w:p>
    <w:p w:rsidR="005603C6" w:rsidRPr="00474545" w:rsidRDefault="00480622" w:rsidP="00480622">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5</w:t>
      </w:r>
      <w:r w:rsidR="00C3494D">
        <w:rPr>
          <w:rFonts w:ascii="Times New Roman" w:hAnsi="Times New Roman" w:cs="Times New Roman"/>
          <w:sz w:val="24"/>
          <w:szCs w:val="24"/>
          <w:lang w:val="sr-Cyrl-RS"/>
        </w:rPr>
        <w:t>6</w:t>
      </w:r>
      <w:r>
        <w:rPr>
          <w:rFonts w:ascii="Times New Roman" w:hAnsi="Times New Roman" w:cs="Times New Roman"/>
          <w:sz w:val="24"/>
          <w:szCs w:val="24"/>
          <w:lang w:val="sr-Cyrl-RS"/>
        </w:rPr>
        <w:t xml:space="preserve">. </w:t>
      </w:r>
      <w:r w:rsidR="005603C6" w:rsidRPr="00474545">
        <w:rPr>
          <w:rFonts w:ascii="Times New Roman" w:hAnsi="Times New Roman" w:cs="Times New Roman"/>
          <w:sz w:val="24"/>
          <w:szCs w:val="24"/>
        </w:rPr>
        <w:t xml:space="preserve">До септембра 2022. </w:t>
      </w:r>
      <w:proofErr w:type="gramStart"/>
      <w:r w:rsidR="005603C6" w:rsidRPr="00474545">
        <w:rPr>
          <w:rFonts w:ascii="Times New Roman" w:hAnsi="Times New Roman" w:cs="Times New Roman"/>
          <w:sz w:val="24"/>
          <w:szCs w:val="24"/>
        </w:rPr>
        <w:t>лиценцирано</w:t>
      </w:r>
      <w:proofErr w:type="gramEnd"/>
      <w:r w:rsidR="005603C6" w:rsidRPr="00474545">
        <w:rPr>
          <w:rFonts w:ascii="Times New Roman" w:hAnsi="Times New Roman" w:cs="Times New Roman"/>
          <w:sz w:val="24"/>
          <w:szCs w:val="24"/>
        </w:rPr>
        <w:t xml:space="preserve"> је укупно </w:t>
      </w:r>
      <w:r w:rsidR="005603C6">
        <w:rPr>
          <w:rFonts w:ascii="Times New Roman" w:hAnsi="Times New Roman" w:cs="Times New Roman"/>
          <w:sz w:val="24"/>
          <w:szCs w:val="24"/>
          <w:lang w:val="sr-Cyrl-RS"/>
        </w:rPr>
        <w:t>седам</w:t>
      </w:r>
      <w:r w:rsidR="005603C6" w:rsidRPr="00474545">
        <w:rPr>
          <w:rFonts w:ascii="Times New Roman" w:hAnsi="Times New Roman" w:cs="Times New Roman"/>
          <w:sz w:val="24"/>
          <w:szCs w:val="24"/>
        </w:rPr>
        <w:t xml:space="preserve"> прихватилишта за жене жртве насиља капацитета 110 корисника (жене и деца) и 10 пружалаца услуге СОС телефона за жене и девојке са искуством насиља.</w:t>
      </w:r>
    </w:p>
    <w:p w:rsidR="00C05EE0" w:rsidRPr="00474545" w:rsidRDefault="001C3E9B" w:rsidP="00480622">
      <w:pPr>
        <w:spacing w:after="120" w:line="276" w:lineRule="auto"/>
        <w:jc w:val="both"/>
        <w:rPr>
          <w:rFonts w:ascii="Times New Roman" w:hAnsi="Times New Roman" w:cs="Times New Roman"/>
          <w:sz w:val="24"/>
          <w:szCs w:val="24"/>
        </w:rPr>
      </w:pPr>
      <w:r>
        <w:rPr>
          <w:rFonts w:ascii="Times New Roman" w:hAnsi="Times New Roman" w:cs="Times New Roman"/>
          <w:sz w:val="24"/>
          <w:szCs w:val="24"/>
          <w:lang w:val="sr-Cyrl-RS"/>
        </w:rPr>
        <w:t>5</w:t>
      </w:r>
      <w:r w:rsidR="00C3494D">
        <w:rPr>
          <w:rFonts w:ascii="Times New Roman" w:hAnsi="Times New Roman" w:cs="Times New Roman"/>
          <w:sz w:val="24"/>
          <w:szCs w:val="24"/>
          <w:lang w:val="sr-Cyrl-RS"/>
        </w:rPr>
        <w:t>7.</w:t>
      </w:r>
      <w:r w:rsidR="00480622">
        <w:rPr>
          <w:rFonts w:ascii="Times New Roman" w:hAnsi="Times New Roman" w:cs="Times New Roman"/>
          <w:sz w:val="24"/>
          <w:szCs w:val="24"/>
          <w:lang w:val="sr-Cyrl-RS"/>
        </w:rPr>
        <w:t xml:space="preserve"> </w:t>
      </w:r>
      <w:r w:rsidR="0021764D">
        <w:rPr>
          <w:rFonts w:ascii="Times New Roman" w:hAnsi="Times New Roman" w:cs="Times New Roman"/>
          <w:sz w:val="24"/>
          <w:szCs w:val="24"/>
          <w:lang w:val="sr-Cyrl-RS"/>
        </w:rPr>
        <w:t xml:space="preserve">Једна од кампања које је </w:t>
      </w:r>
      <w:r w:rsidR="00611728">
        <w:rPr>
          <w:rFonts w:ascii="Times New Roman" w:hAnsi="Times New Roman" w:cs="Times New Roman"/>
          <w:sz w:val="24"/>
          <w:szCs w:val="24"/>
        </w:rPr>
        <w:t>КТРР</w:t>
      </w:r>
      <w:r w:rsidR="0021764D">
        <w:rPr>
          <w:rFonts w:ascii="Times New Roman" w:hAnsi="Times New Roman" w:cs="Times New Roman"/>
          <w:sz w:val="24"/>
          <w:szCs w:val="24"/>
          <w:lang w:val="sr-Cyrl-RS"/>
        </w:rPr>
        <w:t xml:space="preserve"> релаизовала је и она са</w:t>
      </w:r>
      <w:r w:rsidR="00611728">
        <w:rPr>
          <w:rFonts w:ascii="Times New Roman" w:hAnsi="Times New Roman" w:cs="Times New Roman"/>
          <w:sz w:val="24"/>
          <w:szCs w:val="24"/>
        </w:rPr>
        <w:t xml:space="preserve"> ФК „Црвена звезд</w:t>
      </w:r>
      <w:r w:rsidR="00611728" w:rsidRPr="00611728">
        <w:rPr>
          <w:rFonts w:ascii="Times New Roman" w:hAnsi="Times New Roman" w:cs="Times New Roman"/>
          <w:sz w:val="24"/>
          <w:szCs w:val="24"/>
        </w:rPr>
        <w:t>а”,</w:t>
      </w:r>
      <w:r w:rsidR="00611728">
        <w:rPr>
          <w:rFonts w:ascii="Times New Roman" w:hAnsi="Times New Roman" w:cs="Times New Roman"/>
          <w:sz w:val="24"/>
          <w:szCs w:val="24"/>
          <w:lang w:val="sr-Cyrl-RS"/>
        </w:rPr>
        <w:t xml:space="preserve"> </w:t>
      </w:r>
      <w:r w:rsidR="0021764D">
        <w:rPr>
          <w:rFonts w:ascii="Times New Roman" w:hAnsi="Times New Roman" w:cs="Times New Roman"/>
          <w:sz w:val="24"/>
          <w:szCs w:val="24"/>
          <w:lang w:val="sr-Cyrl-RS"/>
        </w:rPr>
        <w:t xml:space="preserve">када је </w:t>
      </w:r>
      <w:r w:rsidR="00540A89" w:rsidRPr="00474545">
        <w:rPr>
          <w:rFonts w:ascii="Times New Roman" w:hAnsi="Times New Roman" w:cs="Times New Roman"/>
          <w:sz w:val="24"/>
          <w:szCs w:val="24"/>
        </w:rPr>
        <w:t>2018.</w:t>
      </w:r>
      <w:r w:rsidR="006A203E">
        <w:rPr>
          <w:rFonts w:ascii="Times New Roman" w:hAnsi="Times New Roman" w:cs="Times New Roman"/>
          <w:sz w:val="24"/>
          <w:szCs w:val="24"/>
          <w:lang w:val="sr-Cyrl-RS"/>
        </w:rPr>
        <w:t xml:space="preserve"> на свим</w:t>
      </w:r>
      <w:r w:rsidR="00540A89" w:rsidRPr="00474545">
        <w:rPr>
          <w:rFonts w:ascii="Times New Roman" w:hAnsi="Times New Roman" w:cs="Times New Roman"/>
          <w:sz w:val="24"/>
          <w:szCs w:val="24"/>
        </w:rPr>
        <w:t xml:space="preserve"> утакмицама Лиге шампиона </w:t>
      </w:r>
      <w:r w:rsidR="006A203E">
        <w:rPr>
          <w:rFonts w:ascii="Times New Roman" w:hAnsi="Times New Roman" w:cs="Times New Roman"/>
          <w:sz w:val="24"/>
          <w:szCs w:val="24"/>
          <w:lang w:val="sr-Cyrl-RS"/>
        </w:rPr>
        <w:t>које је овај тим играо</w:t>
      </w:r>
      <w:r w:rsidR="00540A89" w:rsidRPr="00474545">
        <w:rPr>
          <w:rFonts w:ascii="Times New Roman" w:hAnsi="Times New Roman" w:cs="Times New Roman"/>
          <w:sz w:val="24"/>
          <w:szCs w:val="24"/>
        </w:rPr>
        <w:t xml:space="preserve"> у Београду био постављен транс</w:t>
      </w:r>
      <w:r w:rsidR="006A203E">
        <w:rPr>
          <w:rFonts w:ascii="Times New Roman" w:hAnsi="Times New Roman" w:cs="Times New Roman"/>
          <w:sz w:val="24"/>
          <w:szCs w:val="24"/>
        </w:rPr>
        <w:t>парент „Стоп насиљу над женама</w:t>
      </w:r>
      <w:r w:rsidR="00A853BB" w:rsidRPr="00611728">
        <w:rPr>
          <w:rFonts w:ascii="Times New Roman" w:hAnsi="Times New Roman" w:cs="Times New Roman"/>
          <w:sz w:val="24"/>
          <w:szCs w:val="24"/>
        </w:rPr>
        <w:t>”</w:t>
      </w:r>
      <w:r w:rsidR="006A203E">
        <w:rPr>
          <w:rFonts w:ascii="Times New Roman" w:hAnsi="Times New Roman" w:cs="Times New Roman"/>
          <w:sz w:val="24"/>
          <w:szCs w:val="24"/>
          <w:lang w:val="sr-Cyrl-RS"/>
        </w:rPr>
        <w:t>, која је позитивно оцењена и у Савету Евопе.</w:t>
      </w:r>
      <w:r w:rsidR="00540A89" w:rsidRPr="00474545">
        <w:rPr>
          <w:rFonts w:ascii="Times New Roman" w:hAnsi="Times New Roman" w:cs="Times New Roman"/>
          <w:sz w:val="24"/>
          <w:szCs w:val="24"/>
        </w:rPr>
        <w:t xml:space="preserve"> </w:t>
      </w:r>
    </w:p>
    <w:p w:rsidR="007E1E4F" w:rsidRPr="00A76656" w:rsidRDefault="001C3E9B" w:rsidP="00480622">
      <w:pPr>
        <w:spacing w:after="120" w:line="276" w:lineRule="auto"/>
        <w:jc w:val="both"/>
        <w:rPr>
          <w:rFonts w:ascii="Times New Roman" w:hAnsi="Times New Roman" w:cs="Times New Roman"/>
          <w:color w:val="000000" w:themeColor="text1"/>
          <w:sz w:val="24"/>
          <w:szCs w:val="24"/>
        </w:rPr>
      </w:pPr>
      <w:r w:rsidRPr="00A76656">
        <w:rPr>
          <w:rFonts w:ascii="Times New Roman" w:hAnsi="Times New Roman" w:cs="Times New Roman"/>
          <w:color w:val="000000" w:themeColor="text1"/>
          <w:sz w:val="24"/>
          <w:szCs w:val="24"/>
          <w:lang w:val="sr-Cyrl-RS"/>
        </w:rPr>
        <w:lastRenderedPageBreak/>
        <w:t>5</w:t>
      </w:r>
      <w:r w:rsidR="00C3494D">
        <w:rPr>
          <w:rFonts w:ascii="Times New Roman" w:hAnsi="Times New Roman" w:cs="Times New Roman"/>
          <w:color w:val="000000" w:themeColor="text1"/>
          <w:sz w:val="24"/>
          <w:szCs w:val="24"/>
          <w:lang w:val="sr-Cyrl-RS"/>
        </w:rPr>
        <w:t>8</w:t>
      </w:r>
      <w:r w:rsidRPr="00A76656">
        <w:rPr>
          <w:rFonts w:ascii="Times New Roman" w:hAnsi="Times New Roman" w:cs="Times New Roman"/>
          <w:color w:val="000000" w:themeColor="text1"/>
          <w:sz w:val="24"/>
          <w:szCs w:val="24"/>
          <w:lang w:val="sr-Cyrl-RS"/>
        </w:rPr>
        <w:t>.</w:t>
      </w:r>
      <w:r w:rsidR="00480622" w:rsidRPr="00A76656">
        <w:rPr>
          <w:rFonts w:ascii="Times New Roman" w:hAnsi="Times New Roman" w:cs="Times New Roman"/>
          <w:color w:val="000000" w:themeColor="text1"/>
          <w:sz w:val="24"/>
          <w:szCs w:val="24"/>
          <w:lang w:val="sr-Cyrl-RS"/>
        </w:rPr>
        <w:t xml:space="preserve"> </w:t>
      </w:r>
      <w:r w:rsidR="00426A57" w:rsidRPr="00A76656">
        <w:rPr>
          <w:rFonts w:ascii="Times New Roman" w:hAnsi="Times New Roman" w:cs="Times New Roman"/>
          <w:color w:val="000000" w:themeColor="text1"/>
          <w:sz w:val="24"/>
          <w:szCs w:val="24"/>
          <w:lang w:val="sr-Cyrl-RS"/>
        </w:rPr>
        <w:t>РЕМ</w:t>
      </w:r>
      <w:r w:rsidR="00540A89" w:rsidRPr="00A76656">
        <w:rPr>
          <w:rFonts w:ascii="Times New Roman" w:hAnsi="Times New Roman" w:cs="Times New Roman"/>
          <w:color w:val="000000" w:themeColor="text1"/>
          <w:sz w:val="24"/>
          <w:szCs w:val="24"/>
        </w:rPr>
        <w:t xml:space="preserve"> је учествовао у изради студије „Медијско извештавање о насиљу над женама</w:t>
      </w:r>
      <w:r w:rsidR="00A853BB" w:rsidRPr="00611728">
        <w:rPr>
          <w:rFonts w:ascii="Times New Roman" w:hAnsi="Times New Roman" w:cs="Times New Roman"/>
          <w:sz w:val="24"/>
          <w:szCs w:val="24"/>
        </w:rPr>
        <w:t>”</w:t>
      </w:r>
      <w:r w:rsidR="00426A57" w:rsidRPr="00A76656">
        <w:rPr>
          <w:rStyle w:val="FootnoteReference"/>
          <w:rFonts w:ascii="Times New Roman" w:hAnsi="Times New Roman" w:cs="Times New Roman"/>
          <w:color w:val="000000" w:themeColor="text1"/>
          <w:sz w:val="24"/>
          <w:szCs w:val="24"/>
        </w:rPr>
        <w:footnoteReference w:id="21"/>
      </w:r>
      <w:r w:rsidR="00426A57" w:rsidRPr="00A76656">
        <w:rPr>
          <w:rFonts w:ascii="Times New Roman" w:hAnsi="Times New Roman" w:cs="Times New Roman"/>
          <w:color w:val="000000" w:themeColor="text1"/>
          <w:sz w:val="24"/>
          <w:szCs w:val="24"/>
          <w:lang w:val="sr-Cyrl-RS"/>
        </w:rPr>
        <w:t xml:space="preserve"> и </w:t>
      </w:r>
      <w:r w:rsidR="00540A89" w:rsidRPr="00A76656">
        <w:rPr>
          <w:rFonts w:ascii="Times New Roman" w:hAnsi="Times New Roman" w:cs="Times New Roman"/>
          <w:color w:val="000000" w:themeColor="text1"/>
          <w:sz w:val="24"/>
          <w:szCs w:val="24"/>
        </w:rPr>
        <w:t>резулате  анализе објавио на свом званичном сајту</w:t>
      </w:r>
      <w:r w:rsidR="00A853BB">
        <w:rPr>
          <w:rFonts w:ascii="Times New Roman" w:hAnsi="Times New Roman" w:cs="Times New Roman"/>
          <w:color w:val="000000" w:themeColor="text1"/>
          <w:sz w:val="24"/>
          <w:szCs w:val="24"/>
          <w:lang w:val="sr-Cyrl-RS"/>
        </w:rPr>
        <w:t>.</w:t>
      </w:r>
      <w:r w:rsidR="006A203E" w:rsidRPr="00A76656">
        <w:rPr>
          <w:rStyle w:val="FootnoteReference"/>
          <w:rFonts w:ascii="Times New Roman" w:hAnsi="Times New Roman" w:cs="Times New Roman"/>
          <w:color w:val="000000" w:themeColor="text1"/>
          <w:sz w:val="24"/>
          <w:szCs w:val="24"/>
        </w:rPr>
        <w:footnoteReference w:id="22"/>
      </w:r>
      <w:r w:rsidR="00540A89" w:rsidRPr="00A76656">
        <w:rPr>
          <w:rFonts w:ascii="Times New Roman" w:hAnsi="Times New Roman" w:cs="Times New Roman"/>
          <w:color w:val="000000" w:themeColor="text1"/>
          <w:sz w:val="24"/>
          <w:szCs w:val="24"/>
        </w:rPr>
        <w:t xml:space="preserve"> Препоруке о начину </w:t>
      </w:r>
      <w:r w:rsidR="00426A57" w:rsidRPr="00A76656">
        <w:rPr>
          <w:rFonts w:ascii="Times New Roman" w:hAnsi="Times New Roman" w:cs="Times New Roman"/>
          <w:color w:val="000000" w:themeColor="text1"/>
          <w:sz w:val="24"/>
          <w:szCs w:val="24"/>
          <w:lang w:val="sr-Cyrl-RS"/>
        </w:rPr>
        <w:t>извештавања</w:t>
      </w:r>
      <w:r w:rsidR="00540A89" w:rsidRPr="00A76656">
        <w:rPr>
          <w:rFonts w:ascii="Times New Roman" w:hAnsi="Times New Roman" w:cs="Times New Roman"/>
          <w:color w:val="000000" w:themeColor="text1"/>
          <w:sz w:val="24"/>
          <w:szCs w:val="24"/>
        </w:rPr>
        <w:t xml:space="preserve"> о насиљу над женама и одговарајућој новинарској пракси објављени</w:t>
      </w:r>
      <w:r w:rsidR="00426A57" w:rsidRPr="00A76656">
        <w:rPr>
          <w:rFonts w:ascii="Times New Roman" w:hAnsi="Times New Roman" w:cs="Times New Roman"/>
          <w:color w:val="000000" w:themeColor="text1"/>
          <w:sz w:val="24"/>
          <w:szCs w:val="24"/>
          <w:lang w:val="sr-Cyrl-RS"/>
        </w:rPr>
        <w:t xml:space="preserve"> су</w:t>
      </w:r>
      <w:r w:rsidR="00540A89" w:rsidRPr="00A76656">
        <w:rPr>
          <w:rFonts w:ascii="Times New Roman" w:hAnsi="Times New Roman" w:cs="Times New Roman"/>
          <w:color w:val="000000" w:themeColor="text1"/>
          <w:sz w:val="24"/>
          <w:szCs w:val="24"/>
        </w:rPr>
        <w:t xml:space="preserve"> у новембру 2019. </w:t>
      </w:r>
      <w:r w:rsidR="00426A57" w:rsidRPr="00A76656">
        <w:rPr>
          <w:rFonts w:ascii="Times New Roman" w:hAnsi="Times New Roman" w:cs="Times New Roman"/>
          <w:color w:val="000000" w:themeColor="text1"/>
          <w:sz w:val="24"/>
          <w:szCs w:val="24"/>
          <w:lang w:val="sr-Cyrl-RS"/>
        </w:rPr>
        <w:t>г</w:t>
      </w:r>
      <w:r w:rsidR="00540A89" w:rsidRPr="00A76656">
        <w:rPr>
          <w:rFonts w:ascii="Times New Roman" w:hAnsi="Times New Roman" w:cs="Times New Roman"/>
          <w:color w:val="000000" w:themeColor="text1"/>
          <w:sz w:val="24"/>
          <w:szCs w:val="24"/>
        </w:rPr>
        <w:t>одине</w:t>
      </w:r>
      <w:r w:rsidR="00426A57" w:rsidRPr="00A76656">
        <w:rPr>
          <w:rFonts w:ascii="Times New Roman" w:hAnsi="Times New Roman" w:cs="Times New Roman"/>
          <w:color w:val="000000" w:themeColor="text1"/>
          <w:sz w:val="24"/>
          <w:szCs w:val="24"/>
          <w:lang w:val="sr-Cyrl-RS"/>
        </w:rPr>
        <w:t>.</w:t>
      </w:r>
      <w:r w:rsidR="007E1E4F" w:rsidRPr="00A76656">
        <w:rPr>
          <w:rFonts w:ascii="Times New Roman" w:hAnsi="Times New Roman" w:cs="Times New Roman"/>
          <w:color w:val="000000" w:themeColor="text1"/>
          <w:sz w:val="24"/>
          <w:szCs w:val="24"/>
        </w:rPr>
        <w:t xml:space="preserve"> </w:t>
      </w:r>
    </w:p>
    <w:p w:rsidR="00540A89" w:rsidRDefault="001C3E9B" w:rsidP="00480622">
      <w:pPr>
        <w:spacing w:after="120" w:line="276" w:lineRule="auto"/>
        <w:jc w:val="both"/>
        <w:rPr>
          <w:rFonts w:ascii="Times New Roman" w:hAnsi="Times New Roman" w:cs="Times New Roman"/>
          <w:sz w:val="24"/>
          <w:szCs w:val="24"/>
        </w:rPr>
      </w:pPr>
      <w:r>
        <w:rPr>
          <w:rFonts w:ascii="Times New Roman" w:hAnsi="Times New Roman" w:cs="Times New Roman"/>
          <w:sz w:val="24"/>
          <w:szCs w:val="24"/>
          <w:lang w:val="sr-Cyrl-RS"/>
        </w:rPr>
        <w:t>5</w:t>
      </w:r>
      <w:r w:rsidR="00C3494D">
        <w:rPr>
          <w:rFonts w:ascii="Times New Roman" w:hAnsi="Times New Roman" w:cs="Times New Roman"/>
          <w:sz w:val="24"/>
          <w:szCs w:val="24"/>
          <w:lang w:val="sr-Cyrl-RS"/>
        </w:rPr>
        <w:t>9.</w:t>
      </w:r>
      <w:r w:rsidR="00480622">
        <w:rPr>
          <w:rFonts w:ascii="Times New Roman" w:hAnsi="Times New Roman" w:cs="Times New Roman"/>
          <w:sz w:val="24"/>
          <w:szCs w:val="24"/>
          <w:lang w:val="sr-Cyrl-RS"/>
        </w:rPr>
        <w:t xml:space="preserve"> </w:t>
      </w:r>
      <w:r w:rsidR="007E1E4F" w:rsidRPr="00474545">
        <w:rPr>
          <w:rFonts w:ascii="Times New Roman" w:hAnsi="Times New Roman" w:cs="Times New Roman"/>
          <w:sz w:val="24"/>
          <w:szCs w:val="24"/>
        </w:rPr>
        <w:t xml:space="preserve">У </w:t>
      </w:r>
      <w:r w:rsidR="00B11C6A">
        <w:rPr>
          <w:rFonts w:ascii="Times New Roman" w:hAnsi="Times New Roman" w:cs="Times New Roman"/>
          <w:sz w:val="24"/>
          <w:szCs w:val="24"/>
          <w:lang w:val="sr-Cyrl-RS"/>
        </w:rPr>
        <w:t>извештајном периоду</w:t>
      </w:r>
      <w:r w:rsidR="007E1E4F" w:rsidRPr="00474545">
        <w:rPr>
          <w:rFonts w:ascii="Times New Roman" w:hAnsi="Times New Roman" w:cs="Times New Roman"/>
          <w:sz w:val="24"/>
          <w:szCs w:val="24"/>
        </w:rPr>
        <w:t xml:space="preserve"> Правосудна академија је организовала 130 заједничких обука </w:t>
      </w:r>
      <w:r w:rsidR="009C41E5" w:rsidRPr="00474545">
        <w:rPr>
          <w:rFonts w:ascii="Times New Roman" w:hAnsi="Times New Roman" w:cs="Times New Roman"/>
          <w:sz w:val="24"/>
          <w:szCs w:val="24"/>
        </w:rPr>
        <w:t>(</w:t>
      </w:r>
      <w:r w:rsidR="009C41E5" w:rsidRPr="00474545">
        <w:rPr>
          <w:rFonts w:ascii="Times New Roman" w:hAnsi="Times New Roman" w:cs="Times New Roman"/>
          <w:sz w:val="24"/>
          <w:szCs w:val="24"/>
          <w:lang w:val="sr-Cyrl-RS"/>
        </w:rPr>
        <w:t xml:space="preserve">основна и напредна) </w:t>
      </w:r>
      <w:r w:rsidR="007E1E4F" w:rsidRPr="00474545">
        <w:rPr>
          <w:rFonts w:ascii="Times New Roman" w:hAnsi="Times New Roman" w:cs="Times New Roman"/>
          <w:sz w:val="24"/>
          <w:szCs w:val="24"/>
        </w:rPr>
        <w:t xml:space="preserve">за судије, тужиоце и полицијске службенике на тему Насиље у породици. </w:t>
      </w:r>
    </w:p>
    <w:p w:rsidR="005603C6" w:rsidRPr="00474545" w:rsidRDefault="00101833" w:rsidP="007642FC">
      <w:pPr>
        <w:spacing w:after="120" w:line="276" w:lineRule="auto"/>
        <w:jc w:val="both"/>
        <w:rPr>
          <w:rFonts w:ascii="Times New Roman" w:hAnsi="Times New Roman" w:cs="Times New Roman"/>
          <w:sz w:val="24"/>
          <w:szCs w:val="24"/>
        </w:rPr>
      </w:pPr>
      <w:r>
        <w:rPr>
          <w:rFonts w:ascii="Times New Roman" w:hAnsi="Times New Roman" w:cs="Times New Roman"/>
          <w:sz w:val="24"/>
          <w:szCs w:val="24"/>
          <w:lang w:val="sr-Cyrl-RS"/>
        </w:rPr>
        <w:t>60</w:t>
      </w:r>
      <w:r w:rsidR="007642FC">
        <w:rPr>
          <w:rFonts w:ascii="Times New Roman" w:hAnsi="Times New Roman" w:cs="Times New Roman"/>
          <w:sz w:val="24"/>
          <w:szCs w:val="24"/>
          <w:lang w:val="sr-Cyrl-RS"/>
        </w:rPr>
        <w:t xml:space="preserve">. </w:t>
      </w:r>
      <w:r w:rsidR="005603C6" w:rsidRPr="00474545">
        <w:rPr>
          <w:rFonts w:ascii="Times New Roman" w:hAnsi="Times New Roman" w:cs="Times New Roman"/>
          <w:sz w:val="24"/>
          <w:szCs w:val="24"/>
          <w:lang w:val="sr-Cyrl-RS"/>
        </w:rPr>
        <w:t>У</w:t>
      </w:r>
      <w:r w:rsidR="005603C6" w:rsidRPr="00474545">
        <w:rPr>
          <w:rFonts w:ascii="Times New Roman" w:hAnsi="Times New Roman" w:cs="Times New Roman"/>
          <w:sz w:val="24"/>
          <w:szCs w:val="24"/>
        </w:rPr>
        <w:t xml:space="preserve"> свим полицијским управама и станицама обезбеђена је 24 - часовна доступност преко 2.000 обучених полицајаца у области права детета и малолетничког кривичног права и исто толико у области спречавања насиља у породици.</w:t>
      </w:r>
    </w:p>
    <w:p w:rsidR="007E1E4F" w:rsidRPr="00474545" w:rsidRDefault="001C3E9B" w:rsidP="007642FC">
      <w:pPr>
        <w:spacing w:after="120" w:line="276" w:lineRule="auto"/>
        <w:jc w:val="both"/>
        <w:rPr>
          <w:rFonts w:ascii="Times New Roman" w:hAnsi="Times New Roman" w:cs="Times New Roman"/>
          <w:sz w:val="24"/>
          <w:szCs w:val="24"/>
        </w:rPr>
      </w:pPr>
      <w:r w:rsidRPr="001C3E9B">
        <w:rPr>
          <w:rFonts w:ascii="Times New Roman" w:hAnsi="Times New Roman" w:cs="Times New Roman"/>
          <w:sz w:val="24"/>
          <w:szCs w:val="24"/>
          <w:lang w:val="sr-Cyrl-RS"/>
        </w:rPr>
        <w:t>6</w:t>
      </w:r>
      <w:r w:rsidR="00101833">
        <w:rPr>
          <w:rFonts w:ascii="Times New Roman" w:hAnsi="Times New Roman" w:cs="Times New Roman"/>
          <w:sz w:val="24"/>
          <w:szCs w:val="24"/>
          <w:lang w:val="sr-Cyrl-RS"/>
        </w:rPr>
        <w:t>1</w:t>
      </w:r>
      <w:r w:rsidR="007642FC" w:rsidRPr="001C3E9B">
        <w:rPr>
          <w:rFonts w:ascii="Times New Roman" w:hAnsi="Times New Roman" w:cs="Times New Roman"/>
          <w:sz w:val="24"/>
          <w:szCs w:val="24"/>
          <w:lang w:val="sr-Cyrl-RS"/>
        </w:rPr>
        <w:t>.</w:t>
      </w:r>
      <w:r w:rsidR="007642FC">
        <w:rPr>
          <w:rFonts w:ascii="Times New Roman" w:hAnsi="Times New Roman" w:cs="Times New Roman"/>
          <w:i/>
          <w:sz w:val="24"/>
          <w:szCs w:val="24"/>
          <w:lang w:val="sr-Cyrl-RS"/>
        </w:rPr>
        <w:t xml:space="preserve"> </w:t>
      </w:r>
      <w:r w:rsidR="008147E9" w:rsidRPr="00474545">
        <w:rPr>
          <w:rFonts w:ascii="Times New Roman" w:hAnsi="Times New Roman" w:cs="Times New Roman"/>
          <w:i/>
          <w:sz w:val="24"/>
          <w:szCs w:val="24"/>
        </w:rPr>
        <w:t>Национални контакт центар за безбедност деце на интернету</w:t>
      </w:r>
      <w:r w:rsidR="008147E9" w:rsidRPr="00474545">
        <w:rPr>
          <w:rFonts w:ascii="Times New Roman" w:hAnsi="Times New Roman" w:cs="Times New Roman"/>
          <w:sz w:val="24"/>
          <w:szCs w:val="24"/>
        </w:rPr>
        <w:t xml:space="preserve"> наставио је своје редовне активности</w:t>
      </w:r>
      <w:r w:rsidR="00426A57" w:rsidRPr="00474545">
        <w:rPr>
          <w:rFonts w:ascii="Times New Roman" w:hAnsi="Times New Roman" w:cs="Times New Roman"/>
          <w:sz w:val="24"/>
          <w:szCs w:val="24"/>
          <w:lang w:val="sr-Cyrl-RS"/>
        </w:rPr>
        <w:t xml:space="preserve">. </w:t>
      </w:r>
      <w:r w:rsidR="008147E9" w:rsidRPr="00474545">
        <w:rPr>
          <w:rFonts w:ascii="Times New Roman" w:hAnsi="Times New Roman" w:cs="Times New Roman"/>
          <w:sz w:val="24"/>
          <w:szCs w:val="24"/>
        </w:rPr>
        <w:t xml:space="preserve">Снимљене су и постављене презентације за децу, родитеље и наставнике на РТС Планети као део онлајн наставе. </w:t>
      </w:r>
      <w:r w:rsidR="00426A57" w:rsidRPr="00474545">
        <w:rPr>
          <w:rFonts w:ascii="Times New Roman" w:hAnsi="Times New Roman" w:cs="Times New Roman"/>
          <w:sz w:val="24"/>
          <w:szCs w:val="24"/>
          <w:lang w:val="sr-Cyrl-RS"/>
        </w:rPr>
        <w:t>П</w:t>
      </w:r>
      <w:r w:rsidR="008147E9" w:rsidRPr="00474545">
        <w:rPr>
          <w:rFonts w:ascii="Times New Roman" w:hAnsi="Times New Roman" w:cs="Times New Roman"/>
          <w:sz w:val="24"/>
          <w:szCs w:val="24"/>
        </w:rPr>
        <w:t>окренута је „Дигитална експедиција</w:t>
      </w:r>
      <w:r w:rsidR="00A853BB" w:rsidRPr="00611728">
        <w:rPr>
          <w:rFonts w:ascii="Times New Roman" w:hAnsi="Times New Roman" w:cs="Times New Roman"/>
          <w:sz w:val="24"/>
          <w:szCs w:val="24"/>
        </w:rPr>
        <w:t>”</w:t>
      </w:r>
      <w:r w:rsidR="008147E9" w:rsidRPr="00474545">
        <w:rPr>
          <w:rFonts w:ascii="Times New Roman" w:hAnsi="Times New Roman" w:cs="Times New Roman"/>
          <w:sz w:val="24"/>
          <w:szCs w:val="24"/>
        </w:rPr>
        <w:t xml:space="preserve"> караван дигиталних вештина, писмености и безбедности који је</w:t>
      </w:r>
      <w:r w:rsidR="009C41E5" w:rsidRPr="00474545">
        <w:rPr>
          <w:rFonts w:ascii="Times New Roman" w:hAnsi="Times New Roman" w:cs="Times New Roman"/>
          <w:sz w:val="24"/>
          <w:szCs w:val="24"/>
          <w:lang w:val="sr-Cyrl-RS"/>
        </w:rPr>
        <w:t>,</w:t>
      </w:r>
      <w:r w:rsidR="009C41E5" w:rsidRPr="00474545">
        <w:rPr>
          <w:rFonts w:ascii="Times New Roman" w:hAnsi="Times New Roman" w:cs="Times New Roman"/>
          <w:sz w:val="24"/>
          <w:szCs w:val="24"/>
        </w:rPr>
        <w:t xml:space="preserve"> у периоду август-децембар 2021. </w:t>
      </w:r>
      <w:r w:rsidR="009C41E5" w:rsidRPr="00474545">
        <w:rPr>
          <w:rFonts w:ascii="Times New Roman" w:hAnsi="Times New Roman" w:cs="Times New Roman"/>
          <w:sz w:val="24"/>
          <w:szCs w:val="24"/>
          <w:lang w:val="sr-Cyrl-RS"/>
        </w:rPr>
        <w:t xml:space="preserve">године </w:t>
      </w:r>
      <w:r w:rsidR="008147E9" w:rsidRPr="00474545">
        <w:rPr>
          <w:rFonts w:ascii="Times New Roman" w:hAnsi="Times New Roman" w:cs="Times New Roman"/>
          <w:sz w:val="24"/>
          <w:szCs w:val="24"/>
        </w:rPr>
        <w:t xml:space="preserve"> посетио 16 градова Србије </w:t>
      </w:r>
    </w:p>
    <w:p w:rsidR="008147E9" w:rsidRPr="00C3494D" w:rsidRDefault="001C3E9B" w:rsidP="007642FC">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6</w:t>
      </w:r>
      <w:r w:rsidR="00101833">
        <w:rPr>
          <w:rFonts w:ascii="Times New Roman" w:hAnsi="Times New Roman" w:cs="Times New Roman"/>
          <w:sz w:val="24"/>
          <w:szCs w:val="24"/>
          <w:lang w:val="sr-Cyrl-RS"/>
        </w:rPr>
        <w:t>2</w:t>
      </w:r>
      <w:r w:rsidR="007642FC">
        <w:rPr>
          <w:rFonts w:ascii="Times New Roman" w:hAnsi="Times New Roman" w:cs="Times New Roman"/>
          <w:sz w:val="24"/>
          <w:szCs w:val="24"/>
          <w:lang w:val="sr-Cyrl-RS"/>
        </w:rPr>
        <w:t xml:space="preserve">. </w:t>
      </w:r>
      <w:r w:rsidR="008147E9" w:rsidRPr="00474545">
        <w:rPr>
          <w:rFonts w:ascii="Times New Roman" w:hAnsi="Times New Roman" w:cs="Times New Roman"/>
          <w:i/>
          <w:sz w:val="24"/>
          <w:szCs w:val="24"/>
        </w:rPr>
        <w:t>Национална коалиција</w:t>
      </w:r>
      <w:r w:rsidR="00474545" w:rsidRPr="00474545">
        <w:rPr>
          <w:rFonts w:ascii="Times New Roman" w:hAnsi="Times New Roman" w:cs="Times New Roman"/>
          <w:i/>
          <w:sz w:val="24"/>
          <w:szCs w:val="24"/>
          <w:lang w:val="sr-Cyrl-RS"/>
        </w:rPr>
        <w:t xml:space="preserve"> за борбу против дечјих бракова</w:t>
      </w:r>
      <w:r w:rsidR="00474545" w:rsidRPr="00474545">
        <w:rPr>
          <w:rFonts w:ascii="Times New Roman" w:hAnsi="Times New Roman" w:cs="Times New Roman"/>
          <w:sz w:val="24"/>
          <w:szCs w:val="24"/>
        </w:rPr>
        <w:t xml:space="preserve"> </w:t>
      </w:r>
      <w:r w:rsidR="008147E9" w:rsidRPr="00474545">
        <w:rPr>
          <w:rFonts w:ascii="Times New Roman" w:hAnsi="Times New Roman" w:cs="Times New Roman"/>
          <w:sz w:val="24"/>
          <w:szCs w:val="24"/>
        </w:rPr>
        <w:t>је доставила предлоге за измену Породичног закона, Кривичног законика и Закона о спречавању насиља у породици</w:t>
      </w:r>
      <w:r w:rsidR="00474545" w:rsidRPr="00474545">
        <w:rPr>
          <w:rFonts w:ascii="Times New Roman" w:hAnsi="Times New Roman" w:cs="Times New Roman"/>
          <w:sz w:val="24"/>
          <w:szCs w:val="24"/>
          <w:lang w:val="sr-Cyrl-RS"/>
        </w:rPr>
        <w:t>.</w:t>
      </w:r>
      <w:r w:rsidR="008147E9" w:rsidRPr="00474545">
        <w:rPr>
          <w:rFonts w:ascii="Times New Roman" w:hAnsi="Times New Roman" w:cs="Times New Roman"/>
          <w:sz w:val="24"/>
          <w:szCs w:val="24"/>
        </w:rPr>
        <w:t xml:space="preserve"> Покренута је и кампања на друштвеним мрежама „Детињство, не брак</w:t>
      </w:r>
      <w:r w:rsidR="00A853BB" w:rsidRPr="00611728">
        <w:rPr>
          <w:rFonts w:ascii="Times New Roman" w:hAnsi="Times New Roman" w:cs="Times New Roman"/>
          <w:sz w:val="24"/>
          <w:szCs w:val="24"/>
        </w:rPr>
        <w:t>”</w:t>
      </w:r>
      <w:r w:rsidR="008147E9" w:rsidRPr="00474545">
        <w:rPr>
          <w:rFonts w:ascii="Times New Roman" w:hAnsi="Times New Roman" w:cs="Times New Roman"/>
          <w:sz w:val="24"/>
          <w:szCs w:val="24"/>
        </w:rPr>
        <w:t xml:space="preserve">. </w:t>
      </w:r>
      <w:r w:rsidR="00C3494D">
        <w:rPr>
          <w:rFonts w:ascii="Times New Roman" w:hAnsi="Times New Roman" w:cs="Times New Roman"/>
          <w:sz w:val="24"/>
          <w:szCs w:val="24"/>
          <w:lang w:val="sr-Cyrl-RS"/>
        </w:rPr>
        <w:t xml:space="preserve">Нацртом измена и допуна </w:t>
      </w:r>
      <w:r w:rsidR="00C3494D" w:rsidRPr="00474545">
        <w:rPr>
          <w:rFonts w:ascii="Times New Roman" w:hAnsi="Times New Roman" w:cs="Times New Roman"/>
          <w:sz w:val="24"/>
          <w:szCs w:val="24"/>
          <w:lang w:val="sr-Cyrl-RS"/>
        </w:rPr>
        <w:t>Породичног закона</w:t>
      </w:r>
      <w:r w:rsidR="00C3494D">
        <w:rPr>
          <w:rFonts w:ascii="Times New Roman" w:hAnsi="Times New Roman" w:cs="Times New Roman"/>
          <w:sz w:val="24"/>
          <w:szCs w:val="24"/>
          <w:lang w:val="sr-Cyrl-RS"/>
        </w:rPr>
        <w:t xml:space="preserve">, између осталог, </w:t>
      </w:r>
      <w:r w:rsidR="00C3494D" w:rsidRPr="00474545">
        <w:rPr>
          <w:rFonts w:ascii="Times New Roman" w:hAnsi="Times New Roman" w:cs="Times New Roman"/>
          <w:sz w:val="24"/>
          <w:szCs w:val="24"/>
          <w:lang w:val="sr-Cyrl-RS"/>
        </w:rPr>
        <w:t>предвиђ</w:t>
      </w:r>
      <w:r w:rsidR="00C3494D">
        <w:rPr>
          <w:rFonts w:ascii="Times New Roman" w:hAnsi="Times New Roman" w:cs="Times New Roman"/>
          <w:sz w:val="24"/>
          <w:szCs w:val="24"/>
          <w:lang w:val="sr-Cyrl-RS"/>
        </w:rPr>
        <w:t>а се</w:t>
      </w:r>
      <w:r w:rsidR="00C3494D" w:rsidRPr="00474545">
        <w:rPr>
          <w:rFonts w:ascii="Times New Roman" w:hAnsi="Times New Roman" w:cs="Times New Roman"/>
          <w:sz w:val="24"/>
          <w:szCs w:val="24"/>
        </w:rPr>
        <w:t xml:space="preserve"> укидање могућности склапања дечјих бракова, забрана физичког кажњав</w:t>
      </w:r>
      <w:r w:rsidR="00C3494D">
        <w:rPr>
          <w:rFonts w:ascii="Times New Roman" w:hAnsi="Times New Roman" w:cs="Times New Roman"/>
          <w:sz w:val="24"/>
          <w:szCs w:val="24"/>
          <w:lang w:val="sr-Cyrl-RS"/>
        </w:rPr>
        <w:t>а</w:t>
      </w:r>
      <w:r w:rsidR="00C3494D" w:rsidRPr="00474545">
        <w:rPr>
          <w:rFonts w:ascii="Times New Roman" w:hAnsi="Times New Roman" w:cs="Times New Roman"/>
          <w:sz w:val="24"/>
          <w:szCs w:val="24"/>
        </w:rPr>
        <w:t>ња деце</w:t>
      </w:r>
      <w:r w:rsidR="00C3494D">
        <w:rPr>
          <w:rFonts w:ascii="Times New Roman" w:hAnsi="Times New Roman" w:cs="Times New Roman"/>
          <w:sz w:val="24"/>
          <w:szCs w:val="24"/>
          <w:lang w:val="sr-Cyrl-RS"/>
        </w:rPr>
        <w:t xml:space="preserve">, </w:t>
      </w:r>
      <w:r w:rsidR="00C3494D" w:rsidRPr="00474545">
        <w:rPr>
          <w:rFonts w:ascii="Times New Roman" w:hAnsi="Times New Roman" w:cs="Times New Roman"/>
          <w:sz w:val="24"/>
          <w:szCs w:val="24"/>
        </w:rPr>
        <w:t>мере заштите и унапређење процесних права жртава од насиља у породици</w:t>
      </w:r>
      <w:r w:rsidR="00C3494D">
        <w:rPr>
          <w:rFonts w:ascii="Times New Roman" w:hAnsi="Times New Roman" w:cs="Times New Roman"/>
          <w:sz w:val="24"/>
          <w:szCs w:val="24"/>
          <w:lang w:val="sr-Cyrl-RS"/>
        </w:rPr>
        <w:t>.</w:t>
      </w:r>
    </w:p>
    <w:p w:rsidR="00101833" w:rsidRPr="00101833" w:rsidRDefault="00101833" w:rsidP="007642FC">
      <w:pPr>
        <w:spacing w:after="120" w:line="276" w:lineRule="auto"/>
        <w:jc w:val="both"/>
        <w:rPr>
          <w:rFonts w:ascii="Times New Roman" w:hAnsi="Times New Roman" w:cs="Times New Roman"/>
          <w:sz w:val="24"/>
          <w:szCs w:val="24"/>
          <w:lang w:val="sr-Cyrl-RS"/>
        </w:rPr>
      </w:pPr>
    </w:p>
    <w:p w:rsidR="00CF5C7D" w:rsidRPr="008C7A68" w:rsidRDefault="00101833" w:rsidP="00101833">
      <w:pPr>
        <w:spacing w:after="120" w:line="276" w:lineRule="auto"/>
        <w:jc w:val="both"/>
        <w:rPr>
          <w:rFonts w:ascii="Times New Roman" w:hAnsi="Times New Roman" w:cs="Times New Roman"/>
          <w:b/>
          <w:lang w:val="sr-Cyrl-RS" w:eastAsia="ar-SA"/>
        </w:rPr>
      </w:pPr>
      <w:r>
        <w:rPr>
          <w:rFonts w:ascii="Times New Roman" w:hAnsi="Times New Roman" w:cs="Times New Roman"/>
          <w:sz w:val="24"/>
          <w:szCs w:val="24"/>
          <w:lang w:val="sr-Cyrl-RS"/>
        </w:rPr>
        <w:t xml:space="preserve">    </w:t>
      </w:r>
      <w:r w:rsidR="007642FC">
        <w:rPr>
          <w:rFonts w:ascii="Times New Roman" w:hAnsi="Times New Roman" w:cs="Times New Roman"/>
          <w:sz w:val="24"/>
          <w:szCs w:val="24"/>
          <w:lang w:val="sr-Cyrl-RS"/>
        </w:rPr>
        <w:t xml:space="preserve"> </w:t>
      </w:r>
      <w:r w:rsidR="008564D6" w:rsidRPr="008C7A68">
        <w:rPr>
          <w:rFonts w:ascii="Times New Roman" w:hAnsi="Times New Roman" w:cs="Times New Roman"/>
          <w:b/>
          <w:sz w:val="24"/>
          <w:szCs w:val="24"/>
          <w:lang w:val="sr-Cyrl-RS"/>
        </w:rPr>
        <w:t>Ратни злочини</w:t>
      </w:r>
      <w:r w:rsidR="00057BEF" w:rsidRPr="008C7A68">
        <w:rPr>
          <w:rFonts w:ascii="Times New Roman" w:hAnsi="Times New Roman" w:cs="Times New Roman"/>
          <w:b/>
          <w:sz w:val="24"/>
          <w:szCs w:val="24"/>
          <w:lang w:val="sr-Cyrl-RS"/>
        </w:rPr>
        <w:t xml:space="preserve"> (</w:t>
      </w:r>
      <w:r w:rsidR="00CF5C7D" w:rsidRPr="008C7A68">
        <w:rPr>
          <w:rFonts w:ascii="Times New Roman" w:hAnsi="Times New Roman" w:cs="Times New Roman"/>
          <w:b/>
          <w:lang w:val="sr-Cyrl-RS" w:eastAsia="ar-SA"/>
        </w:rPr>
        <w:t>114.39;</w:t>
      </w:r>
      <w:r w:rsidR="00A853BB">
        <w:rPr>
          <w:rFonts w:ascii="Times New Roman" w:hAnsi="Times New Roman" w:cs="Times New Roman"/>
          <w:b/>
          <w:lang w:val="sr-Cyrl-RS" w:eastAsia="ar-SA"/>
        </w:rPr>
        <w:t xml:space="preserve"> </w:t>
      </w:r>
      <w:r w:rsidR="00CF5C7D" w:rsidRPr="008C7A68">
        <w:rPr>
          <w:rFonts w:ascii="Times New Roman" w:hAnsi="Times New Roman" w:cs="Times New Roman"/>
          <w:b/>
          <w:lang w:val="sr-Cyrl-RS" w:eastAsia="ar-SA"/>
        </w:rPr>
        <w:t>114.40;</w:t>
      </w:r>
      <w:r w:rsidR="00A853BB">
        <w:rPr>
          <w:rFonts w:ascii="Times New Roman" w:hAnsi="Times New Roman" w:cs="Times New Roman"/>
          <w:b/>
          <w:lang w:val="sr-Cyrl-RS" w:eastAsia="ar-SA"/>
        </w:rPr>
        <w:t xml:space="preserve"> </w:t>
      </w:r>
      <w:r w:rsidR="00CF5C7D" w:rsidRPr="008C7A68">
        <w:rPr>
          <w:rFonts w:ascii="Times New Roman" w:hAnsi="Times New Roman" w:cs="Times New Roman"/>
          <w:b/>
          <w:lang w:val="sr-Cyrl-RS" w:eastAsia="ar-SA"/>
        </w:rPr>
        <w:t>114.46;</w:t>
      </w:r>
      <w:r w:rsidR="00A853BB">
        <w:rPr>
          <w:rFonts w:ascii="Times New Roman" w:hAnsi="Times New Roman" w:cs="Times New Roman"/>
          <w:b/>
          <w:lang w:val="sr-Cyrl-RS" w:eastAsia="ar-SA"/>
        </w:rPr>
        <w:t xml:space="preserve"> </w:t>
      </w:r>
      <w:r w:rsidR="00CF5C7D" w:rsidRPr="008C7A68">
        <w:rPr>
          <w:rFonts w:ascii="Times New Roman" w:hAnsi="Times New Roman" w:cs="Times New Roman"/>
          <w:b/>
          <w:lang w:val="sr-Cyrl-RS" w:eastAsia="ar-SA"/>
        </w:rPr>
        <w:t>114.41;</w:t>
      </w:r>
      <w:r w:rsidR="00A853BB">
        <w:rPr>
          <w:rFonts w:ascii="Times New Roman" w:hAnsi="Times New Roman" w:cs="Times New Roman"/>
          <w:b/>
          <w:lang w:val="sr-Cyrl-RS" w:eastAsia="ar-SA"/>
        </w:rPr>
        <w:t xml:space="preserve"> </w:t>
      </w:r>
      <w:r w:rsidR="00CF5C7D" w:rsidRPr="008C7A68">
        <w:rPr>
          <w:rFonts w:ascii="Times New Roman" w:hAnsi="Times New Roman" w:cs="Times New Roman"/>
          <w:b/>
          <w:lang w:val="sr-Cyrl-RS" w:eastAsia="ar-SA"/>
        </w:rPr>
        <w:t>114.42;</w:t>
      </w:r>
      <w:r w:rsidR="00A853BB">
        <w:rPr>
          <w:rFonts w:ascii="Times New Roman" w:hAnsi="Times New Roman" w:cs="Times New Roman"/>
          <w:b/>
          <w:lang w:val="sr-Cyrl-RS" w:eastAsia="ar-SA"/>
        </w:rPr>
        <w:t xml:space="preserve"> </w:t>
      </w:r>
      <w:r w:rsidR="00CF5C7D" w:rsidRPr="008C7A68">
        <w:rPr>
          <w:rFonts w:ascii="Times New Roman" w:hAnsi="Times New Roman" w:cs="Times New Roman"/>
          <w:b/>
          <w:lang w:val="sr-Cyrl-RS" w:eastAsia="ar-SA"/>
        </w:rPr>
        <w:t>114.45;</w:t>
      </w:r>
      <w:r w:rsidR="00A853BB">
        <w:rPr>
          <w:rFonts w:ascii="Times New Roman" w:hAnsi="Times New Roman" w:cs="Times New Roman"/>
          <w:b/>
          <w:lang w:val="sr-Cyrl-RS" w:eastAsia="ar-SA"/>
        </w:rPr>
        <w:t xml:space="preserve"> </w:t>
      </w:r>
      <w:r w:rsidR="00CF5C7D" w:rsidRPr="00C3494D">
        <w:rPr>
          <w:rFonts w:ascii="Times New Roman" w:hAnsi="Times New Roman" w:cs="Times New Roman"/>
          <w:b/>
          <w:lang w:val="sr-Cyrl-RS" w:eastAsia="ar-SA"/>
        </w:rPr>
        <w:t>114.44;</w:t>
      </w:r>
      <w:r w:rsidR="00A853BB">
        <w:rPr>
          <w:rFonts w:ascii="Times New Roman" w:hAnsi="Times New Roman" w:cs="Times New Roman"/>
          <w:b/>
          <w:lang w:val="sr-Cyrl-RS" w:eastAsia="ar-SA"/>
        </w:rPr>
        <w:t xml:space="preserve"> </w:t>
      </w:r>
      <w:r w:rsidR="00CF5C7D" w:rsidRPr="008C7A68">
        <w:rPr>
          <w:rFonts w:ascii="Times New Roman" w:hAnsi="Times New Roman" w:cs="Times New Roman"/>
          <w:b/>
          <w:lang w:val="sr-Cyrl-RS" w:eastAsia="ar-SA"/>
        </w:rPr>
        <w:t>114.50;</w:t>
      </w:r>
      <w:r w:rsidR="00A853BB">
        <w:rPr>
          <w:rFonts w:ascii="Times New Roman" w:hAnsi="Times New Roman" w:cs="Times New Roman"/>
          <w:b/>
          <w:lang w:val="sr-Cyrl-RS" w:eastAsia="ar-SA"/>
        </w:rPr>
        <w:t xml:space="preserve"> </w:t>
      </w:r>
      <w:r w:rsidR="00CF5C7D" w:rsidRPr="008C7A68">
        <w:rPr>
          <w:rFonts w:ascii="Times New Roman" w:hAnsi="Times New Roman" w:cs="Times New Roman"/>
          <w:b/>
          <w:lang w:val="sr-Cyrl-RS" w:eastAsia="ar-SA"/>
        </w:rPr>
        <w:t>114.51)</w:t>
      </w:r>
    </w:p>
    <w:p w:rsidR="00AD3C65" w:rsidRPr="003C4834" w:rsidRDefault="001C3E9B" w:rsidP="00FD733E">
      <w:pPr>
        <w:spacing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63</w:t>
      </w:r>
      <w:r w:rsidR="007642FC">
        <w:rPr>
          <w:rFonts w:ascii="Times New Roman" w:hAnsi="Times New Roman" w:cs="Times New Roman"/>
          <w:sz w:val="24"/>
          <w:szCs w:val="24"/>
          <w:lang w:val="sr-Cyrl-RS"/>
        </w:rPr>
        <w:t xml:space="preserve">. </w:t>
      </w:r>
      <w:r w:rsidR="0024426C" w:rsidRPr="00D42E1E">
        <w:rPr>
          <w:rFonts w:ascii="Times New Roman" w:hAnsi="Times New Roman" w:cs="Times New Roman"/>
          <w:color w:val="000000" w:themeColor="text1"/>
          <w:sz w:val="24"/>
          <w:szCs w:val="24"/>
          <w:lang w:val="sr-Cyrl-RS"/>
        </w:rPr>
        <w:t>Из средњорочног извештај се може видети да су капацитети Тужилаштва за ратне злочине знатно унапређени</w:t>
      </w:r>
      <w:r w:rsidR="00501FA4" w:rsidRPr="00D42E1E">
        <w:rPr>
          <w:rFonts w:ascii="Times New Roman" w:hAnsi="Times New Roman" w:cs="Times New Roman"/>
          <w:color w:val="000000" w:themeColor="text1"/>
          <w:sz w:val="24"/>
          <w:szCs w:val="24"/>
          <w:lang w:val="sr-Cyrl-RS"/>
        </w:rPr>
        <w:t xml:space="preserve"> као и да је </w:t>
      </w:r>
      <w:r w:rsidR="0024426C" w:rsidRPr="00D42E1E">
        <w:rPr>
          <w:rFonts w:ascii="Times New Roman" w:hAnsi="Times New Roman" w:cs="Times New Roman"/>
          <w:color w:val="000000" w:themeColor="text1"/>
          <w:sz w:val="24"/>
          <w:szCs w:val="24"/>
          <w:lang w:val="sr-Cyrl-RS"/>
        </w:rPr>
        <w:t xml:space="preserve">сарадања </w:t>
      </w:r>
      <w:r w:rsidR="006A3E75" w:rsidRPr="00D42E1E">
        <w:rPr>
          <w:rFonts w:ascii="Times New Roman" w:hAnsi="Times New Roman" w:cs="Times New Roman"/>
          <w:color w:val="000000" w:themeColor="text1"/>
          <w:sz w:val="24"/>
          <w:szCs w:val="24"/>
          <w:lang w:val="sr-Cyrl-RS"/>
        </w:rPr>
        <w:t xml:space="preserve"> са </w:t>
      </w:r>
      <w:r w:rsidR="00AD3C65" w:rsidRPr="00D42E1E">
        <w:rPr>
          <w:rFonts w:ascii="Times New Roman" w:hAnsi="Times New Roman" w:cs="Times New Roman"/>
          <w:color w:val="000000" w:themeColor="text1"/>
          <w:sz w:val="24"/>
          <w:szCs w:val="24"/>
        </w:rPr>
        <w:t xml:space="preserve">МРМКС </w:t>
      </w:r>
      <w:r w:rsidR="0024426C" w:rsidRPr="00D42E1E">
        <w:rPr>
          <w:rFonts w:ascii="Times New Roman" w:hAnsi="Times New Roman" w:cs="Times New Roman"/>
          <w:color w:val="000000" w:themeColor="text1"/>
          <w:sz w:val="24"/>
          <w:szCs w:val="24"/>
          <w:lang w:val="sr-Cyrl-RS"/>
        </w:rPr>
        <w:t xml:space="preserve">ојачала. </w:t>
      </w:r>
      <w:r w:rsidR="003E21FB" w:rsidRPr="00D42E1E">
        <w:rPr>
          <w:rFonts w:ascii="Times New Roman" w:hAnsi="Times New Roman" w:cs="Times New Roman"/>
          <w:color w:val="000000" w:themeColor="text1"/>
          <w:sz w:val="24"/>
          <w:szCs w:val="24"/>
          <w:lang w:val="sr-Cyrl-RS"/>
        </w:rPr>
        <w:t>П</w:t>
      </w:r>
      <w:r w:rsidR="006A3E75" w:rsidRPr="00D42E1E">
        <w:rPr>
          <w:rFonts w:ascii="Times New Roman" w:hAnsi="Times New Roman" w:cs="Times New Roman"/>
          <w:color w:val="000000" w:themeColor="text1"/>
          <w:sz w:val="24"/>
          <w:szCs w:val="24"/>
          <w:lang w:val="sr-Cyrl-RS"/>
        </w:rPr>
        <w:t xml:space="preserve">окренуто је </w:t>
      </w:r>
      <w:r w:rsidR="00AD3C65" w:rsidRPr="00D42E1E">
        <w:rPr>
          <w:rFonts w:ascii="Times New Roman" w:hAnsi="Times New Roman" w:cs="Times New Roman"/>
          <w:color w:val="000000" w:themeColor="text1"/>
          <w:sz w:val="24"/>
          <w:szCs w:val="24"/>
        </w:rPr>
        <w:t>више предмета категорије II</w:t>
      </w:r>
      <w:r w:rsidR="006A3E75" w:rsidRPr="00D42E1E">
        <w:rPr>
          <w:rFonts w:ascii="Times New Roman" w:hAnsi="Times New Roman" w:cs="Times New Roman"/>
          <w:color w:val="000000" w:themeColor="text1"/>
          <w:sz w:val="24"/>
          <w:szCs w:val="24"/>
          <w:lang w:val="sr-Cyrl-RS"/>
        </w:rPr>
        <w:t xml:space="preserve">. </w:t>
      </w:r>
      <w:r w:rsidR="00AD3C65" w:rsidRPr="00D42E1E">
        <w:rPr>
          <w:rFonts w:ascii="Times New Roman" w:hAnsi="Times New Roman" w:cs="Times New Roman"/>
          <w:color w:val="000000" w:themeColor="text1"/>
          <w:sz w:val="24"/>
          <w:szCs w:val="24"/>
        </w:rPr>
        <w:t xml:space="preserve">У току је активна сарадња у више предмета који се односе на оптужене високог ранга. У извештајном периоду Тужилаштво је поднело МРМКС </w:t>
      </w:r>
      <w:proofErr w:type="gramStart"/>
      <w:r w:rsidR="00AD3C65" w:rsidRPr="00D42E1E">
        <w:rPr>
          <w:rFonts w:ascii="Times New Roman" w:hAnsi="Times New Roman" w:cs="Times New Roman"/>
          <w:color w:val="000000" w:themeColor="text1"/>
          <w:sz w:val="24"/>
          <w:szCs w:val="24"/>
        </w:rPr>
        <w:t>60 захтева</w:t>
      </w:r>
      <w:proofErr w:type="gramEnd"/>
      <w:r w:rsidR="00AD3C65" w:rsidRPr="00D42E1E">
        <w:rPr>
          <w:rFonts w:ascii="Times New Roman" w:hAnsi="Times New Roman" w:cs="Times New Roman"/>
          <w:color w:val="000000" w:themeColor="text1"/>
          <w:sz w:val="24"/>
          <w:szCs w:val="24"/>
        </w:rPr>
        <w:t xml:space="preserve"> за помоћ, од чега се у раду налази 5 захтева из 2022. </w:t>
      </w:r>
      <w:proofErr w:type="gramStart"/>
      <w:r w:rsidR="00711CDB" w:rsidRPr="00D42E1E">
        <w:rPr>
          <w:rFonts w:ascii="Times New Roman" w:hAnsi="Times New Roman" w:cs="Times New Roman"/>
          <w:color w:val="000000" w:themeColor="text1"/>
          <w:sz w:val="24"/>
          <w:szCs w:val="24"/>
        </w:rPr>
        <w:t>г</w:t>
      </w:r>
      <w:r w:rsidR="00AD3C65" w:rsidRPr="00D42E1E">
        <w:rPr>
          <w:rFonts w:ascii="Times New Roman" w:hAnsi="Times New Roman" w:cs="Times New Roman"/>
          <w:color w:val="000000" w:themeColor="text1"/>
          <w:sz w:val="24"/>
          <w:szCs w:val="24"/>
        </w:rPr>
        <w:t>одине</w:t>
      </w:r>
      <w:proofErr w:type="gramEnd"/>
      <w:r w:rsidR="00711CDB" w:rsidRPr="00D42E1E">
        <w:rPr>
          <w:rFonts w:ascii="Times New Roman" w:hAnsi="Times New Roman" w:cs="Times New Roman"/>
          <w:color w:val="000000" w:themeColor="text1"/>
          <w:sz w:val="24"/>
          <w:szCs w:val="24"/>
          <w:lang w:val="sr-Cyrl-RS"/>
        </w:rPr>
        <w:t xml:space="preserve">. </w:t>
      </w:r>
      <w:r w:rsidR="00AD3C65" w:rsidRPr="00D42E1E">
        <w:rPr>
          <w:rFonts w:ascii="Times New Roman" w:hAnsi="Times New Roman" w:cs="Times New Roman"/>
          <w:color w:val="000000" w:themeColor="text1"/>
          <w:sz w:val="24"/>
          <w:szCs w:val="24"/>
        </w:rPr>
        <w:t xml:space="preserve"> </w:t>
      </w:r>
      <w:r w:rsidR="00711CDB" w:rsidRPr="00D42E1E">
        <w:rPr>
          <w:rFonts w:ascii="Times New Roman" w:hAnsi="Times New Roman" w:cs="Times New Roman"/>
          <w:color w:val="000000" w:themeColor="text1"/>
          <w:sz w:val="24"/>
          <w:szCs w:val="24"/>
          <w:lang w:val="sr-Cyrl-RS"/>
        </w:rPr>
        <w:t xml:space="preserve">Континуитет сарадње постоји и са Комисијом за нестала лица. Подизањем свести настоји се да се у медијском простору личности и </w:t>
      </w:r>
      <w:r w:rsidR="00D42E1E" w:rsidRPr="00D42E1E">
        <w:rPr>
          <w:rFonts w:ascii="Times New Roman" w:hAnsi="Times New Roman" w:cs="Times New Roman"/>
          <w:color w:val="000000" w:themeColor="text1"/>
          <w:sz w:val="24"/>
          <w:szCs w:val="24"/>
          <w:lang w:val="sr-Cyrl-RS"/>
        </w:rPr>
        <w:t>д</w:t>
      </w:r>
      <w:r w:rsidR="00711CDB" w:rsidRPr="00D42E1E">
        <w:rPr>
          <w:rFonts w:ascii="Times New Roman" w:hAnsi="Times New Roman" w:cs="Times New Roman"/>
          <w:color w:val="000000" w:themeColor="text1"/>
          <w:sz w:val="24"/>
          <w:szCs w:val="24"/>
          <w:lang w:val="sr-Cyrl-RS"/>
        </w:rPr>
        <w:t xml:space="preserve">огађаји приказују на </w:t>
      </w:r>
      <w:r w:rsidR="00D42E1E" w:rsidRPr="00D42E1E">
        <w:rPr>
          <w:rFonts w:ascii="Times New Roman" w:hAnsi="Times New Roman" w:cs="Times New Roman"/>
          <w:color w:val="000000" w:themeColor="text1"/>
          <w:sz w:val="24"/>
          <w:szCs w:val="24"/>
          <w:lang w:val="sr-Cyrl-RS"/>
        </w:rPr>
        <w:t>а</w:t>
      </w:r>
      <w:r w:rsidR="00711CDB" w:rsidRPr="00D42E1E">
        <w:rPr>
          <w:rFonts w:ascii="Times New Roman" w:hAnsi="Times New Roman" w:cs="Times New Roman"/>
          <w:color w:val="000000" w:themeColor="text1"/>
          <w:sz w:val="24"/>
          <w:szCs w:val="24"/>
          <w:lang w:val="sr-Cyrl-RS"/>
        </w:rPr>
        <w:t xml:space="preserve">декватан начин у контексту реланих </w:t>
      </w:r>
      <w:r w:rsidR="00D42E1E" w:rsidRPr="00D42E1E">
        <w:rPr>
          <w:rFonts w:ascii="Times New Roman" w:hAnsi="Times New Roman" w:cs="Times New Roman"/>
          <w:color w:val="000000" w:themeColor="text1"/>
          <w:sz w:val="24"/>
          <w:szCs w:val="24"/>
          <w:lang w:val="sr-Cyrl-RS"/>
        </w:rPr>
        <w:t>историјских догађаја без неутемељеног величања</w:t>
      </w:r>
      <w:r w:rsidR="00D42E1E">
        <w:rPr>
          <w:rFonts w:ascii="Times New Roman" w:hAnsi="Times New Roman" w:cs="Times New Roman"/>
          <w:color w:val="000000" w:themeColor="text1"/>
          <w:sz w:val="24"/>
          <w:szCs w:val="24"/>
          <w:lang w:val="sr-Cyrl-RS"/>
        </w:rPr>
        <w:t xml:space="preserve"> које се евидентира у неким медијима</w:t>
      </w:r>
      <w:r w:rsidR="00D42E1E" w:rsidRPr="00D42E1E">
        <w:rPr>
          <w:rFonts w:ascii="Times New Roman" w:hAnsi="Times New Roman" w:cs="Times New Roman"/>
          <w:color w:val="000000" w:themeColor="text1"/>
          <w:sz w:val="24"/>
          <w:szCs w:val="24"/>
          <w:lang w:val="sr-Cyrl-RS"/>
        </w:rPr>
        <w:t>.</w:t>
      </w:r>
      <w:r w:rsidR="00711CDB" w:rsidRPr="00D42E1E">
        <w:rPr>
          <w:rFonts w:ascii="Times New Roman" w:hAnsi="Times New Roman" w:cs="Times New Roman"/>
          <w:color w:val="000000" w:themeColor="text1"/>
          <w:sz w:val="24"/>
          <w:szCs w:val="24"/>
          <w:lang w:val="sr-Cyrl-RS"/>
        </w:rPr>
        <w:t xml:space="preserve"> </w:t>
      </w:r>
    </w:p>
    <w:tbl>
      <w:tblPr>
        <w:tblW w:w="893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134"/>
        <w:gridCol w:w="1134"/>
        <w:gridCol w:w="1417"/>
        <w:gridCol w:w="1701"/>
        <w:gridCol w:w="1701"/>
        <w:gridCol w:w="1843"/>
      </w:tblGrid>
      <w:tr w:rsidR="00A30B51" w:rsidRPr="00A30B51" w:rsidTr="00A30B51">
        <w:trPr>
          <w:trHeight w:val="553"/>
        </w:trPr>
        <w:tc>
          <w:tcPr>
            <w:tcW w:w="8930" w:type="dxa"/>
            <w:gridSpan w:val="6"/>
            <w:shd w:val="clear" w:color="auto" w:fill="DEEAF6" w:themeFill="accent1" w:themeFillTint="33"/>
            <w:vAlign w:val="center"/>
          </w:tcPr>
          <w:p w:rsidR="00A30B51" w:rsidRPr="00A30B51" w:rsidRDefault="00A30B51" w:rsidP="008C6CBB">
            <w:pPr>
              <w:spacing w:before="100" w:beforeAutospacing="1" w:after="100" w:afterAutospacing="1" w:line="254" w:lineRule="auto"/>
              <w:jc w:val="center"/>
              <w:rPr>
                <w:rFonts w:ascii="Times New Roman" w:eastAsia="Times New Roman" w:hAnsi="Times New Roman" w:cs="Times New Roman"/>
                <w:bCs/>
                <w:lang w:val="sr-Cyrl-RS"/>
              </w:rPr>
            </w:pPr>
            <w:r w:rsidRPr="00A30B51">
              <w:rPr>
                <w:rFonts w:ascii="Times New Roman" w:eastAsia="Times New Roman" w:hAnsi="Times New Roman" w:cs="Times New Roman"/>
                <w:bCs/>
                <w:lang w:val="sr-Cyrl-RS"/>
              </w:rPr>
              <w:t>Ратни злочини</w:t>
            </w:r>
          </w:p>
        </w:tc>
      </w:tr>
      <w:tr w:rsidR="00A30B51" w:rsidRPr="00A30B51" w:rsidTr="00A30B51">
        <w:trPr>
          <w:trHeight w:val="239"/>
        </w:trPr>
        <w:tc>
          <w:tcPr>
            <w:tcW w:w="8930" w:type="dxa"/>
            <w:gridSpan w:val="6"/>
            <w:shd w:val="clear" w:color="auto" w:fill="DEEAF6" w:themeFill="accent1" w:themeFillTint="33"/>
            <w:vAlign w:val="center"/>
          </w:tcPr>
          <w:p w:rsidR="00A30B51" w:rsidRPr="00A30B51" w:rsidRDefault="00A30B51" w:rsidP="008C6CBB">
            <w:pPr>
              <w:spacing w:before="100" w:beforeAutospacing="1" w:after="100" w:afterAutospacing="1" w:line="254" w:lineRule="auto"/>
              <w:jc w:val="center"/>
              <w:rPr>
                <w:rFonts w:ascii="Times New Roman" w:eastAsia="Times New Roman" w:hAnsi="Times New Roman" w:cs="Times New Roman"/>
                <w:bCs/>
                <w:lang w:val="sr-Cyrl-RS"/>
              </w:rPr>
            </w:pPr>
            <w:r w:rsidRPr="00A30B51">
              <w:rPr>
                <w:rFonts w:ascii="Times New Roman" w:eastAsia="Times New Roman" w:hAnsi="Times New Roman" w:cs="Times New Roman"/>
                <w:bCs/>
              </w:rPr>
              <w:t xml:space="preserve">2018-2022/ број </w:t>
            </w:r>
          </w:p>
        </w:tc>
      </w:tr>
      <w:tr w:rsidR="00A30B51" w:rsidRPr="00A30B51" w:rsidTr="00A30B51">
        <w:trPr>
          <w:trHeight w:val="253"/>
        </w:trPr>
        <w:tc>
          <w:tcPr>
            <w:tcW w:w="1134" w:type="dxa"/>
            <w:vMerge w:val="restart"/>
            <w:shd w:val="clear" w:color="auto" w:fill="DEEAF6" w:themeFill="accent1" w:themeFillTint="33"/>
            <w:hideMark/>
          </w:tcPr>
          <w:p w:rsidR="00A30B51" w:rsidRPr="00A30B51" w:rsidRDefault="00A30B51" w:rsidP="008C6CBB">
            <w:pPr>
              <w:spacing w:before="100" w:beforeAutospacing="1" w:after="100" w:afterAutospacing="1" w:line="254" w:lineRule="auto"/>
              <w:jc w:val="both"/>
              <w:rPr>
                <w:rFonts w:ascii="Times New Roman" w:eastAsia="Times New Roman" w:hAnsi="Times New Roman" w:cs="Times New Roman"/>
                <w:bCs/>
                <w:lang w:val="sr-Cyrl-RS"/>
              </w:rPr>
            </w:pPr>
            <w:r w:rsidRPr="00A30B51">
              <w:rPr>
                <w:rFonts w:ascii="Times New Roman" w:eastAsia="Times New Roman" w:hAnsi="Times New Roman" w:cs="Times New Roman"/>
                <w:bCs/>
                <w:lang w:val="sr-Cyrl-RS"/>
              </w:rPr>
              <w:t>оптужених лица</w:t>
            </w:r>
          </w:p>
        </w:tc>
        <w:tc>
          <w:tcPr>
            <w:tcW w:w="1134" w:type="dxa"/>
            <w:vMerge w:val="restart"/>
            <w:shd w:val="clear" w:color="auto" w:fill="DEEAF6" w:themeFill="accent1" w:themeFillTint="33"/>
            <w:hideMark/>
          </w:tcPr>
          <w:p w:rsidR="00A30B51" w:rsidRPr="00A30B51" w:rsidRDefault="00A30B51" w:rsidP="008C6CBB">
            <w:pPr>
              <w:spacing w:before="100" w:beforeAutospacing="1" w:after="100" w:afterAutospacing="1" w:line="254" w:lineRule="auto"/>
              <w:jc w:val="both"/>
              <w:rPr>
                <w:rFonts w:ascii="Times New Roman" w:eastAsia="Times New Roman" w:hAnsi="Times New Roman" w:cs="Times New Roman"/>
                <w:bCs/>
              </w:rPr>
            </w:pPr>
            <w:r w:rsidRPr="00A30B51">
              <w:rPr>
                <w:rFonts w:ascii="Times New Roman" w:eastAsia="Times New Roman" w:hAnsi="Times New Roman" w:cs="Times New Roman"/>
                <w:bCs/>
                <w:lang w:val="sr-Cyrl-RS"/>
              </w:rPr>
              <w:t>на</w:t>
            </w:r>
            <w:r w:rsidRPr="00A30B51">
              <w:rPr>
                <w:rFonts w:ascii="Times New Roman" w:eastAsia="Times New Roman" w:hAnsi="Times New Roman" w:cs="Times New Roman"/>
                <w:bCs/>
              </w:rPr>
              <w:t>редби о спровођењу истраге</w:t>
            </w:r>
          </w:p>
        </w:tc>
        <w:tc>
          <w:tcPr>
            <w:tcW w:w="1417" w:type="dxa"/>
            <w:vMerge w:val="restart"/>
            <w:shd w:val="clear" w:color="auto" w:fill="DEEAF6" w:themeFill="accent1" w:themeFillTint="33"/>
            <w:hideMark/>
          </w:tcPr>
          <w:p w:rsidR="00A30B51" w:rsidRPr="00A30B51" w:rsidRDefault="00A30B51" w:rsidP="008C6CBB">
            <w:pPr>
              <w:spacing w:before="100" w:beforeAutospacing="1" w:after="100" w:afterAutospacing="1" w:line="254" w:lineRule="auto"/>
              <w:jc w:val="both"/>
              <w:rPr>
                <w:rFonts w:ascii="Times New Roman" w:eastAsia="Times New Roman" w:hAnsi="Times New Roman" w:cs="Times New Roman"/>
                <w:bCs/>
              </w:rPr>
            </w:pPr>
            <w:r w:rsidRPr="00A30B51">
              <w:rPr>
                <w:rFonts w:ascii="Times New Roman" w:eastAsia="Times New Roman" w:hAnsi="Times New Roman" w:cs="Times New Roman"/>
                <w:bCs/>
                <w:lang w:val="sr-Cyrl-RS"/>
              </w:rPr>
              <w:t>првостепених пресуда</w:t>
            </w:r>
          </w:p>
        </w:tc>
        <w:tc>
          <w:tcPr>
            <w:tcW w:w="1701" w:type="dxa"/>
            <w:vMerge w:val="restart"/>
            <w:shd w:val="clear" w:color="auto" w:fill="DEEAF6" w:themeFill="accent1" w:themeFillTint="33"/>
            <w:hideMark/>
          </w:tcPr>
          <w:p w:rsidR="00A30B51" w:rsidRPr="00A30B51" w:rsidRDefault="00A30B51" w:rsidP="008C6CBB">
            <w:pPr>
              <w:spacing w:before="100" w:beforeAutospacing="1" w:after="100" w:afterAutospacing="1" w:line="254" w:lineRule="auto"/>
              <w:jc w:val="both"/>
              <w:rPr>
                <w:rFonts w:ascii="Times New Roman" w:eastAsia="Times New Roman" w:hAnsi="Times New Roman" w:cs="Times New Roman"/>
                <w:bCs/>
                <w:lang w:val="sr-Cyrl-RS"/>
              </w:rPr>
            </w:pPr>
            <w:r w:rsidRPr="00A30B51">
              <w:rPr>
                <w:rFonts w:ascii="Times New Roman" w:eastAsia="Times New Roman" w:hAnsi="Times New Roman" w:cs="Times New Roman"/>
                <w:bCs/>
                <w:lang w:val="sr-Cyrl-RS"/>
              </w:rPr>
              <w:t>правоснажно окончаних поступака (по лицима)</w:t>
            </w:r>
          </w:p>
        </w:tc>
        <w:tc>
          <w:tcPr>
            <w:tcW w:w="3544" w:type="dxa"/>
            <w:gridSpan w:val="2"/>
            <w:shd w:val="clear" w:color="auto" w:fill="DEEAF6" w:themeFill="accent1" w:themeFillTint="33"/>
            <w:hideMark/>
          </w:tcPr>
          <w:p w:rsidR="00A30B51" w:rsidRPr="00A30B51" w:rsidRDefault="00A30B51" w:rsidP="008C6CBB">
            <w:pPr>
              <w:spacing w:before="100" w:beforeAutospacing="1" w:after="100" w:afterAutospacing="1" w:line="254" w:lineRule="auto"/>
              <w:jc w:val="both"/>
              <w:rPr>
                <w:rFonts w:ascii="Times New Roman" w:eastAsia="Times New Roman" w:hAnsi="Times New Roman" w:cs="Times New Roman"/>
                <w:bCs/>
              </w:rPr>
            </w:pPr>
            <w:r w:rsidRPr="00A30B51">
              <w:rPr>
                <w:rFonts w:ascii="Times New Roman" w:eastAsia="Times New Roman" w:hAnsi="Times New Roman" w:cs="Times New Roman"/>
                <w:bCs/>
              </w:rPr>
              <w:t>донетих пресуда (по лицима)</w:t>
            </w:r>
          </w:p>
        </w:tc>
      </w:tr>
      <w:tr w:rsidR="00A30B51" w:rsidRPr="00A30B51" w:rsidTr="00A30B51">
        <w:trPr>
          <w:trHeight w:val="1644"/>
        </w:trPr>
        <w:tc>
          <w:tcPr>
            <w:tcW w:w="1134" w:type="dxa"/>
            <w:vMerge/>
            <w:shd w:val="clear" w:color="auto" w:fill="DEEAF6" w:themeFill="accent1" w:themeFillTint="33"/>
            <w:hideMark/>
          </w:tcPr>
          <w:p w:rsidR="00A30B51" w:rsidRPr="00A30B51" w:rsidRDefault="00A30B51" w:rsidP="008C6CBB">
            <w:pPr>
              <w:spacing w:after="0" w:line="240" w:lineRule="auto"/>
              <w:rPr>
                <w:rFonts w:ascii="Times New Roman" w:eastAsia="Times New Roman" w:hAnsi="Times New Roman" w:cs="Times New Roman"/>
                <w:bCs/>
              </w:rPr>
            </w:pPr>
          </w:p>
        </w:tc>
        <w:tc>
          <w:tcPr>
            <w:tcW w:w="1134" w:type="dxa"/>
            <w:vMerge/>
            <w:shd w:val="clear" w:color="auto" w:fill="DEEAF6" w:themeFill="accent1" w:themeFillTint="33"/>
            <w:hideMark/>
          </w:tcPr>
          <w:p w:rsidR="00A30B51" w:rsidRPr="00A30B51" w:rsidRDefault="00A30B51" w:rsidP="008C6CBB">
            <w:pPr>
              <w:spacing w:after="0" w:line="240" w:lineRule="auto"/>
              <w:rPr>
                <w:rFonts w:ascii="Times New Roman" w:eastAsia="Times New Roman" w:hAnsi="Times New Roman" w:cs="Times New Roman"/>
                <w:bCs/>
              </w:rPr>
            </w:pPr>
          </w:p>
        </w:tc>
        <w:tc>
          <w:tcPr>
            <w:tcW w:w="1417" w:type="dxa"/>
            <w:vMerge/>
            <w:hideMark/>
          </w:tcPr>
          <w:p w:rsidR="00A30B51" w:rsidRPr="00A30B51" w:rsidRDefault="00A30B51" w:rsidP="008C6CBB">
            <w:pPr>
              <w:spacing w:after="0" w:line="240" w:lineRule="auto"/>
              <w:rPr>
                <w:rFonts w:ascii="Times New Roman" w:eastAsia="Times New Roman" w:hAnsi="Times New Roman" w:cs="Times New Roman"/>
                <w:bCs/>
              </w:rPr>
            </w:pPr>
          </w:p>
        </w:tc>
        <w:tc>
          <w:tcPr>
            <w:tcW w:w="1701" w:type="dxa"/>
            <w:vMerge/>
            <w:hideMark/>
          </w:tcPr>
          <w:p w:rsidR="00A30B51" w:rsidRPr="00A30B51" w:rsidRDefault="00A30B51" w:rsidP="008C6CBB">
            <w:pPr>
              <w:spacing w:after="0" w:line="240" w:lineRule="auto"/>
              <w:rPr>
                <w:rFonts w:ascii="Times New Roman" w:eastAsia="Times New Roman" w:hAnsi="Times New Roman" w:cs="Times New Roman"/>
                <w:bCs/>
              </w:rPr>
            </w:pPr>
          </w:p>
        </w:tc>
        <w:tc>
          <w:tcPr>
            <w:tcW w:w="1701" w:type="dxa"/>
            <w:shd w:val="clear" w:color="auto" w:fill="DEEAF6"/>
            <w:hideMark/>
          </w:tcPr>
          <w:p w:rsidR="00A30B51" w:rsidRPr="00A30B51" w:rsidRDefault="00A30B51" w:rsidP="0021764D">
            <w:pPr>
              <w:spacing w:before="100" w:beforeAutospacing="1" w:after="100" w:afterAutospacing="1" w:line="254" w:lineRule="auto"/>
              <w:jc w:val="center"/>
              <w:rPr>
                <w:rFonts w:ascii="Times New Roman" w:eastAsia="Times New Roman" w:hAnsi="Times New Roman" w:cs="Times New Roman"/>
                <w:bCs/>
              </w:rPr>
            </w:pPr>
            <w:r w:rsidRPr="00A30B51">
              <w:rPr>
                <w:rFonts w:ascii="Times New Roman" w:eastAsia="Times New Roman" w:hAnsi="Times New Roman" w:cs="Times New Roman"/>
                <w:bCs/>
              </w:rPr>
              <w:t>Осуђујуће</w:t>
            </w:r>
          </w:p>
        </w:tc>
        <w:tc>
          <w:tcPr>
            <w:tcW w:w="1843" w:type="dxa"/>
            <w:shd w:val="clear" w:color="auto" w:fill="DEEAF6"/>
            <w:hideMark/>
          </w:tcPr>
          <w:p w:rsidR="00A30B51" w:rsidRPr="00A30B51" w:rsidRDefault="00A30B51" w:rsidP="0021764D">
            <w:pPr>
              <w:spacing w:before="100" w:beforeAutospacing="1" w:after="100" w:afterAutospacing="1" w:line="254" w:lineRule="auto"/>
              <w:jc w:val="center"/>
              <w:rPr>
                <w:rFonts w:ascii="Times New Roman" w:eastAsia="Times New Roman" w:hAnsi="Times New Roman" w:cs="Times New Roman"/>
                <w:bCs/>
              </w:rPr>
            </w:pPr>
            <w:r w:rsidRPr="00A30B51">
              <w:rPr>
                <w:rFonts w:ascii="Times New Roman" w:eastAsia="Times New Roman" w:hAnsi="Times New Roman" w:cs="Times New Roman"/>
                <w:bCs/>
              </w:rPr>
              <w:t>Ослобађајуће</w:t>
            </w:r>
          </w:p>
        </w:tc>
      </w:tr>
      <w:tr w:rsidR="00A30B51" w:rsidRPr="00A30B51" w:rsidTr="00A30B51">
        <w:trPr>
          <w:trHeight w:val="253"/>
        </w:trPr>
        <w:tc>
          <w:tcPr>
            <w:tcW w:w="1134" w:type="dxa"/>
            <w:vAlign w:val="center"/>
          </w:tcPr>
          <w:p w:rsidR="00A30B51" w:rsidRPr="00A30B51" w:rsidRDefault="00A30B51" w:rsidP="008C6CBB">
            <w:pPr>
              <w:spacing w:before="100" w:beforeAutospacing="1" w:after="100" w:afterAutospacing="1" w:line="254" w:lineRule="auto"/>
              <w:jc w:val="center"/>
              <w:rPr>
                <w:rFonts w:ascii="Times New Roman" w:eastAsia="Times New Roman" w:hAnsi="Times New Roman" w:cs="Times New Roman"/>
                <w:bCs/>
                <w:lang w:val="sr-Cyrl-RS"/>
              </w:rPr>
            </w:pPr>
            <w:r w:rsidRPr="00A30B51">
              <w:rPr>
                <w:rFonts w:ascii="Times New Roman" w:eastAsia="Times New Roman" w:hAnsi="Times New Roman" w:cs="Times New Roman"/>
                <w:bCs/>
                <w:lang w:val="sr-Cyrl-RS"/>
              </w:rPr>
              <w:t>39</w:t>
            </w:r>
          </w:p>
        </w:tc>
        <w:tc>
          <w:tcPr>
            <w:tcW w:w="1134" w:type="dxa"/>
            <w:vAlign w:val="center"/>
          </w:tcPr>
          <w:p w:rsidR="00A30B51" w:rsidRPr="00A30B51" w:rsidRDefault="00A30B51" w:rsidP="008C6CBB">
            <w:pPr>
              <w:spacing w:before="100" w:beforeAutospacing="1" w:after="100" w:afterAutospacing="1" w:line="254" w:lineRule="auto"/>
              <w:jc w:val="center"/>
              <w:rPr>
                <w:rFonts w:ascii="Times New Roman" w:eastAsia="Times New Roman" w:hAnsi="Times New Roman" w:cs="Times New Roman"/>
                <w:bCs/>
                <w:lang w:val="sr-Cyrl-RS"/>
              </w:rPr>
            </w:pPr>
            <w:r w:rsidRPr="00A30B51">
              <w:rPr>
                <w:rFonts w:ascii="Times New Roman" w:eastAsia="Times New Roman" w:hAnsi="Times New Roman" w:cs="Times New Roman"/>
                <w:bCs/>
                <w:lang w:val="sr-Cyrl-RS"/>
              </w:rPr>
              <w:t>35</w:t>
            </w:r>
          </w:p>
        </w:tc>
        <w:tc>
          <w:tcPr>
            <w:tcW w:w="1417" w:type="dxa"/>
            <w:vAlign w:val="center"/>
          </w:tcPr>
          <w:p w:rsidR="00A30B51" w:rsidRPr="00A30B51" w:rsidRDefault="00A30B51" w:rsidP="008C6CBB">
            <w:pPr>
              <w:spacing w:before="100" w:beforeAutospacing="1" w:after="100" w:afterAutospacing="1" w:line="254" w:lineRule="auto"/>
              <w:jc w:val="center"/>
              <w:rPr>
                <w:rFonts w:ascii="Times New Roman" w:eastAsia="Times New Roman" w:hAnsi="Times New Roman" w:cs="Times New Roman"/>
                <w:bCs/>
                <w:lang w:val="sr-Cyrl-RS"/>
              </w:rPr>
            </w:pPr>
            <w:r w:rsidRPr="00A30B51">
              <w:rPr>
                <w:rFonts w:ascii="Times New Roman" w:eastAsia="Times New Roman" w:hAnsi="Times New Roman" w:cs="Times New Roman"/>
                <w:bCs/>
                <w:lang w:val="sr-Cyrl-RS"/>
              </w:rPr>
              <w:t>21</w:t>
            </w:r>
          </w:p>
        </w:tc>
        <w:tc>
          <w:tcPr>
            <w:tcW w:w="1701" w:type="dxa"/>
            <w:vAlign w:val="center"/>
          </w:tcPr>
          <w:p w:rsidR="00A30B51" w:rsidRPr="00A30B51" w:rsidRDefault="00A30B51" w:rsidP="008C6CBB">
            <w:pPr>
              <w:spacing w:before="100" w:beforeAutospacing="1" w:after="100" w:afterAutospacing="1" w:line="254" w:lineRule="auto"/>
              <w:jc w:val="center"/>
              <w:rPr>
                <w:rFonts w:ascii="Times New Roman" w:eastAsia="Times New Roman" w:hAnsi="Times New Roman" w:cs="Times New Roman"/>
                <w:bCs/>
                <w:lang w:val="sr-Cyrl-RS"/>
              </w:rPr>
            </w:pPr>
            <w:r w:rsidRPr="00A30B51">
              <w:rPr>
                <w:rFonts w:ascii="Times New Roman" w:eastAsia="Times New Roman" w:hAnsi="Times New Roman" w:cs="Times New Roman"/>
                <w:bCs/>
                <w:lang w:val="sr-Cyrl-RS"/>
              </w:rPr>
              <w:t>31</w:t>
            </w:r>
          </w:p>
        </w:tc>
        <w:tc>
          <w:tcPr>
            <w:tcW w:w="1701" w:type="dxa"/>
            <w:vAlign w:val="center"/>
          </w:tcPr>
          <w:p w:rsidR="00A30B51" w:rsidRPr="00A30B51" w:rsidRDefault="00A30B51" w:rsidP="008C6CBB">
            <w:pPr>
              <w:spacing w:before="100" w:beforeAutospacing="1" w:after="100" w:afterAutospacing="1" w:line="254" w:lineRule="auto"/>
              <w:jc w:val="center"/>
              <w:rPr>
                <w:rFonts w:ascii="Times New Roman" w:eastAsia="Times New Roman" w:hAnsi="Times New Roman" w:cs="Times New Roman"/>
                <w:bCs/>
                <w:lang w:val="sr-Cyrl-RS"/>
              </w:rPr>
            </w:pPr>
            <w:r w:rsidRPr="00A30B51">
              <w:rPr>
                <w:rFonts w:ascii="Times New Roman" w:eastAsia="Times New Roman" w:hAnsi="Times New Roman" w:cs="Times New Roman"/>
                <w:bCs/>
                <w:lang w:val="sr-Cyrl-RS"/>
              </w:rPr>
              <w:t>25</w:t>
            </w:r>
          </w:p>
        </w:tc>
        <w:tc>
          <w:tcPr>
            <w:tcW w:w="1843" w:type="dxa"/>
            <w:vAlign w:val="center"/>
          </w:tcPr>
          <w:p w:rsidR="00A30B51" w:rsidRPr="00A30B51" w:rsidRDefault="00A30B51" w:rsidP="008C6CBB">
            <w:pPr>
              <w:spacing w:before="100" w:beforeAutospacing="1" w:after="100" w:afterAutospacing="1" w:line="254" w:lineRule="auto"/>
              <w:jc w:val="center"/>
              <w:rPr>
                <w:rFonts w:ascii="Times New Roman" w:eastAsia="Times New Roman" w:hAnsi="Times New Roman" w:cs="Times New Roman"/>
                <w:bCs/>
                <w:lang w:val="sr-Cyrl-RS"/>
              </w:rPr>
            </w:pPr>
            <w:r w:rsidRPr="00A30B51">
              <w:rPr>
                <w:rFonts w:ascii="Times New Roman" w:eastAsia="Times New Roman" w:hAnsi="Times New Roman" w:cs="Times New Roman"/>
                <w:bCs/>
                <w:lang w:val="sr-Cyrl-RS"/>
              </w:rPr>
              <w:t>6</w:t>
            </w:r>
          </w:p>
        </w:tc>
      </w:tr>
    </w:tbl>
    <w:p w:rsidR="00A30B51" w:rsidRPr="00501FA4" w:rsidRDefault="00A30B51" w:rsidP="00A30B51">
      <w:pPr>
        <w:jc w:val="both"/>
        <w:rPr>
          <w:rFonts w:ascii="Times New Roman" w:hAnsi="Times New Roman" w:cs="Times New Roman"/>
          <w:sz w:val="24"/>
          <w:szCs w:val="24"/>
          <w:lang w:val="sr-Cyrl-RS"/>
        </w:rPr>
      </w:pPr>
      <w:r w:rsidRPr="00501FA4">
        <w:rPr>
          <w:rFonts w:ascii="Times New Roman" w:hAnsi="Times New Roman" w:cs="Times New Roman"/>
          <w:sz w:val="24"/>
          <w:szCs w:val="24"/>
          <w:lang w:val="sr-Cyrl-RS"/>
        </w:rPr>
        <w:t xml:space="preserve">       Извор: ТЗРЗ</w:t>
      </w:r>
    </w:p>
    <w:p w:rsidR="00B53301" w:rsidRPr="00271440" w:rsidRDefault="001C3E9B" w:rsidP="007642FC">
      <w:pPr>
        <w:spacing w:line="276" w:lineRule="auto"/>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64</w:t>
      </w:r>
      <w:r w:rsidR="007642FC" w:rsidRPr="00271440">
        <w:rPr>
          <w:rFonts w:ascii="Times New Roman" w:hAnsi="Times New Roman" w:cs="Times New Roman"/>
          <w:color w:val="000000" w:themeColor="text1"/>
          <w:sz w:val="24"/>
          <w:szCs w:val="24"/>
          <w:lang w:val="sr-Cyrl-RS"/>
        </w:rPr>
        <w:t xml:space="preserve">. </w:t>
      </w:r>
      <w:r w:rsidR="00DF061E" w:rsidRPr="00271440">
        <w:rPr>
          <w:rFonts w:ascii="Times New Roman" w:hAnsi="Times New Roman" w:cs="Times New Roman"/>
          <w:color w:val="000000" w:themeColor="text1"/>
          <w:sz w:val="24"/>
          <w:szCs w:val="24"/>
          <w:lang w:val="sr-Cyrl-RS"/>
        </w:rPr>
        <w:t>У</w:t>
      </w:r>
      <w:r w:rsidR="00DF061E" w:rsidRPr="00271440">
        <w:rPr>
          <w:rFonts w:ascii="Times New Roman" w:eastAsia="Calibri" w:hAnsi="Times New Roman" w:cs="Times New Roman"/>
          <w:color w:val="000000" w:themeColor="text1"/>
          <w:sz w:val="24"/>
          <w:szCs w:val="24"/>
          <w:lang w:val="sr-Cyrl-RS"/>
        </w:rPr>
        <w:t>својена је Национална стратегија за процесуирање ратних злочина за период 2021-2026. године и образовано Радно т</w:t>
      </w:r>
      <w:r w:rsidR="002607EB">
        <w:rPr>
          <w:rFonts w:ascii="Times New Roman" w:eastAsia="Calibri" w:hAnsi="Times New Roman" w:cs="Times New Roman"/>
          <w:color w:val="000000" w:themeColor="text1"/>
          <w:sz w:val="24"/>
          <w:szCs w:val="24"/>
          <w:lang w:val="sr-Cyrl-RS"/>
        </w:rPr>
        <w:t>ело за праћење њеног спровођења које је до сад израдило три извештаја која су на сајту Министраства правде доступна на српском и енглеском језику.</w:t>
      </w:r>
      <w:r w:rsidR="00501FA4" w:rsidRPr="00271440">
        <w:rPr>
          <w:rStyle w:val="FootnoteReference"/>
          <w:rFonts w:ascii="Times New Roman" w:hAnsi="Times New Roman" w:cs="Times New Roman"/>
          <w:color w:val="000000" w:themeColor="text1"/>
          <w:sz w:val="24"/>
          <w:szCs w:val="24"/>
          <w:lang w:val="sr-Cyrl-RS"/>
        </w:rPr>
        <w:footnoteReference w:id="23"/>
      </w:r>
    </w:p>
    <w:p w:rsidR="000459FA" w:rsidRPr="000459FA" w:rsidRDefault="007642FC" w:rsidP="007642FC">
      <w:pPr>
        <w:spacing w:line="276" w:lineRule="auto"/>
        <w:jc w:val="both"/>
        <w:rPr>
          <w:rFonts w:ascii="Times New Roman" w:hAnsi="Times New Roman" w:cs="Times New Roman"/>
          <w:sz w:val="24"/>
          <w:szCs w:val="24"/>
        </w:rPr>
      </w:pPr>
      <w:r>
        <w:rPr>
          <w:rFonts w:ascii="Times New Roman" w:hAnsi="Times New Roman" w:cs="Times New Roman"/>
          <w:sz w:val="24"/>
          <w:szCs w:val="24"/>
          <w:lang w:val="sr-Cyrl-RS"/>
        </w:rPr>
        <w:t>6</w:t>
      </w:r>
      <w:r w:rsidR="001C3E9B">
        <w:rPr>
          <w:rFonts w:ascii="Times New Roman" w:hAnsi="Times New Roman" w:cs="Times New Roman"/>
          <w:sz w:val="24"/>
          <w:szCs w:val="24"/>
          <w:lang w:val="sr-Cyrl-RS"/>
        </w:rPr>
        <w:t>5</w:t>
      </w:r>
      <w:r>
        <w:rPr>
          <w:rFonts w:ascii="Times New Roman" w:hAnsi="Times New Roman" w:cs="Times New Roman"/>
          <w:sz w:val="24"/>
          <w:szCs w:val="24"/>
          <w:lang w:val="sr-Cyrl-RS"/>
        </w:rPr>
        <w:t xml:space="preserve">. </w:t>
      </w:r>
      <w:r w:rsidR="000459FA" w:rsidRPr="000459FA">
        <w:rPr>
          <w:rFonts w:ascii="Times New Roman" w:hAnsi="Times New Roman" w:cs="Times New Roman"/>
          <w:sz w:val="24"/>
          <w:szCs w:val="24"/>
          <w:lang w:val="sr-Cyrl-RS"/>
        </w:rPr>
        <w:t xml:space="preserve">У погледу убиства браће Битићи </w:t>
      </w:r>
      <w:r w:rsidR="000459FA" w:rsidRPr="000459FA">
        <w:rPr>
          <w:rFonts w:ascii="Times New Roman" w:hAnsi="Times New Roman" w:cs="Times New Roman"/>
          <w:sz w:val="24"/>
          <w:szCs w:val="24"/>
        </w:rPr>
        <w:t xml:space="preserve">Тужилаштво за ратне злочине </w:t>
      </w:r>
      <w:r w:rsidR="000459FA" w:rsidRPr="000459FA">
        <w:rPr>
          <w:rFonts w:ascii="Times New Roman" w:hAnsi="Times New Roman" w:cs="Times New Roman"/>
          <w:sz w:val="24"/>
          <w:szCs w:val="24"/>
          <w:lang w:val="sr-Cyrl-RS"/>
        </w:rPr>
        <w:t xml:space="preserve">је предузело све </w:t>
      </w:r>
      <w:r w:rsidR="000459FA" w:rsidRPr="000459FA">
        <w:rPr>
          <w:rFonts w:ascii="Times New Roman" w:hAnsi="Times New Roman" w:cs="Times New Roman"/>
          <w:sz w:val="24"/>
          <w:szCs w:val="24"/>
        </w:rPr>
        <w:t>активности у правцу  прикупљања доказа и спровођењу истражних радњи, ради се на проналаску сведока и прибављању квалитетних доказа који би довели до починиоца кривичног дела, те подизању степена сумње на ниво оправдане сумње.</w:t>
      </w:r>
    </w:p>
    <w:p w:rsidR="00A7559D" w:rsidRDefault="00A7559D" w:rsidP="00A7559D">
      <w:pPr>
        <w:pStyle w:val="ListParagraph"/>
        <w:spacing w:line="276" w:lineRule="auto"/>
        <w:jc w:val="both"/>
        <w:rPr>
          <w:rFonts w:ascii="Times New Roman" w:hAnsi="Times New Roman" w:cs="Times New Roman"/>
          <w:sz w:val="24"/>
          <w:szCs w:val="24"/>
          <w:lang w:val="sr-Cyrl-RS"/>
        </w:rPr>
      </w:pPr>
    </w:p>
    <w:p w:rsidR="008564D6" w:rsidRPr="00A7559D" w:rsidRDefault="008564D6" w:rsidP="008C7A68">
      <w:pPr>
        <w:pStyle w:val="ListParagraph"/>
        <w:numPr>
          <w:ilvl w:val="0"/>
          <w:numId w:val="19"/>
        </w:numPr>
        <w:spacing w:line="276" w:lineRule="auto"/>
        <w:jc w:val="both"/>
        <w:rPr>
          <w:rFonts w:ascii="Times New Roman" w:hAnsi="Times New Roman" w:cs="Times New Roman"/>
          <w:b/>
          <w:sz w:val="24"/>
          <w:szCs w:val="24"/>
          <w:lang w:val="sr-Cyrl-RS"/>
        </w:rPr>
      </w:pPr>
      <w:r w:rsidRPr="00A7559D">
        <w:rPr>
          <w:rFonts w:ascii="Times New Roman" w:hAnsi="Times New Roman" w:cs="Times New Roman"/>
          <w:b/>
          <w:sz w:val="24"/>
          <w:szCs w:val="24"/>
          <w:lang w:val="sr-Cyrl-RS"/>
        </w:rPr>
        <w:t>Нестала лица</w:t>
      </w:r>
      <w:r w:rsidR="00A7559D">
        <w:rPr>
          <w:rFonts w:ascii="Times New Roman" w:hAnsi="Times New Roman" w:cs="Times New Roman"/>
          <w:b/>
          <w:sz w:val="24"/>
          <w:szCs w:val="24"/>
          <w:lang w:val="sr-Cyrl-RS"/>
        </w:rPr>
        <w:t xml:space="preserve"> (</w:t>
      </w:r>
      <w:r w:rsidRPr="00A7559D">
        <w:rPr>
          <w:rFonts w:ascii="Times New Roman" w:hAnsi="Times New Roman" w:cs="Times New Roman"/>
          <w:b/>
          <w:lang w:val="sr-Cyrl-RS"/>
        </w:rPr>
        <w:t>114.50</w:t>
      </w:r>
      <w:r w:rsidR="00A7559D">
        <w:rPr>
          <w:rFonts w:ascii="Times New Roman" w:hAnsi="Times New Roman" w:cs="Times New Roman"/>
          <w:lang w:val="sr-Cyrl-RS"/>
        </w:rPr>
        <w:t xml:space="preserve">; </w:t>
      </w:r>
      <w:r w:rsidRPr="00A7559D">
        <w:rPr>
          <w:rFonts w:ascii="Times New Roman" w:hAnsi="Times New Roman" w:cs="Times New Roman"/>
          <w:b/>
          <w:lang w:val="sr-Cyrl-RS"/>
        </w:rPr>
        <w:t>114.51</w:t>
      </w:r>
      <w:r w:rsidR="00A7559D">
        <w:rPr>
          <w:rFonts w:ascii="Times New Roman" w:hAnsi="Times New Roman" w:cs="Times New Roman"/>
          <w:b/>
          <w:lang w:val="sr-Cyrl-RS"/>
        </w:rPr>
        <w:t>)</w:t>
      </w:r>
    </w:p>
    <w:p w:rsidR="0037530C" w:rsidRPr="00A7559D" w:rsidRDefault="001C3E9B" w:rsidP="007642FC">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66</w:t>
      </w:r>
      <w:r w:rsidR="007642FC">
        <w:rPr>
          <w:rFonts w:ascii="Times New Roman" w:hAnsi="Times New Roman" w:cs="Times New Roman"/>
          <w:sz w:val="24"/>
          <w:szCs w:val="24"/>
          <w:lang w:val="sr-Cyrl-RS"/>
        </w:rPr>
        <w:t xml:space="preserve">. </w:t>
      </w:r>
      <w:r w:rsidR="00812088" w:rsidRPr="00A7559D">
        <w:rPr>
          <w:rFonts w:ascii="Times New Roman" w:hAnsi="Times New Roman" w:cs="Times New Roman"/>
          <w:sz w:val="24"/>
          <w:szCs w:val="24"/>
        </w:rPr>
        <w:t xml:space="preserve">Приликом подношења средњорочног извештаја </w:t>
      </w:r>
      <w:r w:rsidR="00812088" w:rsidRPr="00A7559D">
        <w:rPr>
          <w:rFonts w:ascii="Times New Roman" w:hAnsi="Times New Roman" w:cs="Times New Roman"/>
          <w:sz w:val="24"/>
          <w:szCs w:val="24"/>
          <w:lang w:val="sr-Cyrl-RS"/>
        </w:rPr>
        <w:t>указали смо да је</w:t>
      </w:r>
      <w:r w:rsidR="00812088" w:rsidRPr="00A7559D">
        <w:rPr>
          <w:rFonts w:ascii="Times New Roman" w:hAnsi="Times New Roman" w:cs="Times New Roman"/>
          <w:sz w:val="24"/>
          <w:szCs w:val="24"/>
        </w:rPr>
        <w:t xml:space="preserve"> Србија у протеклом периоду доставила сву расположиву документацију од значаја за утврђивање чињеница о присилним нестанцима. </w:t>
      </w:r>
      <w:r w:rsidR="00812088" w:rsidRPr="00A7559D">
        <w:rPr>
          <w:rFonts w:ascii="Times New Roman" w:hAnsi="Times New Roman" w:cs="Times New Roman"/>
          <w:sz w:val="24"/>
          <w:szCs w:val="24"/>
          <w:lang w:val="sr-Cyrl-RS"/>
        </w:rPr>
        <w:t>Такође и да је</w:t>
      </w:r>
      <w:r w:rsidR="00812088" w:rsidRPr="00A7559D">
        <w:rPr>
          <w:rFonts w:ascii="Times New Roman" w:hAnsi="Times New Roman" w:cs="Times New Roman"/>
          <w:sz w:val="24"/>
          <w:szCs w:val="24"/>
        </w:rPr>
        <w:t xml:space="preserve"> формирана и посебна експертска група са циљем јачања сарадње између органа надлежних за истрагу ратних злочина. </w:t>
      </w:r>
    </w:p>
    <w:p w:rsidR="0037530C" w:rsidRPr="00A7559D" w:rsidRDefault="001C3E9B" w:rsidP="007642FC">
      <w:pPr>
        <w:spacing w:after="120" w:line="276" w:lineRule="auto"/>
        <w:jc w:val="both"/>
        <w:rPr>
          <w:rFonts w:ascii="Times New Roman" w:hAnsi="Times New Roman" w:cs="Times New Roman"/>
          <w:sz w:val="24"/>
          <w:szCs w:val="24"/>
          <w:lang w:val="sr-Cyrl-RS"/>
        </w:rPr>
      </w:pPr>
      <w:r>
        <w:rPr>
          <w:rFonts w:ascii="Times New Roman" w:eastAsia="Calibri" w:hAnsi="Times New Roman" w:cs="Times New Roman"/>
          <w:sz w:val="24"/>
          <w:szCs w:val="24"/>
          <w:lang w:val="sr-Cyrl-RS"/>
        </w:rPr>
        <w:t>67</w:t>
      </w:r>
      <w:r w:rsidR="007642FC">
        <w:rPr>
          <w:rFonts w:ascii="Times New Roman" w:eastAsia="Calibri" w:hAnsi="Times New Roman" w:cs="Times New Roman"/>
          <w:sz w:val="24"/>
          <w:szCs w:val="24"/>
          <w:lang w:val="sr-Cyrl-RS"/>
        </w:rPr>
        <w:t xml:space="preserve">. </w:t>
      </w:r>
      <w:r w:rsidR="0037530C" w:rsidRPr="00A7559D">
        <w:rPr>
          <w:rFonts w:ascii="Times New Roman" w:eastAsia="Calibri" w:hAnsi="Times New Roman" w:cs="Times New Roman"/>
          <w:sz w:val="24"/>
          <w:szCs w:val="24"/>
          <w:lang w:val="sr-Cyrl-RS"/>
        </w:rPr>
        <w:t>Неопходно је да се учине додатни напори, свих за</w:t>
      </w:r>
      <w:r w:rsidR="008D473D">
        <w:rPr>
          <w:rFonts w:ascii="Times New Roman" w:eastAsia="Calibri" w:hAnsi="Times New Roman" w:cs="Times New Roman"/>
          <w:sz w:val="24"/>
          <w:szCs w:val="24"/>
          <w:lang w:val="sr-Cyrl-RS"/>
        </w:rPr>
        <w:t xml:space="preserve">интересованих страна у процесу, како би се пре свега унапредила регионална сарадња. </w:t>
      </w:r>
      <w:r w:rsidR="0017369B">
        <w:rPr>
          <w:rFonts w:ascii="Times New Roman" w:eastAsia="Calibri" w:hAnsi="Times New Roman" w:cs="Times New Roman"/>
          <w:sz w:val="24"/>
          <w:szCs w:val="24"/>
          <w:lang w:val="sr-Cyrl-RS"/>
        </w:rPr>
        <w:t>Како су а</w:t>
      </w:r>
      <w:r w:rsidR="0037530C" w:rsidRPr="00A7559D">
        <w:rPr>
          <w:rFonts w:ascii="Times New Roman" w:eastAsia="Calibri" w:hAnsi="Times New Roman" w:cs="Times New Roman"/>
          <w:sz w:val="24"/>
          <w:szCs w:val="24"/>
          <w:lang w:val="sr-Cyrl-RS"/>
        </w:rPr>
        <w:t>рхиве надлежних органа Републике Србије детаљно прегледане и у добром делу исцрпљене</w:t>
      </w:r>
      <w:r w:rsidR="003C4834">
        <w:rPr>
          <w:rFonts w:ascii="Times New Roman" w:eastAsia="Calibri" w:hAnsi="Times New Roman" w:cs="Times New Roman"/>
          <w:sz w:val="24"/>
          <w:szCs w:val="24"/>
          <w:lang w:val="sr-Cyrl-RS"/>
        </w:rPr>
        <w:t xml:space="preserve">, </w:t>
      </w:r>
      <w:r w:rsidR="0037530C" w:rsidRPr="00A7559D">
        <w:rPr>
          <w:rFonts w:ascii="Times New Roman" w:eastAsia="Calibri" w:hAnsi="Times New Roman" w:cs="Times New Roman"/>
          <w:sz w:val="24"/>
          <w:szCs w:val="24"/>
          <w:lang w:val="sr-Cyrl-RS"/>
        </w:rPr>
        <w:t>у циљу унапређења процеса</w:t>
      </w:r>
      <w:r w:rsidR="0017369B">
        <w:rPr>
          <w:rFonts w:ascii="Times New Roman" w:eastAsia="Calibri" w:hAnsi="Times New Roman" w:cs="Times New Roman"/>
          <w:sz w:val="24"/>
          <w:szCs w:val="24"/>
          <w:lang w:val="sr-Cyrl-RS"/>
        </w:rPr>
        <w:t xml:space="preserve">, </w:t>
      </w:r>
      <w:r w:rsidR="0037530C" w:rsidRPr="00A7559D">
        <w:rPr>
          <w:rFonts w:ascii="Times New Roman" w:eastAsia="Calibri" w:hAnsi="Times New Roman" w:cs="Times New Roman"/>
          <w:sz w:val="24"/>
          <w:szCs w:val="24"/>
          <w:lang w:val="sr-Cyrl-RS"/>
        </w:rPr>
        <w:t xml:space="preserve">неопходно </w:t>
      </w:r>
      <w:r w:rsidR="0017369B">
        <w:rPr>
          <w:rFonts w:ascii="Times New Roman" w:eastAsia="Calibri" w:hAnsi="Times New Roman" w:cs="Times New Roman"/>
          <w:sz w:val="24"/>
          <w:szCs w:val="24"/>
          <w:lang w:val="sr-Cyrl-RS"/>
        </w:rPr>
        <w:t xml:space="preserve">је и </w:t>
      </w:r>
      <w:r w:rsidR="0037530C" w:rsidRPr="00A7559D">
        <w:rPr>
          <w:rFonts w:ascii="Times New Roman" w:eastAsia="Calibri" w:hAnsi="Times New Roman" w:cs="Times New Roman"/>
          <w:sz w:val="24"/>
          <w:szCs w:val="24"/>
          <w:lang w:val="sr-Cyrl-RS"/>
        </w:rPr>
        <w:t>претраживање архива међународних организација чије су мисије боравиле на подручјима захваћеним оружаним сукобима. У складу са тим, Комисија</w:t>
      </w:r>
      <w:r w:rsidR="00B11C6A">
        <w:rPr>
          <w:rFonts w:ascii="Times New Roman" w:eastAsia="Calibri" w:hAnsi="Times New Roman" w:cs="Times New Roman"/>
          <w:sz w:val="24"/>
          <w:szCs w:val="24"/>
          <w:lang w:val="sr-Cyrl-RS"/>
        </w:rPr>
        <w:t xml:space="preserve"> за нестала лица</w:t>
      </w:r>
      <w:r w:rsidR="0037530C" w:rsidRPr="00A7559D">
        <w:rPr>
          <w:rFonts w:ascii="Times New Roman" w:eastAsia="Calibri" w:hAnsi="Times New Roman" w:cs="Times New Roman"/>
          <w:sz w:val="24"/>
          <w:szCs w:val="24"/>
          <w:lang w:val="sr-Cyrl-RS"/>
        </w:rPr>
        <w:t xml:space="preserve"> ће у наредном периоду упутити захтеве за приступ и/или доставу информација и документације из </w:t>
      </w:r>
      <w:r w:rsidR="0017369B">
        <w:rPr>
          <w:rFonts w:ascii="Times New Roman" w:eastAsia="Calibri" w:hAnsi="Times New Roman" w:cs="Times New Roman"/>
          <w:sz w:val="24"/>
          <w:szCs w:val="24"/>
          <w:lang w:val="sr-Cyrl-RS"/>
        </w:rPr>
        <w:t xml:space="preserve">тих </w:t>
      </w:r>
      <w:r w:rsidR="0037530C" w:rsidRPr="00A7559D">
        <w:rPr>
          <w:rFonts w:ascii="Times New Roman" w:eastAsia="Calibri" w:hAnsi="Times New Roman" w:cs="Times New Roman"/>
          <w:sz w:val="24"/>
          <w:szCs w:val="24"/>
          <w:lang w:val="sr-Cyrl-RS"/>
        </w:rPr>
        <w:t>архива (УНПРОФОР, КФОР, ЕУЛЕКС, НАТО, ОЕБС, Хашки трибунал и др.). У прилог томе говори недавно пронађена масовна гробниц</w:t>
      </w:r>
      <w:r w:rsidR="003C4834">
        <w:rPr>
          <w:rFonts w:ascii="Times New Roman" w:eastAsia="Calibri" w:hAnsi="Times New Roman" w:cs="Times New Roman"/>
          <w:sz w:val="24"/>
          <w:szCs w:val="24"/>
          <w:lang w:val="sr-Cyrl-RS"/>
        </w:rPr>
        <w:t>а у руднику Кижевак код Руднице -</w:t>
      </w:r>
      <w:r w:rsidR="0037530C" w:rsidRPr="00A7559D">
        <w:rPr>
          <w:rFonts w:ascii="Times New Roman" w:eastAsia="Calibri" w:hAnsi="Times New Roman" w:cs="Times New Roman"/>
          <w:sz w:val="24"/>
          <w:szCs w:val="24"/>
          <w:lang w:val="sr-Cyrl-RS"/>
        </w:rPr>
        <w:t xml:space="preserve"> Република Србија је била предмет истраживања и пробног ископавања на основу наредбе Тужилаштва за ратне злочине</w:t>
      </w:r>
      <w:r w:rsidR="003C4834">
        <w:rPr>
          <w:rFonts w:ascii="Times New Roman" w:eastAsia="Calibri" w:hAnsi="Times New Roman" w:cs="Times New Roman"/>
          <w:sz w:val="24"/>
          <w:szCs w:val="24"/>
          <w:lang w:val="sr-Cyrl-RS"/>
        </w:rPr>
        <w:t>,</w:t>
      </w:r>
      <w:r w:rsidR="0037530C" w:rsidRPr="00A7559D">
        <w:rPr>
          <w:rFonts w:ascii="Times New Roman" w:eastAsia="Calibri" w:hAnsi="Times New Roman" w:cs="Times New Roman"/>
          <w:sz w:val="24"/>
          <w:szCs w:val="24"/>
          <w:lang w:val="sr-Cyrl-RS"/>
        </w:rPr>
        <w:t xml:space="preserve"> </w:t>
      </w:r>
      <w:r w:rsidR="00F97766">
        <w:rPr>
          <w:rFonts w:ascii="Times New Roman" w:eastAsia="Calibri" w:hAnsi="Times New Roman" w:cs="Times New Roman"/>
          <w:sz w:val="24"/>
          <w:szCs w:val="24"/>
          <w:lang w:val="sr-Cyrl-RS"/>
        </w:rPr>
        <w:t>проистекле</w:t>
      </w:r>
      <w:r w:rsidR="0037530C" w:rsidRPr="00A7559D">
        <w:rPr>
          <w:rFonts w:ascii="Times New Roman" w:eastAsia="Calibri" w:hAnsi="Times New Roman" w:cs="Times New Roman"/>
          <w:sz w:val="24"/>
          <w:szCs w:val="24"/>
          <w:lang w:val="sr-Cyrl-RS"/>
        </w:rPr>
        <w:t xml:space="preserve"> из информације </w:t>
      </w:r>
      <w:r w:rsidR="00F97766">
        <w:rPr>
          <w:rFonts w:ascii="Times New Roman" w:eastAsia="Calibri" w:hAnsi="Times New Roman" w:cs="Times New Roman"/>
          <w:sz w:val="24"/>
          <w:szCs w:val="24"/>
          <w:lang w:val="sr-Cyrl-RS"/>
        </w:rPr>
        <w:t>достављене од</w:t>
      </w:r>
      <w:r w:rsidR="0037530C" w:rsidRPr="00A7559D">
        <w:rPr>
          <w:rFonts w:ascii="Times New Roman" w:eastAsia="Calibri" w:hAnsi="Times New Roman" w:cs="Times New Roman"/>
          <w:sz w:val="24"/>
          <w:szCs w:val="24"/>
          <w:lang w:val="sr-Cyrl-RS"/>
        </w:rPr>
        <w:t xml:space="preserve"> приштинск</w:t>
      </w:r>
      <w:r w:rsidR="00F97766">
        <w:rPr>
          <w:rFonts w:ascii="Times New Roman" w:eastAsia="Calibri" w:hAnsi="Times New Roman" w:cs="Times New Roman"/>
          <w:sz w:val="24"/>
          <w:szCs w:val="24"/>
          <w:lang w:val="sr-Cyrl-RS"/>
        </w:rPr>
        <w:t>е</w:t>
      </w:r>
      <w:r w:rsidR="0037530C" w:rsidRPr="00A7559D">
        <w:rPr>
          <w:rFonts w:ascii="Times New Roman" w:eastAsia="Calibri" w:hAnsi="Times New Roman" w:cs="Times New Roman"/>
          <w:sz w:val="24"/>
          <w:szCs w:val="24"/>
          <w:lang w:val="sr-Cyrl-RS"/>
        </w:rPr>
        <w:t xml:space="preserve"> делегациј</w:t>
      </w:r>
      <w:r w:rsidR="00F97766">
        <w:rPr>
          <w:rFonts w:ascii="Times New Roman" w:eastAsia="Calibri" w:hAnsi="Times New Roman" w:cs="Times New Roman"/>
          <w:sz w:val="24"/>
          <w:szCs w:val="24"/>
          <w:lang w:val="sr-Cyrl-RS"/>
        </w:rPr>
        <w:t>е</w:t>
      </w:r>
      <w:r w:rsidR="0037530C" w:rsidRPr="00A7559D">
        <w:rPr>
          <w:rFonts w:ascii="Times New Roman" w:eastAsia="Calibri" w:hAnsi="Times New Roman" w:cs="Times New Roman"/>
          <w:sz w:val="24"/>
          <w:szCs w:val="24"/>
          <w:lang w:val="sr-Cyrl-RS"/>
        </w:rPr>
        <w:t xml:space="preserve"> Радне групе за нестала лица на КиМ и недавно достављеног сателитског снимка</w:t>
      </w:r>
      <w:r w:rsidR="0017369B">
        <w:rPr>
          <w:rFonts w:ascii="Times New Roman" w:eastAsia="Calibri" w:hAnsi="Times New Roman" w:cs="Times New Roman"/>
          <w:sz w:val="24"/>
          <w:szCs w:val="24"/>
          <w:lang w:val="sr-Cyrl-RS"/>
        </w:rPr>
        <w:t>,</w:t>
      </w:r>
      <w:r w:rsidR="0037530C" w:rsidRPr="00A7559D">
        <w:rPr>
          <w:rFonts w:ascii="Times New Roman" w:eastAsia="Calibri" w:hAnsi="Times New Roman" w:cs="Times New Roman"/>
          <w:sz w:val="24"/>
          <w:szCs w:val="24"/>
          <w:lang w:val="sr-Cyrl-RS"/>
        </w:rPr>
        <w:t xml:space="preserve"> који је проследило Министарство одбране </w:t>
      </w:r>
      <w:r w:rsidR="00A853BB">
        <w:rPr>
          <w:rFonts w:ascii="Times New Roman" w:eastAsia="Calibri" w:hAnsi="Times New Roman" w:cs="Times New Roman"/>
          <w:sz w:val="24"/>
          <w:szCs w:val="24"/>
          <w:lang w:val="sr-Cyrl-RS"/>
        </w:rPr>
        <w:t>САД-а</w:t>
      </w:r>
      <w:r w:rsidR="003C4834">
        <w:rPr>
          <w:rFonts w:ascii="Times New Roman" w:eastAsia="Calibri" w:hAnsi="Times New Roman" w:cs="Times New Roman"/>
          <w:sz w:val="24"/>
          <w:szCs w:val="24"/>
          <w:lang w:val="sr-Cyrl-RS"/>
        </w:rPr>
        <w:t>,</w:t>
      </w:r>
      <w:r w:rsidR="0037530C" w:rsidRPr="00A7559D">
        <w:rPr>
          <w:rFonts w:ascii="Times New Roman" w:eastAsia="Calibri" w:hAnsi="Times New Roman" w:cs="Times New Roman"/>
          <w:sz w:val="24"/>
          <w:szCs w:val="24"/>
          <w:lang w:val="sr-Cyrl-RS"/>
        </w:rPr>
        <w:t xml:space="preserve"> посредством Међународног комитета Црвеног крста.</w:t>
      </w:r>
    </w:p>
    <w:p w:rsidR="006E0521" w:rsidRPr="00F97766" w:rsidRDefault="001C3E9B" w:rsidP="007642FC">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68</w:t>
      </w:r>
      <w:r w:rsidR="007642FC">
        <w:rPr>
          <w:rFonts w:ascii="Times New Roman" w:hAnsi="Times New Roman" w:cs="Times New Roman"/>
          <w:sz w:val="24"/>
          <w:szCs w:val="24"/>
          <w:lang w:val="sr-Cyrl-RS"/>
        </w:rPr>
        <w:t xml:space="preserve">. </w:t>
      </w:r>
      <w:r w:rsidR="0037530C" w:rsidRPr="00A7559D">
        <w:rPr>
          <w:rFonts w:ascii="Times New Roman" w:hAnsi="Times New Roman" w:cs="Times New Roman"/>
          <w:sz w:val="24"/>
          <w:szCs w:val="24"/>
        </w:rPr>
        <w:t>Комисиј</w:t>
      </w:r>
      <w:r w:rsidR="00F97766">
        <w:rPr>
          <w:rFonts w:ascii="Times New Roman" w:hAnsi="Times New Roman" w:cs="Times New Roman"/>
          <w:sz w:val="24"/>
          <w:szCs w:val="24"/>
          <w:lang w:val="sr-Cyrl-RS"/>
        </w:rPr>
        <w:t>а</w:t>
      </w:r>
      <w:r w:rsidR="0037530C" w:rsidRPr="00A7559D">
        <w:rPr>
          <w:rFonts w:ascii="Times New Roman" w:hAnsi="Times New Roman" w:cs="Times New Roman"/>
          <w:sz w:val="24"/>
          <w:szCs w:val="24"/>
        </w:rPr>
        <w:t xml:space="preserve"> и Међународн</w:t>
      </w:r>
      <w:r w:rsidR="00F97766">
        <w:rPr>
          <w:rFonts w:ascii="Times New Roman" w:hAnsi="Times New Roman" w:cs="Times New Roman"/>
          <w:sz w:val="24"/>
          <w:szCs w:val="24"/>
          <w:lang w:val="sr-Cyrl-RS"/>
        </w:rPr>
        <w:t>и</w:t>
      </w:r>
      <w:r w:rsidR="0037530C" w:rsidRPr="00A7559D">
        <w:rPr>
          <w:rFonts w:ascii="Times New Roman" w:hAnsi="Times New Roman" w:cs="Times New Roman"/>
          <w:sz w:val="24"/>
          <w:szCs w:val="24"/>
        </w:rPr>
        <w:t xml:space="preserve"> комитет</w:t>
      </w:r>
      <w:r w:rsidR="00F97766">
        <w:rPr>
          <w:rFonts w:ascii="Times New Roman" w:hAnsi="Times New Roman" w:cs="Times New Roman"/>
          <w:sz w:val="24"/>
          <w:szCs w:val="24"/>
          <w:lang w:val="sr-Cyrl-RS"/>
        </w:rPr>
        <w:t>и</w:t>
      </w:r>
      <w:r w:rsidR="0037530C" w:rsidRPr="00A7559D">
        <w:rPr>
          <w:rFonts w:ascii="Times New Roman" w:hAnsi="Times New Roman" w:cs="Times New Roman"/>
          <w:sz w:val="24"/>
          <w:szCs w:val="24"/>
        </w:rPr>
        <w:t xml:space="preserve"> Црвеног крста </w:t>
      </w:r>
      <w:r w:rsidR="00F97766">
        <w:rPr>
          <w:rFonts w:ascii="Times New Roman" w:hAnsi="Times New Roman" w:cs="Times New Roman"/>
          <w:sz w:val="24"/>
          <w:szCs w:val="24"/>
          <w:lang w:val="sr-Cyrl-RS"/>
        </w:rPr>
        <w:t>потписали су М</w:t>
      </w:r>
      <w:r w:rsidR="00F97766">
        <w:rPr>
          <w:rFonts w:ascii="Times New Roman" w:hAnsi="Times New Roman" w:cs="Times New Roman"/>
          <w:sz w:val="24"/>
          <w:szCs w:val="24"/>
        </w:rPr>
        <w:t>еморандум</w:t>
      </w:r>
      <w:r w:rsidR="00F97766" w:rsidRPr="00A7559D">
        <w:rPr>
          <w:rFonts w:ascii="Times New Roman" w:hAnsi="Times New Roman" w:cs="Times New Roman"/>
          <w:sz w:val="24"/>
          <w:szCs w:val="24"/>
        </w:rPr>
        <w:t xml:space="preserve"> о разумевању </w:t>
      </w:r>
      <w:r w:rsidR="00F97766">
        <w:rPr>
          <w:rFonts w:ascii="Times New Roman" w:hAnsi="Times New Roman" w:cs="Times New Roman"/>
          <w:sz w:val="24"/>
          <w:szCs w:val="24"/>
          <w:lang w:val="sr-Cyrl-RS"/>
        </w:rPr>
        <w:t>а у вези</w:t>
      </w:r>
      <w:r w:rsidR="0037530C" w:rsidRPr="00A7559D">
        <w:rPr>
          <w:rFonts w:ascii="Times New Roman" w:hAnsi="Times New Roman" w:cs="Times New Roman"/>
          <w:sz w:val="24"/>
          <w:szCs w:val="24"/>
        </w:rPr>
        <w:t xml:space="preserve"> прибављања релевантних информација и документације о несталим лицима, из архива и база података Међународног резидуалног механизма за кривичне судове као и других релевантних међународних организација и институција</w:t>
      </w:r>
      <w:r w:rsidR="00F97766">
        <w:rPr>
          <w:rFonts w:ascii="Times New Roman" w:hAnsi="Times New Roman" w:cs="Times New Roman"/>
          <w:sz w:val="24"/>
          <w:szCs w:val="24"/>
          <w:lang w:val="sr-Cyrl-RS"/>
        </w:rPr>
        <w:t>.</w:t>
      </w:r>
    </w:p>
    <w:p w:rsidR="006E0521" w:rsidRPr="00160429" w:rsidRDefault="001C3E9B" w:rsidP="007642FC">
      <w:pPr>
        <w:spacing w:after="120" w:line="276" w:lineRule="auto"/>
        <w:jc w:val="both"/>
        <w:rPr>
          <w:rFonts w:ascii="Times New Roman" w:hAnsi="Times New Roman" w:cs="Times New Roman"/>
          <w:sz w:val="24"/>
          <w:szCs w:val="24"/>
        </w:rPr>
      </w:pPr>
      <w:r>
        <w:rPr>
          <w:rFonts w:ascii="Times New Roman" w:eastAsia="Calibri" w:hAnsi="Times New Roman" w:cs="Times New Roman"/>
          <w:sz w:val="24"/>
          <w:szCs w:val="24"/>
          <w:lang w:val="sr-Cyrl-RS"/>
        </w:rPr>
        <w:lastRenderedPageBreak/>
        <w:t>69</w:t>
      </w:r>
      <w:r w:rsidR="007642FC">
        <w:rPr>
          <w:rFonts w:ascii="Times New Roman" w:eastAsia="Calibri" w:hAnsi="Times New Roman" w:cs="Times New Roman"/>
          <w:sz w:val="24"/>
          <w:szCs w:val="24"/>
          <w:lang w:val="sr-Cyrl-RS"/>
        </w:rPr>
        <w:t xml:space="preserve">. </w:t>
      </w:r>
      <w:r w:rsidR="006E0521" w:rsidRPr="00160429">
        <w:rPr>
          <w:rFonts w:ascii="Times New Roman" w:eastAsia="Calibri" w:hAnsi="Times New Roman" w:cs="Times New Roman"/>
          <w:sz w:val="24"/>
          <w:szCs w:val="24"/>
          <w:lang w:val="sr-Cyrl-RS"/>
        </w:rPr>
        <w:t>Акционим планом за спровођење Националне стратегије за остваривање права жртава и сведока кривичних дела за период 2020-2025</w:t>
      </w:r>
      <w:r w:rsidR="00A853BB">
        <w:rPr>
          <w:rFonts w:ascii="Times New Roman" w:eastAsia="Calibri" w:hAnsi="Times New Roman" w:cs="Times New Roman"/>
          <w:sz w:val="24"/>
          <w:szCs w:val="24"/>
          <w:lang w:val="sr-Cyrl-RS"/>
        </w:rPr>
        <w:t xml:space="preserve"> </w:t>
      </w:r>
      <w:r w:rsidR="006E0521" w:rsidRPr="00160429">
        <w:rPr>
          <w:rFonts w:ascii="Times New Roman" w:eastAsia="Calibri" w:hAnsi="Times New Roman" w:cs="Times New Roman"/>
          <w:sz w:val="24"/>
          <w:szCs w:val="24"/>
          <w:lang w:val="sr-Cyrl-RS"/>
        </w:rPr>
        <w:t xml:space="preserve"> предвиђена је израда Нацрта Закона о изменама и допунама Законика о кривичном поступку </w:t>
      </w:r>
      <w:r w:rsidR="004C69E4">
        <w:rPr>
          <w:rFonts w:ascii="Times New Roman" w:eastAsia="Calibri" w:hAnsi="Times New Roman" w:cs="Times New Roman"/>
          <w:sz w:val="24"/>
          <w:szCs w:val="24"/>
          <w:lang w:val="sr-Cyrl-RS"/>
        </w:rPr>
        <w:t>и усклађивање са</w:t>
      </w:r>
      <w:r w:rsidR="006E0521" w:rsidRPr="00160429">
        <w:rPr>
          <w:rFonts w:ascii="Times New Roman" w:eastAsia="Calibri" w:hAnsi="Times New Roman" w:cs="Times New Roman"/>
          <w:sz w:val="24"/>
          <w:szCs w:val="24"/>
          <w:lang w:val="sr-Cyrl-RS"/>
        </w:rPr>
        <w:t xml:space="preserve"> дефиницијом жртве из члана 2. Директиве ЕУ (2012)029</w:t>
      </w:r>
      <w:r w:rsidR="006E0521" w:rsidRPr="00A7559D">
        <w:rPr>
          <w:rFonts w:ascii="Times New Roman" w:eastAsia="Calibri" w:hAnsi="Times New Roman" w:cs="Times New Roman"/>
          <w:sz w:val="24"/>
          <w:szCs w:val="24"/>
          <w:vertAlign w:val="superscript"/>
          <w:lang w:val="sr-Cyrl-RS"/>
        </w:rPr>
        <w:footnoteReference w:id="24"/>
      </w:r>
      <w:r w:rsidR="006E0521" w:rsidRPr="00160429">
        <w:rPr>
          <w:rFonts w:ascii="Times New Roman" w:eastAsia="Calibri" w:hAnsi="Times New Roman" w:cs="Times New Roman"/>
          <w:sz w:val="24"/>
          <w:szCs w:val="24"/>
          <w:lang w:val="sr-Cyrl-RS"/>
        </w:rPr>
        <w:t xml:space="preserve"> </w:t>
      </w:r>
      <w:r w:rsidR="006E0521" w:rsidRPr="00A7559D">
        <w:rPr>
          <w:rFonts w:ascii="Times New Roman" w:eastAsia="Calibri" w:hAnsi="Times New Roman" w:cs="Times New Roman"/>
          <w:sz w:val="24"/>
          <w:szCs w:val="24"/>
          <w:lang w:val="sr-Cyrl-RS"/>
        </w:rPr>
        <w:t>.</w:t>
      </w:r>
    </w:p>
    <w:p w:rsidR="0037530C" w:rsidRPr="00271440" w:rsidRDefault="00DF061E" w:rsidP="007642FC">
      <w:pPr>
        <w:spacing w:after="120" w:line="276" w:lineRule="auto"/>
        <w:jc w:val="both"/>
        <w:rPr>
          <w:rFonts w:ascii="Times New Roman" w:hAnsi="Times New Roman" w:cs="Times New Roman"/>
          <w:color w:val="000000" w:themeColor="text1"/>
          <w:sz w:val="24"/>
          <w:szCs w:val="24"/>
          <w:lang w:val="sr-Latn-RS"/>
        </w:rPr>
      </w:pPr>
      <w:r w:rsidRPr="00271440">
        <w:rPr>
          <w:rFonts w:ascii="Times New Roman" w:hAnsi="Times New Roman" w:cs="Times New Roman"/>
          <w:color w:val="000000" w:themeColor="text1"/>
          <w:sz w:val="24"/>
          <w:szCs w:val="24"/>
          <w:lang w:val="sr-Cyrl-RS"/>
        </w:rPr>
        <w:t>7</w:t>
      </w:r>
      <w:r w:rsidR="001C3E9B">
        <w:rPr>
          <w:rFonts w:ascii="Times New Roman" w:hAnsi="Times New Roman" w:cs="Times New Roman"/>
          <w:color w:val="000000" w:themeColor="text1"/>
          <w:sz w:val="24"/>
          <w:szCs w:val="24"/>
          <w:lang w:val="sr-Cyrl-RS"/>
        </w:rPr>
        <w:t>0</w:t>
      </w:r>
      <w:r w:rsidR="007642FC" w:rsidRPr="00271440">
        <w:rPr>
          <w:rFonts w:ascii="Times New Roman" w:hAnsi="Times New Roman" w:cs="Times New Roman"/>
          <w:color w:val="000000" w:themeColor="text1"/>
          <w:sz w:val="24"/>
          <w:szCs w:val="24"/>
          <w:lang w:val="sr-Cyrl-RS"/>
        </w:rPr>
        <w:t xml:space="preserve">. </w:t>
      </w:r>
      <w:r w:rsidR="00EF00BB" w:rsidRPr="00271440">
        <w:rPr>
          <w:rFonts w:ascii="Times New Roman" w:hAnsi="Times New Roman" w:cs="Times New Roman"/>
          <w:color w:val="000000" w:themeColor="text1"/>
          <w:sz w:val="24"/>
          <w:szCs w:val="24"/>
          <w:lang w:val="sr-Cyrl-RS"/>
        </w:rPr>
        <w:t>Н</w:t>
      </w:r>
      <w:r w:rsidR="005629CB" w:rsidRPr="00271440">
        <w:rPr>
          <w:rFonts w:ascii="Times New Roman" w:hAnsi="Times New Roman" w:cs="Times New Roman"/>
          <w:color w:val="000000" w:themeColor="text1"/>
          <w:sz w:val="24"/>
          <w:szCs w:val="24"/>
        </w:rPr>
        <w:t>ови</w:t>
      </w:r>
      <w:r w:rsidR="00EF00BB" w:rsidRPr="00271440">
        <w:rPr>
          <w:rFonts w:ascii="Times New Roman" w:hAnsi="Times New Roman" w:cs="Times New Roman"/>
          <w:color w:val="000000" w:themeColor="text1"/>
          <w:sz w:val="24"/>
          <w:szCs w:val="24"/>
          <w:lang w:val="sr-Cyrl-RS"/>
        </w:rPr>
        <w:t>м</w:t>
      </w:r>
      <w:r w:rsidR="005629CB" w:rsidRPr="00271440">
        <w:rPr>
          <w:rFonts w:ascii="Times New Roman" w:hAnsi="Times New Roman" w:cs="Times New Roman"/>
          <w:color w:val="000000" w:themeColor="text1"/>
          <w:sz w:val="24"/>
          <w:szCs w:val="24"/>
        </w:rPr>
        <w:t xml:space="preserve"> Закон</w:t>
      </w:r>
      <w:r w:rsidR="00EF00BB" w:rsidRPr="00271440">
        <w:rPr>
          <w:rFonts w:ascii="Times New Roman" w:hAnsi="Times New Roman" w:cs="Times New Roman"/>
          <w:color w:val="000000" w:themeColor="text1"/>
          <w:sz w:val="24"/>
          <w:szCs w:val="24"/>
          <w:lang w:val="sr-Cyrl-RS"/>
        </w:rPr>
        <w:t>ом</w:t>
      </w:r>
      <w:r w:rsidR="005629CB" w:rsidRPr="00271440">
        <w:rPr>
          <w:rFonts w:ascii="Times New Roman" w:hAnsi="Times New Roman" w:cs="Times New Roman"/>
          <w:color w:val="000000" w:themeColor="text1"/>
          <w:sz w:val="24"/>
          <w:szCs w:val="24"/>
        </w:rPr>
        <w:t xml:space="preserve"> о правима бораца, војних инвалида, цивилних инвалида рата и чланова њихових породица</w:t>
      </w:r>
      <w:r w:rsidR="00EF00BB" w:rsidRPr="00271440">
        <w:rPr>
          <w:rFonts w:ascii="Times New Roman" w:hAnsi="Times New Roman" w:cs="Times New Roman"/>
          <w:color w:val="000000" w:themeColor="text1"/>
          <w:sz w:val="24"/>
          <w:szCs w:val="24"/>
          <w:lang w:val="sr-Cyrl-RS"/>
        </w:rPr>
        <w:t xml:space="preserve"> унапређен је положај чланова породица несталих лица</w:t>
      </w:r>
      <w:r w:rsidR="008D473D">
        <w:rPr>
          <w:rFonts w:ascii="Times New Roman" w:hAnsi="Times New Roman" w:cs="Times New Roman"/>
          <w:color w:val="000000" w:themeColor="text1"/>
          <w:sz w:val="24"/>
          <w:szCs w:val="24"/>
          <w:lang w:val="sr-Cyrl-RS"/>
        </w:rPr>
        <w:t>.</w:t>
      </w:r>
      <w:r w:rsidR="005629CB" w:rsidRPr="00271440">
        <w:rPr>
          <w:rStyle w:val="FootnoteReference"/>
          <w:rFonts w:ascii="Times New Roman" w:hAnsi="Times New Roman" w:cs="Times New Roman"/>
          <w:color w:val="000000" w:themeColor="text1"/>
          <w:sz w:val="24"/>
          <w:szCs w:val="24"/>
        </w:rPr>
        <w:footnoteReference w:id="25"/>
      </w:r>
    </w:p>
    <w:p w:rsidR="006E0521" w:rsidRPr="00A7559D" w:rsidRDefault="00DF061E" w:rsidP="007642FC">
      <w:pPr>
        <w:spacing w:after="120" w:line="276" w:lineRule="auto"/>
        <w:jc w:val="both"/>
        <w:rPr>
          <w:rFonts w:ascii="Times New Roman" w:hAnsi="Times New Roman" w:cs="Times New Roman"/>
          <w:color w:val="FF0000"/>
          <w:sz w:val="24"/>
          <w:szCs w:val="24"/>
          <w:lang w:val="sr-Cyrl-RS"/>
        </w:rPr>
      </w:pPr>
      <w:r>
        <w:rPr>
          <w:rFonts w:ascii="Times New Roman" w:hAnsi="Times New Roman" w:cs="Times New Roman"/>
          <w:sz w:val="24"/>
          <w:szCs w:val="24"/>
          <w:lang w:val="sr-Cyrl-RS"/>
        </w:rPr>
        <w:t>7</w:t>
      </w:r>
      <w:r w:rsidR="001C3E9B">
        <w:rPr>
          <w:rFonts w:ascii="Times New Roman" w:hAnsi="Times New Roman" w:cs="Times New Roman"/>
          <w:sz w:val="24"/>
          <w:szCs w:val="24"/>
          <w:lang w:val="sr-Cyrl-RS"/>
        </w:rPr>
        <w:t>1</w:t>
      </w:r>
      <w:r w:rsidR="007642FC">
        <w:rPr>
          <w:rFonts w:ascii="Times New Roman" w:hAnsi="Times New Roman" w:cs="Times New Roman"/>
          <w:sz w:val="24"/>
          <w:szCs w:val="24"/>
          <w:lang w:val="sr-Cyrl-RS"/>
        </w:rPr>
        <w:t xml:space="preserve">. </w:t>
      </w:r>
      <w:r w:rsidR="006E0521" w:rsidRPr="00A7559D">
        <w:rPr>
          <w:rFonts w:ascii="Times New Roman" w:hAnsi="Times New Roman" w:cs="Times New Roman"/>
          <w:sz w:val="24"/>
          <w:szCs w:val="24"/>
          <w:lang w:val="sr-Cyrl-RS"/>
        </w:rPr>
        <w:t>У току је рад на изради</w:t>
      </w:r>
      <w:r w:rsidR="006E0521" w:rsidRPr="00A7559D">
        <w:rPr>
          <w:rFonts w:ascii="Times New Roman" w:hAnsi="Times New Roman" w:cs="Times New Roman"/>
          <w:sz w:val="24"/>
          <w:szCs w:val="24"/>
        </w:rPr>
        <w:t xml:space="preserve"> Нацрта закона о несталим лицима</w:t>
      </w:r>
      <w:r>
        <w:rPr>
          <w:rFonts w:ascii="Times New Roman" w:hAnsi="Times New Roman" w:cs="Times New Roman"/>
          <w:sz w:val="24"/>
          <w:szCs w:val="24"/>
          <w:lang w:val="sr-Cyrl-RS"/>
        </w:rPr>
        <w:t xml:space="preserve">, који је започет </w:t>
      </w:r>
      <w:r w:rsidR="00B11C6A">
        <w:rPr>
          <w:rFonts w:ascii="Times New Roman" w:hAnsi="Times New Roman" w:cs="Times New Roman"/>
          <w:sz w:val="24"/>
          <w:szCs w:val="24"/>
          <w:lang w:val="sr-Cyrl-RS"/>
        </w:rPr>
        <w:t xml:space="preserve"> у јануару 2021. године. </w:t>
      </w:r>
      <w:r w:rsidR="00B11C6A">
        <w:rPr>
          <w:rFonts w:ascii="Times New Roman" w:hAnsi="Times New Roman" w:cs="Times New Roman"/>
          <w:sz w:val="24"/>
          <w:szCs w:val="24"/>
        </w:rPr>
        <w:t xml:space="preserve">У </w:t>
      </w:r>
      <w:r w:rsidR="001D3196">
        <w:rPr>
          <w:rFonts w:ascii="Times New Roman" w:hAnsi="Times New Roman" w:cs="Times New Roman"/>
          <w:sz w:val="24"/>
          <w:szCs w:val="24"/>
          <w:lang w:val="sr-Cyrl-RS"/>
        </w:rPr>
        <w:t>радној групи</w:t>
      </w:r>
      <w:r w:rsidR="006E0521" w:rsidRPr="00A7559D">
        <w:rPr>
          <w:rFonts w:ascii="Times New Roman" w:hAnsi="Times New Roman" w:cs="Times New Roman"/>
          <w:sz w:val="24"/>
          <w:szCs w:val="24"/>
        </w:rPr>
        <w:t xml:space="preserve"> заступљене су релевантне институције као и представници Координације удружења несталих лица, Међународног комитета Црвеног крста и </w:t>
      </w:r>
      <w:r w:rsidR="001D3196">
        <w:rPr>
          <w:rFonts w:ascii="Times New Roman" w:hAnsi="Times New Roman" w:cs="Times New Roman"/>
          <w:sz w:val="24"/>
          <w:szCs w:val="24"/>
        </w:rPr>
        <w:t>UNDP</w:t>
      </w:r>
      <w:r w:rsidR="006E0521" w:rsidRPr="00A7559D">
        <w:rPr>
          <w:rFonts w:ascii="Times New Roman" w:hAnsi="Times New Roman" w:cs="Times New Roman"/>
          <w:sz w:val="24"/>
          <w:szCs w:val="24"/>
        </w:rPr>
        <w:t xml:space="preserve">-ја. </w:t>
      </w:r>
    </w:p>
    <w:p w:rsidR="008564D6" w:rsidRPr="008C7A68" w:rsidRDefault="008564D6" w:rsidP="008C7A68">
      <w:pPr>
        <w:pStyle w:val="ListParagraph"/>
        <w:numPr>
          <w:ilvl w:val="0"/>
          <w:numId w:val="18"/>
        </w:numPr>
        <w:spacing w:line="276" w:lineRule="auto"/>
        <w:jc w:val="both"/>
        <w:rPr>
          <w:rFonts w:ascii="Times New Roman" w:hAnsi="Times New Roman" w:cs="Times New Roman"/>
          <w:sz w:val="24"/>
          <w:szCs w:val="24"/>
          <w:lang w:val="sr-Cyrl-RS"/>
        </w:rPr>
      </w:pPr>
      <w:r w:rsidRPr="008C7A68">
        <w:rPr>
          <w:rFonts w:ascii="Times New Roman" w:hAnsi="Times New Roman" w:cs="Times New Roman"/>
          <w:b/>
          <w:sz w:val="24"/>
          <w:szCs w:val="24"/>
          <w:lang w:val="sr-Cyrl-RS"/>
        </w:rPr>
        <w:t>Трговина људима</w:t>
      </w:r>
      <w:r w:rsidR="008C7A68">
        <w:rPr>
          <w:rFonts w:ascii="Times New Roman" w:hAnsi="Times New Roman" w:cs="Times New Roman"/>
          <w:sz w:val="24"/>
          <w:szCs w:val="24"/>
          <w:lang w:val="sr-Cyrl-RS"/>
        </w:rPr>
        <w:t xml:space="preserve"> </w:t>
      </w:r>
      <w:r w:rsidR="008C7A68" w:rsidRPr="008C7A68">
        <w:rPr>
          <w:rFonts w:ascii="Times New Roman" w:hAnsi="Times New Roman" w:cs="Times New Roman"/>
          <w:b/>
          <w:lang w:val="sr-Cyrl-RS"/>
        </w:rPr>
        <w:t>(</w:t>
      </w:r>
      <w:r w:rsidR="008D473D">
        <w:rPr>
          <w:rFonts w:ascii="Times New Roman" w:hAnsi="Times New Roman" w:cs="Times New Roman"/>
          <w:b/>
          <w:lang w:val="sr-Cyrl-RS"/>
        </w:rPr>
        <w:t>114.107;</w:t>
      </w:r>
      <w:r w:rsidRPr="008C7A68">
        <w:rPr>
          <w:rFonts w:ascii="Times New Roman" w:hAnsi="Times New Roman" w:cs="Times New Roman"/>
          <w:b/>
          <w:lang w:val="sr-Cyrl-RS"/>
        </w:rPr>
        <w:t xml:space="preserve"> 114.109</w:t>
      </w:r>
      <w:r w:rsidR="008D473D">
        <w:rPr>
          <w:rFonts w:ascii="Times New Roman" w:hAnsi="Times New Roman" w:cs="Times New Roman"/>
          <w:b/>
          <w:lang w:val="sr-Cyrl-RS"/>
        </w:rPr>
        <w:t>;</w:t>
      </w:r>
      <w:r w:rsidRPr="008C7A68">
        <w:rPr>
          <w:rFonts w:ascii="Times New Roman" w:hAnsi="Times New Roman" w:cs="Times New Roman"/>
          <w:b/>
          <w:lang w:val="sr-Cyrl-RS"/>
        </w:rPr>
        <w:t xml:space="preserve"> 114.110</w:t>
      </w:r>
      <w:r w:rsidR="008D473D">
        <w:rPr>
          <w:rFonts w:ascii="Times New Roman" w:hAnsi="Times New Roman" w:cs="Times New Roman"/>
          <w:b/>
          <w:lang w:val="sr-Cyrl-RS"/>
        </w:rPr>
        <w:t>;</w:t>
      </w:r>
      <w:r w:rsidRPr="008C7A68">
        <w:rPr>
          <w:rFonts w:ascii="Times New Roman" w:hAnsi="Times New Roman" w:cs="Times New Roman"/>
          <w:b/>
          <w:lang w:val="sr-Cyrl-RS"/>
        </w:rPr>
        <w:t xml:space="preserve"> 114.111</w:t>
      </w:r>
      <w:r w:rsidR="008D473D">
        <w:rPr>
          <w:rFonts w:ascii="Times New Roman" w:hAnsi="Times New Roman" w:cs="Times New Roman"/>
          <w:b/>
          <w:lang w:val="sr-Cyrl-RS"/>
        </w:rPr>
        <w:t>;</w:t>
      </w:r>
      <w:r w:rsidRPr="008C7A68">
        <w:rPr>
          <w:rFonts w:ascii="Times New Roman" w:hAnsi="Times New Roman" w:cs="Times New Roman"/>
          <w:b/>
          <w:lang w:val="sr-Cyrl-RS"/>
        </w:rPr>
        <w:t xml:space="preserve"> 114.112</w:t>
      </w:r>
      <w:r w:rsidR="008D473D">
        <w:rPr>
          <w:rFonts w:ascii="Times New Roman" w:hAnsi="Times New Roman" w:cs="Times New Roman"/>
          <w:b/>
          <w:lang w:val="sr-Cyrl-RS"/>
        </w:rPr>
        <w:t>;</w:t>
      </w:r>
      <w:r w:rsidRPr="008C7A68">
        <w:rPr>
          <w:rFonts w:ascii="Times New Roman" w:hAnsi="Times New Roman" w:cs="Times New Roman"/>
          <w:b/>
          <w:lang w:val="sr-Cyrl-RS"/>
        </w:rPr>
        <w:t xml:space="preserve"> 114.113</w:t>
      </w:r>
      <w:r w:rsidR="008D473D">
        <w:rPr>
          <w:rFonts w:ascii="Times New Roman" w:hAnsi="Times New Roman" w:cs="Times New Roman"/>
          <w:b/>
          <w:lang w:val="sr-Cyrl-RS"/>
        </w:rPr>
        <w:t>;</w:t>
      </w:r>
      <w:r w:rsidRPr="008C7A68">
        <w:rPr>
          <w:rFonts w:ascii="Times New Roman" w:hAnsi="Times New Roman" w:cs="Times New Roman"/>
          <w:b/>
          <w:lang w:val="sr-Cyrl-RS"/>
        </w:rPr>
        <w:t xml:space="preserve"> 114.114</w:t>
      </w:r>
      <w:r w:rsidR="004958BE" w:rsidRPr="008C7A68">
        <w:rPr>
          <w:rFonts w:ascii="Times New Roman" w:hAnsi="Times New Roman" w:cs="Times New Roman"/>
          <w:b/>
          <w:lang w:val="sr-Cyrl-RS"/>
        </w:rPr>
        <w:t>;</w:t>
      </w:r>
      <w:r w:rsidRPr="008C7A68">
        <w:rPr>
          <w:rFonts w:ascii="Times New Roman" w:hAnsi="Times New Roman" w:cs="Times New Roman"/>
          <w:b/>
          <w:lang w:val="sr-Cyrl-RS"/>
        </w:rPr>
        <w:t xml:space="preserve"> 114.108</w:t>
      </w:r>
      <w:r w:rsidR="004958BE" w:rsidRPr="008C7A68">
        <w:rPr>
          <w:rFonts w:ascii="Times New Roman" w:hAnsi="Times New Roman" w:cs="Times New Roman"/>
          <w:b/>
          <w:lang w:val="sr-Cyrl-RS"/>
        </w:rPr>
        <w:t>;</w:t>
      </w:r>
      <w:r w:rsidR="008D473D">
        <w:rPr>
          <w:rFonts w:ascii="Times New Roman" w:hAnsi="Times New Roman" w:cs="Times New Roman"/>
          <w:b/>
          <w:lang w:val="sr-Cyrl-RS"/>
        </w:rPr>
        <w:t xml:space="preserve"> </w:t>
      </w:r>
      <w:r w:rsidRPr="008C7A68">
        <w:rPr>
          <w:rFonts w:ascii="Times New Roman" w:hAnsi="Times New Roman" w:cs="Times New Roman"/>
          <w:b/>
          <w:lang w:val="sr-Cyrl-RS"/>
        </w:rPr>
        <w:t>114.105</w:t>
      </w:r>
      <w:r w:rsidR="004958BE" w:rsidRPr="008C7A68">
        <w:rPr>
          <w:rFonts w:ascii="Times New Roman" w:hAnsi="Times New Roman" w:cs="Times New Roman"/>
          <w:b/>
          <w:lang w:val="sr-Cyrl-RS"/>
        </w:rPr>
        <w:t>; 114</w:t>
      </w:r>
      <w:r w:rsidRPr="008C7A68">
        <w:rPr>
          <w:rFonts w:ascii="Times New Roman" w:hAnsi="Times New Roman" w:cs="Times New Roman"/>
          <w:b/>
          <w:lang w:val="sr-Cyrl-RS"/>
        </w:rPr>
        <w:t>.106</w:t>
      </w:r>
      <w:r w:rsidR="004958BE" w:rsidRPr="008C7A68">
        <w:rPr>
          <w:rFonts w:ascii="Times New Roman" w:hAnsi="Times New Roman" w:cs="Times New Roman"/>
          <w:b/>
          <w:lang w:val="sr-Cyrl-RS"/>
        </w:rPr>
        <w:t>; 114.</w:t>
      </w:r>
      <w:r w:rsidRPr="008C7A68">
        <w:rPr>
          <w:rFonts w:ascii="Times New Roman" w:hAnsi="Times New Roman" w:cs="Times New Roman"/>
          <w:b/>
          <w:lang w:val="sr-Cyrl-RS"/>
        </w:rPr>
        <w:t>107</w:t>
      </w:r>
      <w:r w:rsidR="008D473D">
        <w:rPr>
          <w:rFonts w:ascii="Times New Roman" w:hAnsi="Times New Roman" w:cs="Times New Roman"/>
          <w:b/>
          <w:lang w:val="sr-Cyrl-RS"/>
        </w:rPr>
        <w:t>;</w:t>
      </w:r>
      <w:r w:rsidRPr="008C7A68">
        <w:rPr>
          <w:rFonts w:ascii="Times New Roman" w:hAnsi="Times New Roman" w:cs="Times New Roman"/>
          <w:b/>
          <w:lang w:val="sr-Cyrl-RS"/>
        </w:rPr>
        <w:t xml:space="preserve"> 114.109</w:t>
      </w:r>
      <w:r w:rsidR="008D473D">
        <w:rPr>
          <w:rFonts w:ascii="Times New Roman" w:hAnsi="Times New Roman" w:cs="Times New Roman"/>
          <w:b/>
          <w:lang w:val="sr-Cyrl-RS"/>
        </w:rPr>
        <w:t>;</w:t>
      </w:r>
      <w:r w:rsidRPr="008C7A68">
        <w:rPr>
          <w:rFonts w:ascii="Times New Roman" w:hAnsi="Times New Roman" w:cs="Times New Roman"/>
          <w:b/>
          <w:lang w:val="sr-Cyrl-RS"/>
        </w:rPr>
        <w:t xml:space="preserve"> 114.110</w:t>
      </w:r>
      <w:r w:rsidR="008D473D">
        <w:rPr>
          <w:rFonts w:ascii="Times New Roman" w:hAnsi="Times New Roman" w:cs="Times New Roman"/>
          <w:b/>
          <w:lang w:val="sr-Cyrl-RS"/>
        </w:rPr>
        <w:t>;</w:t>
      </w:r>
      <w:r w:rsidRPr="008C7A68">
        <w:rPr>
          <w:rFonts w:ascii="Times New Roman" w:hAnsi="Times New Roman" w:cs="Times New Roman"/>
          <w:b/>
          <w:lang w:val="sr-Cyrl-RS"/>
        </w:rPr>
        <w:t xml:space="preserve"> 114.111</w:t>
      </w:r>
      <w:r w:rsidR="008D473D">
        <w:rPr>
          <w:rFonts w:ascii="Times New Roman" w:hAnsi="Times New Roman" w:cs="Times New Roman"/>
          <w:b/>
          <w:lang w:val="sr-Cyrl-RS"/>
        </w:rPr>
        <w:t>;</w:t>
      </w:r>
      <w:r w:rsidRPr="008C7A68">
        <w:rPr>
          <w:rFonts w:ascii="Times New Roman" w:hAnsi="Times New Roman" w:cs="Times New Roman"/>
          <w:b/>
          <w:lang w:val="sr-Cyrl-RS"/>
        </w:rPr>
        <w:t xml:space="preserve"> 114.112</w:t>
      </w:r>
      <w:r w:rsidR="008D473D">
        <w:rPr>
          <w:rFonts w:ascii="Times New Roman" w:hAnsi="Times New Roman" w:cs="Times New Roman"/>
          <w:b/>
          <w:lang w:val="sr-Cyrl-RS"/>
        </w:rPr>
        <w:t>;</w:t>
      </w:r>
      <w:r w:rsidRPr="008C7A68">
        <w:rPr>
          <w:rFonts w:ascii="Times New Roman" w:hAnsi="Times New Roman" w:cs="Times New Roman"/>
          <w:b/>
          <w:lang w:val="sr-Cyrl-RS"/>
        </w:rPr>
        <w:t xml:space="preserve"> 114.113</w:t>
      </w:r>
      <w:r w:rsidR="008D473D">
        <w:rPr>
          <w:rFonts w:ascii="Times New Roman" w:hAnsi="Times New Roman" w:cs="Times New Roman"/>
          <w:b/>
          <w:lang w:val="sr-Cyrl-RS"/>
        </w:rPr>
        <w:t>;</w:t>
      </w:r>
      <w:r w:rsidRPr="008C7A68">
        <w:rPr>
          <w:rFonts w:ascii="Times New Roman" w:hAnsi="Times New Roman" w:cs="Times New Roman"/>
          <w:b/>
          <w:lang w:val="sr-Cyrl-RS"/>
        </w:rPr>
        <w:t xml:space="preserve"> 114.114</w:t>
      </w:r>
      <w:r w:rsidR="004958BE" w:rsidRPr="008C7A68">
        <w:rPr>
          <w:rFonts w:ascii="Times New Roman" w:hAnsi="Times New Roman" w:cs="Times New Roman"/>
          <w:b/>
          <w:lang w:val="sr-Cyrl-RS"/>
        </w:rPr>
        <w:t xml:space="preserve">; </w:t>
      </w:r>
      <w:r w:rsidRPr="008C7A68">
        <w:rPr>
          <w:rFonts w:ascii="Times New Roman" w:hAnsi="Times New Roman" w:cs="Times New Roman"/>
          <w:b/>
          <w:lang w:val="sr-Cyrl-RS"/>
        </w:rPr>
        <w:t>114.108</w:t>
      </w:r>
      <w:r w:rsidR="008C7A68" w:rsidRPr="008C7A68">
        <w:rPr>
          <w:rFonts w:ascii="Times New Roman" w:hAnsi="Times New Roman" w:cs="Times New Roman"/>
          <w:b/>
          <w:lang w:val="sr-Cyrl-RS"/>
        </w:rPr>
        <w:t>)</w:t>
      </w:r>
      <w:r w:rsidRPr="008C7A68">
        <w:rPr>
          <w:rFonts w:ascii="Times New Roman" w:hAnsi="Times New Roman" w:cs="Times New Roman"/>
          <w:lang w:val="sr-Cyrl-RS"/>
        </w:rPr>
        <w:t xml:space="preserve"> </w:t>
      </w:r>
    </w:p>
    <w:p w:rsidR="008A787B" w:rsidRPr="008A787B" w:rsidRDefault="001C3E9B" w:rsidP="008A787B">
      <w:pPr>
        <w:spacing w:after="120" w:line="276" w:lineRule="auto"/>
        <w:jc w:val="both"/>
        <w:rPr>
          <w:rFonts w:ascii="Times New Roman" w:hAnsi="Times New Roman" w:cs="Times New Roman"/>
          <w:sz w:val="24"/>
          <w:szCs w:val="24"/>
        </w:rPr>
      </w:pPr>
      <w:r>
        <w:rPr>
          <w:rFonts w:ascii="Times New Roman" w:hAnsi="Times New Roman" w:cs="Times New Roman"/>
          <w:sz w:val="24"/>
          <w:szCs w:val="24"/>
          <w:lang w:val="sr-Cyrl-RS"/>
        </w:rPr>
        <w:t>72</w:t>
      </w:r>
      <w:r w:rsidR="007642FC">
        <w:rPr>
          <w:rFonts w:ascii="Times New Roman" w:hAnsi="Times New Roman" w:cs="Times New Roman"/>
          <w:sz w:val="24"/>
          <w:szCs w:val="24"/>
          <w:lang w:val="sr-Cyrl-RS"/>
        </w:rPr>
        <w:t xml:space="preserve">. </w:t>
      </w:r>
      <w:r w:rsidR="008A787B" w:rsidRPr="008A787B">
        <w:rPr>
          <w:rFonts w:ascii="Times New Roman" w:hAnsi="Times New Roman" w:cs="Times New Roman"/>
          <w:sz w:val="24"/>
          <w:szCs w:val="24"/>
        </w:rPr>
        <w:t>Стратегиј</w:t>
      </w:r>
      <w:r w:rsidR="008A787B" w:rsidRPr="008A787B">
        <w:rPr>
          <w:rFonts w:ascii="Times New Roman" w:hAnsi="Times New Roman" w:cs="Times New Roman"/>
          <w:sz w:val="24"/>
          <w:szCs w:val="24"/>
          <w:lang w:val="sr-Cyrl-RS"/>
        </w:rPr>
        <w:t>а</w:t>
      </w:r>
      <w:r w:rsidR="008A787B" w:rsidRPr="008A787B">
        <w:rPr>
          <w:rFonts w:ascii="Times New Roman" w:hAnsi="Times New Roman" w:cs="Times New Roman"/>
          <w:sz w:val="24"/>
          <w:szCs w:val="24"/>
        </w:rPr>
        <w:t xml:space="preserve"> превенције и </w:t>
      </w:r>
      <w:proofErr w:type="gramStart"/>
      <w:r w:rsidR="008A787B" w:rsidRPr="008A787B">
        <w:rPr>
          <w:rFonts w:ascii="Times New Roman" w:hAnsi="Times New Roman" w:cs="Times New Roman"/>
          <w:sz w:val="24"/>
          <w:szCs w:val="24"/>
        </w:rPr>
        <w:t>сузбијања  трговине</w:t>
      </w:r>
      <w:proofErr w:type="gramEnd"/>
      <w:r w:rsidR="008A787B" w:rsidRPr="008A787B">
        <w:rPr>
          <w:rFonts w:ascii="Times New Roman" w:hAnsi="Times New Roman" w:cs="Times New Roman"/>
          <w:sz w:val="24"/>
          <w:szCs w:val="24"/>
        </w:rPr>
        <w:t xml:space="preserve"> људима, а посебно женама и децом од 2017-2022. </w:t>
      </w:r>
      <w:proofErr w:type="gramStart"/>
      <w:r w:rsidR="008A787B" w:rsidRPr="008A787B">
        <w:rPr>
          <w:rFonts w:ascii="Times New Roman" w:hAnsi="Times New Roman" w:cs="Times New Roman"/>
          <w:sz w:val="24"/>
          <w:szCs w:val="24"/>
        </w:rPr>
        <w:t>године</w:t>
      </w:r>
      <w:proofErr w:type="gramEnd"/>
      <w:r w:rsidR="008A787B" w:rsidRPr="008A787B">
        <w:rPr>
          <w:rFonts w:ascii="Times New Roman" w:hAnsi="Times New Roman" w:cs="Times New Roman"/>
          <w:sz w:val="24"/>
          <w:szCs w:val="24"/>
        </w:rPr>
        <w:t xml:space="preserve"> са</w:t>
      </w:r>
      <w:r w:rsidR="008A787B" w:rsidRPr="008A787B">
        <w:rPr>
          <w:rFonts w:ascii="Times New Roman" w:hAnsi="Times New Roman" w:cs="Times New Roman"/>
          <w:sz w:val="24"/>
          <w:szCs w:val="24"/>
          <w:lang w:val="sr-Cyrl-RS"/>
        </w:rPr>
        <w:t xml:space="preserve"> пратећим</w:t>
      </w:r>
      <w:r w:rsidR="008A787B" w:rsidRPr="008A787B">
        <w:rPr>
          <w:rFonts w:ascii="Times New Roman" w:hAnsi="Times New Roman" w:cs="Times New Roman"/>
          <w:sz w:val="24"/>
          <w:szCs w:val="24"/>
        </w:rPr>
        <w:t xml:space="preserve"> Акционим план</w:t>
      </w:r>
      <w:r w:rsidR="008A787B" w:rsidRPr="008A787B">
        <w:rPr>
          <w:rFonts w:ascii="Times New Roman" w:hAnsi="Times New Roman" w:cs="Times New Roman"/>
          <w:sz w:val="24"/>
          <w:szCs w:val="24"/>
          <w:lang w:val="sr-Cyrl-RS"/>
        </w:rPr>
        <w:t>овима</w:t>
      </w:r>
      <w:r w:rsidR="001D3196">
        <w:rPr>
          <w:rFonts w:ascii="Times New Roman" w:hAnsi="Times New Roman" w:cs="Times New Roman"/>
          <w:sz w:val="24"/>
          <w:szCs w:val="24"/>
          <w:lang w:val="sr-Cyrl-RS"/>
        </w:rPr>
        <w:t xml:space="preserve"> су имали</w:t>
      </w:r>
      <w:r w:rsidR="008A787B" w:rsidRPr="008A787B">
        <w:rPr>
          <w:rFonts w:ascii="Times New Roman" w:hAnsi="Times New Roman" w:cs="Times New Roman"/>
          <w:sz w:val="24"/>
          <w:szCs w:val="24"/>
          <w:lang w:val="sr-Cyrl-RS"/>
        </w:rPr>
        <w:t xml:space="preserve"> успешну реализацију. </w:t>
      </w:r>
    </w:p>
    <w:p w:rsidR="008A787B" w:rsidRPr="008A787B" w:rsidRDefault="007642FC" w:rsidP="008A787B">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7</w:t>
      </w:r>
      <w:r w:rsidR="001C3E9B">
        <w:rPr>
          <w:rFonts w:ascii="Times New Roman" w:hAnsi="Times New Roman" w:cs="Times New Roman"/>
          <w:sz w:val="24"/>
          <w:szCs w:val="24"/>
          <w:lang w:val="sr-Cyrl-RS"/>
        </w:rPr>
        <w:t>3</w:t>
      </w:r>
      <w:r>
        <w:rPr>
          <w:rFonts w:ascii="Times New Roman" w:hAnsi="Times New Roman" w:cs="Times New Roman"/>
          <w:sz w:val="24"/>
          <w:szCs w:val="24"/>
          <w:lang w:val="sr-Cyrl-RS"/>
        </w:rPr>
        <w:t xml:space="preserve">. </w:t>
      </w:r>
      <w:r w:rsidR="008A787B" w:rsidRPr="008A787B">
        <w:rPr>
          <w:rFonts w:ascii="Times New Roman" w:hAnsi="Times New Roman" w:cs="Times New Roman"/>
          <w:sz w:val="24"/>
          <w:szCs w:val="24"/>
          <w:lang w:val="sr-Cyrl-RS"/>
        </w:rPr>
        <w:t>Већ успостављени механизми су имали континуираност у раду</w:t>
      </w:r>
      <w:r w:rsidR="008A787B" w:rsidRPr="008A787B">
        <w:rPr>
          <w:rFonts w:ascii="Times New Roman" w:hAnsi="Times New Roman" w:cs="Times New Roman"/>
          <w:sz w:val="24"/>
          <w:szCs w:val="24"/>
        </w:rPr>
        <w:t xml:space="preserve"> </w:t>
      </w:r>
      <w:r w:rsidR="008A787B" w:rsidRPr="008A787B">
        <w:rPr>
          <w:rFonts w:ascii="Times New Roman" w:hAnsi="Times New Roman" w:cs="Times New Roman"/>
          <w:sz w:val="24"/>
          <w:szCs w:val="24"/>
          <w:lang w:val="sr-Cyrl-RS"/>
        </w:rPr>
        <w:t>(</w:t>
      </w:r>
      <w:r w:rsidR="008A787B" w:rsidRPr="008A787B">
        <w:rPr>
          <w:rFonts w:ascii="Times New Roman" w:hAnsi="Times New Roman" w:cs="Times New Roman"/>
          <w:sz w:val="24"/>
          <w:szCs w:val="24"/>
        </w:rPr>
        <w:t>Стална ударна група, састављена од представника јавног тужилаштва, полиције и других надлежних државних органа</w:t>
      </w:r>
      <w:r w:rsidR="008D473D">
        <w:rPr>
          <w:rFonts w:ascii="Times New Roman" w:hAnsi="Times New Roman" w:cs="Times New Roman"/>
          <w:sz w:val="24"/>
          <w:szCs w:val="24"/>
          <w:lang w:val="sr-Cyrl-RS"/>
        </w:rPr>
        <w:t>,</w:t>
      </w:r>
      <w:r w:rsidR="008A787B" w:rsidRPr="008A787B">
        <w:rPr>
          <w:rFonts w:ascii="Times New Roman" w:hAnsi="Times New Roman" w:cs="Times New Roman"/>
          <w:sz w:val="24"/>
          <w:szCs w:val="24"/>
          <w:lang w:val="sr-Cyrl-RS"/>
        </w:rPr>
        <w:t xml:space="preserve"> Национални координатор, Савет, Интерресорна радна група</w:t>
      </w:r>
      <w:r w:rsidR="00BC3B9F">
        <w:rPr>
          <w:rFonts w:ascii="Times New Roman" w:hAnsi="Times New Roman" w:cs="Times New Roman"/>
          <w:sz w:val="24"/>
          <w:szCs w:val="24"/>
          <w:lang w:val="sr-Cyrl-RS"/>
        </w:rPr>
        <w:t>, Центар и Прихватилиште</w:t>
      </w:r>
      <w:r w:rsidR="00E145C1">
        <w:rPr>
          <w:rFonts w:ascii="Times New Roman" w:hAnsi="Times New Roman" w:cs="Times New Roman"/>
          <w:sz w:val="24"/>
          <w:szCs w:val="24"/>
          <w:lang w:val="sr-Cyrl-RS"/>
        </w:rPr>
        <w:t xml:space="preserve"> за заштиту жртава</w:t>
      </w:r>
      <w:r w:rsidR="008A787B" w:rsidRPr="008A787B">
        <w:rPr>
          <w:rFonts w:ascii="Times New Roman" w:hAnsi="Times New Roman" w:cs="Times New Roman"/>
          <w:sz w:val="24"/>
          <w:szCs w:val="24"/>
          <w:lang w:val="sr-Cyrl-RS"/>
        </w:rPr>
        <w:t>)</w:t>
      </w:r>
      <w:r w:rsidR="008D473D">
        <w:rPr>
          <w:rFonts w:ascii="Times New Roman" w:hAnsi="Times New Roman" w:cs="Times New Roman"/>
          <w:sz w:val="24"/>
          <w:szCs w:val="24"/>
          <w:lang w:val="sr-Cyrl-RS"/>
        </w:rPr>
        <w:t>.</w:t>
      </w:r>
      <w:r w:rsidR="008A787B" w:rsidRPr="008A787B">
        <w:rPr>
          <w:rFonts w:ascii="Times New Roman" w:hAnsi="Times New Roman" w:cs="Times New Roman"/>
          <w:sz w:val="24"/>
          <w:szCs w:val="24"/>
          <w:vertAlign w:val="superscript"/>
          <w:lang w:val="sr-Cyrl-RS"/>
        </w:rPr>
        <w:t xml:space="preserve"> </w:t>
      </w:r>
      <w:r w:rsidR="008A787B" w:rsidRPr="008A787B">
        <w:rPr>
          <w:rFonts w:ascii="Times New Roman" w:hAnsi="Times New Roman" w:cs="Times New Roman"/>
          <w:sz w:val="24"/>
          <w:szCs w:val="24"/>
          <w:vertAlign w:val="superscript"/>
          <w:lang w:val="sr-Cyrl-RS"/>
        </w:rPr>
        <w:footnoteReference w:id="26"/>
      </w:r>
      <w:r w:rsidR="008A787B" w:rsidRPr="008A787B">
        <w:rPr>
          <w:rFonts w:ascii="Times New Roman" w:hAnsi="Times New Roman" w:cs="Times New Roman"/>
          <w:sz w:val="24"/>
          <w:szCs w:val="24"/>
          <w:lang w:val="sr-Cyrl-RS"/>
        </w:rPr>
        <w:t xml:space="preserve"> </w:t>
      </w:r>
    </w:p>
    <w:p w:rsidR="008A787B" w:rsidRPr="00BC3B9F" w:rsidRDefault="00E145C1" w:rsidP="008A787B">
      <w:pPr>
        <w:spacing w:after="120" w:line="276" w:lineRule="auto"/>
        <w:jc w:val="both"/>
        <w:rPr>
          <w:rFonts w:ascii="Times New Roman" w:hAnsi="Times New Roman" w:cs="Times New Roman"/>
          <w:sz w:val="24"/>
          <w:szCs w:val="24"/>
        </w:rPr>
      </w:pPr>
      <w:r>
        <w:rPr>
          <w:rFonts w:ascii="Times New Roman" w:hAnsi="Times New Roman" w:cs="Times New Roman"/>
          <w:sz w:val="24"/>
          <w:szCs w:val="24"/>
          <w:lang w:val="sr-Cyrl-RS"/>
        </w:rPr>
        <w:t>74</w:t>
      </w:r>
      <w:r w:rsidR="007642FC">
        <w:rPr>
          <w:rFonts w:ascii="Times New Roman" w:hAnsi="Times New Roman" w:cs="Times New Roman"/>
          <w:sz w:val="24"/>
          <w:szCs w:val="24"/>
          <w:lang w:val="sr-Cyrl-RS"/>
        </w:rPr>
        <w:t xml:space="preserve">. </w:t>
      </w:r>
      <w:r w:rsidR="00BC3B9F">
        <w:rPr>
          <w:rFonts w:ascii="Times New Roman" w:hAnsi="Times New Roman" w:cs="Times New Roman"/>
          <w:sz w:val="24"/>
          <w:szCs w:val="24"/>
          <w:lang w:val="sr-Cyrl-RS"/>
        </w:rPr>
        <w:t>Даље унапређење представља и формирање</w:t>
      </w:r>
      <w:r w:rsidR="008A787B" w:rsidRPr="008A787B">
        <w:rPr>
          <w:rFonts w:ascii="Times New Roman" w:hAnsi="Times New Roman" w:cs="Times New Roman"/>
          <w:sz w:val="24"/>
          <w:szCs w:val="24"/>
        </w:rPr>
        <w:t xml:space="preserve"> Канцеларија за координацију активности у борби против трговине људима.  </w:t>
      </w:r>
    </w:p>
    <w:p w:rsidR="008A787B" w:rsidRPr="008A787B" w:rsidRDefault="00E145C1" w:rsidP="008A787B">
      <w:pPr>
        <w:spacing w:after="120" w:line="276" w:lineRule="auto"/>
        <w:jc w:val="both"/>
        <w:rPr>
          <w:rFonts w:ascii="Times New Roman" w:hAnsi="Times New Roman" w:cs="Times New Roman"/>
          <w:sz w:val="24"/>
          <w:szCs w:val="24"/>
        </w:rPr>
      </w:pPr>
      <w:r>
        <w:rPr>
          <w:rFonts w:ascii="Times New Roman" w:hAnsi="Times New Roman" w:cs="Times New Roman"/>
          <w:sz w:val="24"/>
          <w:szCs w:val="24"/>
          <w:lang w:val="sr-Cyrl-RS"/>
        </w:rPr>
        <w:t>75</w:t>
      </w:r>
      <w:r w:rsidR="007642FC">
        <w:rPr>
          <w:rFonts w:ascii="Times New Roman" w:hAnsi="Times New Roman" w:cs="Times New Roman"/>
          <w:sz w:val="24"/>
          <w:szCs w:val="24"/>
          <w:lang w:val="sr-Cyrl-RS"/>
        </w:rPr>
        <w:t xml:space="preserve">. </w:t>
      </w:r>
      <w:r w:rsidR="008A787B" w:rsidRPr="008A787B">
        <w:rPr>
          <w:rFonts w:ascii="Times New Roman" w:hAnsi="Times New Roman" w:cs="Times New Roman"/>
          <w:sz w:val="24"/>
          <w:szCs w:val="24"/>
        </w:rPr>
        <w:t>Републички јавни тужилац је 23.</w:t>
      </w:r>
      <w:r w:rsidR="008D473D">
        <w:rPr>
          <w:rFonts w:ascii="Times New Roman" w:hAnsi="Times New Roman" w:cs="Times New Roman"/>
          <w:sz w:val="24"/>
          <w:szCs w:val="24"/>
          <w:lang w:val="sr-Cyrl-RS"/>
        </w:rPr>
        <w:t xml:space="preserve"> јуна </w:t>
      </w:r>
      <w:r w:rsidR="008A787B" w:rsidRPr="008A787B">
        <w:rPr>
          <w:rFonts w:ascii="Times New Roman" w:hAnsi="Times New Roman" w:cs="Times New Roman"/>
          <w:sz w:val="24"/>
          <w:szCs w:val="24"/>
        </w:rPr>
        <w:t xml:space="preserve">2021. </w:t>
      </w:r>
      <w:proofErr w:type="gramStart"/>
      <w:r w:rsidR="008A787B" w:rsidRPr="008A787B">
        <w:rPr>
          <w:rFonts w:ascii="Times New Roman" w:hAnsi="Times New Roman" w:cs="Times New Roman"/>
          <w:sz w:val="24"/>
          <w:szCs w:val="24"/>
        </w:rPr>
        <w:t>године</w:t>
      </w:r>
      <w:proofErr w:type="gramEnd"/>
      <w:r w:rsidR="008A787B" w:rsidRPr="008A787B">
        <w:rPr>
          <w:rFonts w:ascii="Times New Roman" w:hAnsi="Times New Roman" w:cs="Times New Roman"/>
          <w:sz w:val="24"/>
          <w:szCs w:val="24"/>
        </w:rPr>
        <w:t xml:space="preserve"> издала Опште обавезно упутство у складу са којим су у свим апелационим и вишим јавним тужилаштвима одређени јавни тужиоци контакт особе за кривично дело трговина људима</w:t>
      </w:r>
      <w:r w:rsidR="00BC3B9F">
        <w:rPr>
          <w:rFonts w:ascii="Times New Roman" w:hAnsi="Times New Roman" w:cs="Times New Roman"/>
          <w:sz w:val="24"/>
          <w:szCs w:val="24"/>
          <w:lang w:val="sr-Cyrl-RS"/>
        </w:rPr>
        <w:t xml:space="preserve">. </w:t>
      </w:r>
      <w:r w:rsidR="008A787B" w:rsidRPr="008A787B">
        <w:rPr>
          <w:rFonts w:ascii="Times New Roman" w:hAnsi="Times New Roman" w:cs="Times New Roman"/>
          <w:sz w:val="24"/>
          <w:szCs w:val="24"/>
          <w:lang w:val="sr-Cyrl-RS"/>
        </w:rPr>
        <w:t>Положај жртава је унапређен и формирањем</w:t>
      </w:r>
      <w:r w:rsidR="008A787B" w:rsidRPr="008A787B">
        <w:rPr>
          <w:rFonts w:ascii="Times New Roman" w:hAnsi="Times New Roman" w:cs="Times New Roman"/>
          <w:sz w:val="24"/>
          <w:szCs w:val="24"/>
        </w:rPr>
        <w:t xml:space="preserve"> Служби за информисање оштећених лица и сведока</w:t>
      </w:r>
      <w:r w:rsidR="008A787B" w:rsidRPr="008A787B">
        <w:rPr>
          <w:rFonts w:ascii="Times New Roman" w:hAnsi="Times New Roman" w:cs="Times New Roman"/>
          <w:sz w:val="24"/>
          <w:szCs w:val="24"/>
          <w:lang w:val="sr-Cyrl-RS"/>
        </w:rPr>
        <w:t>.</w:t>
      </w:r>
    </w:p>
    <w:p w:rsidR="008A787B" w:rsidRPr="008A787B" w:rsidRDefault="00E145C1" w:rsidP="008A787B">
      <w:pPr>
        <w:spacing w:after="120" w:line="276" w:lineRule="auto"/>
        <w:jc w:val="both"/>
        <w:rPr>
          <w:rFonts w:ascii="Times New Roman" w:hAnsi="Times New Roman" w:cs="Times New Roman"/>
          <w:sz w:val="24"/>
          <w:szCs w:val="24"/>
        </w:rPr>
      </w:pPr>
      <w:r>
        <w:rPr>
          <w:rFonts w:ascii="Times New Roman" w:hAnsi="Times New Roman" w:cs="Times New Roman"/>
          <w:sz w:val="24"/>
          <w:szCs w:val="24"/>
          <w:lang w:val="sr-Cyrl-RS"/>
        </w:rPr>
        <w:t>76</w:t>
      </w:r>
      <w:r w:rsidR="007642FC">
        <w:rPr>
          <w:rFonts w:ascii="Times New Roman" w:hAnsi="Times New Roman" w:cs="Times New Roman"/>
          <w:sz w:val="24"/>
          <w:szCs w:val="24"/>
          <w:lang w:val="sr-Cyrl-RS"/>
        </w:rPr>
        <w:t xml:space="preserve">. </w:t>
      </w:r>
      <w:r w:rsidR="00490D91">
        <w:rPr>
          <w:rFonts w:ascii="Times New Roman" w:hAnsi="Times New Roman" w:cs="Times New Roman"/>
          <w:sz w:val="24"/>
          <w:szCs w:val="24"/>
          <w:lang w:val="sr-Cyrl-RS"/>
        </w:rPr>
        <w:t>И</w:t>
      </w:r>
      <w:r w:rsidR="008A787B" w:rsidRPr="008A787B">
        <w:rPr>
          <w:rFonts w:ascii="Times New Roman" w:hAnsi="Times New Roman" w:cs="Times New Roman"/>
          <w:sz w:val="24"/>
          <w:szCs w:val="24"/>
        </w:rPr>
        <w:t xml:space="preserve">зрађени </w:t>
      </w:r>
      <w:r w:rsidR="00BC3B9F">
        <w:rPr>
          <w:rFonts w:ascii="Times New Roman" w:hAnsi="Times New Roman" w:cs="Times New Roman"/>
          <w:sz w:val="24"/>
          <w:szCs w:val="24"/>
          <w:lang w:val="sr-Cyrl-RS"/>
        </w:rPr>
        <w:t xml:space="preserve">су </w:t>
      </w:r>
      <w:r w:rsidR="008A787B" w:rsidRPr="00D94633">
        <w:rPr>
          <w:rFonts w:ascii="Times New Roman" w:hAnsi="Times New Roman" w:cs="Times New Roman"/>
          <w:i/>
          <w:sz w:val="24"/>
          <w:szCs w:val="24"/>
        </w:rPr>
        <w:t>индикатори за прелиминарну идентификацију жртава трговине људима за системе полиције, социјалне заштите и образовања</w:t>
      </w:r>
      <w:r w:rsidR="008A787B" w:rsidRPr="008A787B">
        <w:rPr>
          <w:rFonts w:ascii="Times New Roman" w:hAnsi="Times New Roman" w:cs="Times New Roman"/>
          <w:sz w:val="24"/>
          <w:szCs w:val="24"/>
          <w:lang w:val="sr-Cyrl-RS"/>
        </w:rPr>
        <w:t xml:space="preserve"> као и</w:t>
      </w:r>
      <w:r w:rsidR="008A787B" w:rsidRPr="008A787B">
        <w:rPr>
          <w:rFonts w:ascii="Times New Roman" w:hAnsi="Times New Roman" w:cs="Times New Roman"/>
          <w:sz w:val="24"/>
          <w:szCs w:val="24"/>
        </w:rPr>
        <w:t xml:space="preserve"> </w:t>
      </w:r>
      <w:r w:rsidR="008A787B" w:rsidRPr="00D94633">
        <w:rPr>
          <w:rFonts w:ascii="Times New Roman" w:hAnsi="Times New Roman" w:cs="Times New Roman"/>
          <w:i/>
          <w:sz w:val="24"/>
          <w:szCs w:val="24"/>
        </w:rPr>
        <w:t>регионални индикатори за систем здравства</w:t>
      </w:r>
      <w:r w:rsidR="008A787B" w:rsidRPr="008A787B">
        <w:rPr>
          <w:rFonts w:ascii="Times New Roman" w:hAnsi="Times New Roman" w:cs="Times New Roman"/>
          <w:sz w:val="24"/>
          <w:szCs w:val="24"/>
        </w:rPr>
        <w:t xml:space="preserve">. </w:t>
      </w:r>
      <w:r w:rsidR="008A787B" w:rsidRPr="008A787B">
        <w:rPr>
          <w:rFonts w:ascii="Times New Roman" w:hAnsi="Times New Roman" w:cs="Times New Roman"/>
          <w:sz w:val="24"/>
          <w:szCs w:val="24"/>
          <w:lang w:val="sr-Cyrl-RS"/>
        </w:rPr>
        <w:t>Такође и</w:t>
      </w:r>
      <w:r w:rsidR="008A787B" w:rsidRPr="008A787B">
        <w:rPr>
          <w:rFonts w:ascii="Times New Roman" w:hAnsi="Times New Roman" w:cs="Times New Roman"/>
          <w:sz w:val="24"/>
          <w:szCs w:val="24"/>
        </w:rPr>
        <w:t xml:space="preserve"> индикатори за формалну идентификацију жртава трговине људима. Израђени су </w:t>
      </w:r>
      <w:r w:rsidR="008A787B" w:rsidRPr="008A787B">
        <w:rPr>
          <w:rFonts w:ascii="Times New Roman" w:hAnsi="Times New Roman" w:cs="Times New Roman"/>
          <w:sz w:val="24"/>
          <w:szCs w:val="24"/>
          <w:lang w:val="sr-Cyrl-RS"/>
        </w:rPr>
        <w:t xml:space="preserve">и </w:t>
      </w:r>
      <w:r w:rsidR="008A787B" w:rsidRPr="00D94633">
        <w:rPr>
          <w:rFonts w:ascii="Times New Roman" w:hAnsi="Times New Roman" w:cs="Times New Roman"/>
          <w:i/>
          <w:sz w:val="24"/>
          <w:szCs w:val="24"/>
        </w:rPr>
        <w:t>индикатори за прелиминарну идентификацију малолетних жртава трговине људима из мигрантске популације</w:t>
      </w:r>
      <w:r w:rsidR="008A787B" w:rsidRPr="008A787B">
        <w:rPr>
          <w:rFonts w:ascii="Times New Roman" w:hAnsi="Times New Roman" w:cs="Times New Roman"/>
          <w:sz w:val="24"/>
          <w:szCs w:val="24"/>
          <w:lang w:val="sr-Cyrl-RS"/>
        </w:rPr>
        <w:t>.</w:t>
      </w:r>
      <w:r w:rsidR="008A787B" w:rsidRPr="008A787B">
        <w:t xml:space="preserve"> </w:t>
      </w:r>
      <w:r w:rsidR="008A787B" w:rsidRPr="008A787B">
        <w:rPr>
          <w:rFonts w:ascii="Times New Roman" w:hAnsi="Times New Roman" w:cs="Times New Roman"/>
          <w:sz w:val="24"/>
          <w:szCs w:val="24"/>
        </w:rPr>
        <w:t>Израђен је Водич за праксу за комуникацију прилагођену деци и вођењу интервјуа ради добијања тачних и поузданих исказа од деце, који је дистрибуиран свим центрима за социјални рад у Србији. Центар за заштиту жртава трговине људима је потписао меморандуме о сарадњи са 11 институција и градова. Остварена је сарадња са мултидисциплинарним Локалним тимовима за борбу против трговине људима из 17 градова у циљу практичн</w:t>
      </w:r>
      <w:r w:rsidR="008A787B" w:rsidRPr="008A787B">
        <w:rPr>
          <w:rFonts w:ascii="Times New Roman" w:hAnsi="Times New Roman" w:cs="Times New Roman"/>
          <w:sz w:val="24"/>
          <w:szCs w:val="24"/>
          <w:lang w:val="sr-Cyrl-RS"/>
        </w:rPr>
        <w:t>е</w:t>
      </w:r>
      <w:r w:rsidR="008A787B" w:rsidRPr="008A787B">
        <w:rPr>
          <w:rFonts w:ascii="Times New Roman" w:hAnsi="Times New Roman" w:cs="Times New Roman"/>
          <w:sz w:val="24"/>
          <w:szCs w:val="24"/>
        </w:rPr>
        <w:t xml:space="preserve"> примен</w:t>
      </w:r>
      <w:r w:rsidR="008A787B" w:rsidRPr="008A787B">
        <w:rPr>
          <w:rFonts w:ascii="Times New Roman" w:hAnsi="Times New Roman" w:cs="Times New Roman"/>
          <w:sz w:val="24"/>
          <w:szCs w:val="24"/>
          <w:lang w:val="sr-Cyrl-RS"/>
        </w:rPr>
        <w:t>е</w:t>
      </w:r>
      <w:r w:rsidR="008A787B" w:rsidRPr="008A787B">
        <w:rPr>
          <w:rFonts w:ascii="Times New Roman" w:hAnsi="Times New Roman" w:cs="Times New Roman"/>
          <w:sz w:val="24"/>
          <w:szCs w:val="24"/>
        </w:rPr>
        <w:t xml:space="preserve"> </w:t>
      </w:r>
      <w:r w:rsidR="0017369B">
        <w:rPr>
          <w:rFonts w:ascii="Times New Roman" w:hAnsi="Times New Roman" w:cs="Times New Roman"/>
          <w:sz w:val="24"/>
          <w:szCs w:val="24"/>
          <w:lang w:val="sr-Cyrl-RS"/>
        </w:rPr>
        <w:t xml:space="preserve">усвојених </w:t>
      </w:r>
      <w:r w:rsidR="008A787B" w:rsidRPr="008A787B">
        <w:rPr>
          <w:rFonts w:ascii="Times New Roman" w:hAnsi="Times New Roman" w:cs="Times New Roman"/>
          <w:sz w:val="24"/>
          <w:szCs w:val="24"/>
        </w:rPr>
        <w:t>Стандардних оперативних процедура за поступање са жртвама трговине људима.</w:t>
      </w:r>
    </w:p>
    <w:p w:rsidR="008A787B" w:rsidRPr="008A787B" w:rsidRDefault="00E145C1" w:rsidP="008A787B">
      <w:pPr>
        <w:spacing w:after="120" w:line="276" w:lineRule="auto"/>
        <w:jc w:val="both"/>
        <w:rPr>
          <w:rFonts w:ascii="Times New Roman" w:eastAsia="Calibri" w:hAnsi="Times New Roman" w:cs="Times New Roman"/>
          <w:sz w:val="24"/>
          <w:szCs w:val="24"/>
          <w:lang w:val="sr-Cyrl-RS"/>
        </w:rPr>
      </w:pPr>
      <w:r>
        <w:rPr>
          <w:rFonts w:ascii="Times New Roman" w:hAnsi="Times New Roman" w:cs="Times New Roman"/>
          <w:sz w:val="24"/>
          <w:szCs w:val="24"/>
          <w:lang w:val="sr-Cyrl-RS"/>
        </w:rPr>
        <w:lastRenderedPageBreak/>
        <w:t>77</w:t>
      </w:r>
      <w:r w:rsidR="007642FC">
        <w:rPr>
          <w:rFonts w:ascii="Times New Roman" w:hAnsi="Times New Roman" w:cs="Times New Roman"/>
          <w:sz w:val="24"/>
          <w:szCs w:val="24"/>
          <w:lang w:val="sr-Cyrl-RS"/>
        </w:rPr>
        <w:t xml:space="preserve">. </w:t>
      </w:r>
      <w:r w:rsidR="001D3196">
        <w:rPr>
          <w:rFonts w:ascii="Times New Roman" w:hAnsi="Times New Roman" w:cs="Times New Roman"/>
          <w:sz w:val="24"/>
          <w:szCs w:val="24"/>
          <w:lang w:val="sr-Cyrl-RS"/>
        </w:rPr>
        <w:t>Од</w:t>
      </w:r>
      <w:r w:rsidR="008A787B" w:rsidRPr="008A787B">
        <w:rPr>
          <w:rFonts w:ascii="Times New Roman" w:hAnsi="Times New Roman" w:cs="Times New Roman"/>
          <w:sz w:val="24"/>
          <w:szCs w:val="24"/>
        </w:rPr>
        <w:t xml:space="preserve"> новембра 2021. </w:t>
      </w:r>
      <w:proofErr w:type="gramStart"/>
      <w:r w:rsidR="008A787B" w:rsidRPr="008A787B">
        <w:rPr>
          <w:rFonts w:ascii="Times New Roman" w:hAnsi="Times New Roman" w:cs="Times New Roman"/>
          <w:sz w:val="24"/>
          <w:szCs w:val="24"/>
        </w:rPr>
        <w:t>године</w:t>
      </w:r>
      <w:proofErr w:type="gramEnd"/>
      <w:r w:rsidR="008A787B" w:rsidRPr="008A787B">
        <w:rPr>
          <w:rFonts w:ascii="Times New Roman" w:hAnsi="Times New Roman" w:cs="Times New Roman"/>
          <w:sz w:val="24"/>
          <w:szCs w:val="24"/>
        </w:rPr>
        <w:t xml:space="preserve"> </w:t>
      </w:r>
      <w:r w:rsidR="001D3196">
        <w:rPr>
          <w:rFonts w:ascii="Times New Roman" w:hAnsi="Times New Roman" w:cs="Times New Roman"/>
          <w:sz w:val="24"/>
          <w:szCs w:val="24"/>
          <w:lang w:val="sr-Cyrl-RS"/>
        </w:rPr>
        <w:t xml:space="preserve">полиција примењује </w:t>
      </w:r>
      <w:r w:rsidR="008A787B" w:rsidRPr="008A787B">
        <w:rPr>
          <w:rFonts w:ascii="Times New Roman" w:hAnsi="Times New Roman" w:cs="Times New Roman"/>
          <w:sz w:val="24"/>
          <w:szCs w:val="24"/>
        </w:rPr>
        <w:t>Упутство о начину поступања запослених у случајевима трговине људима са индикаторима за прелиминарну идентификацију жртава трговине људима и писаним информацијама о правима жртава трговине људима и доступним видовима подршке.</w:t>
      </w:r>
    </w:p>
    <w:p w:rsidR="008A787B" w:rsidRPr="008A787B" w:rsidRDefault="00E145C1" w:rsidP="008A787B">
      <w:pPr>
        <w:spacing w:after="120" w:line="276"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78</w:t>
      </w:r>
      <w:r w:rsidR="007642FC">
        <w:rPr>
          <w:rFonts w:ascii="Times New Roman" w:eastAsia="Calibri" w:hAnsi="Times New Roman" w:cs="Times New Roman"/>
          <w:sz w:val="24"/>
          <w:szCs w:val="24"/>
          <w:lang w:val="sr-Cyrl-RS"/>
        </w:rPr>
        <w:t xml:space="preserve">. </w:t>
      </w:r>
      <w:r w:rsidR="008A787B" w:rsidRPr="008A787B">
        <w:rPr>
          <w:rFonts w:ascii="Times New Roman" w:eastAsia="Calibri" w:hAnsi="Times New Roman" w:cs="Times New Roman"/>
          <w:sz w:val="24"/>
          <w:szCs w:val="24"/>
          <w:lang w:val="sr-Cyrl-RS"/>
        </w:rPr>
        <w:t>Уз подршку Савета Европе обук</w:t>
      </w:r>
      <w:r w:rsidR="0057018E">
        <w:rPr>
          <w:rFonts w:ascii="Times New Roman" w:eastAsia="Calibri" w:hAnsi="Times New Roman" w:cs="Times New Roman"/>
          <w:sz w:val="24"/>
          <w:szCs w:val="24"/>
          <w:lang w:val="sr-Cyrl-RS"/>
        </w:rPr>
        <w:t>у</w:t>
      </w:r>
      <w:r w:rsidR="008A787B" w:rsidRPr="008A787B">
        <w:rPr>
          <w:rFonts w:ascii="Times New Roman" w:eastAsia="Calibri" w:hAnsi="Times New Roman" w:cs="Times New Roman"/>
          <w:sz w:val="24"/>
          <w:szCs w:val="24"/>
          <w:lang w:val="sr-Cyrl-RS"/>
        </w:rPr>
        <w:t xml:space="preserve"> </w:t>
      </w:r>
      <w:r w:rsidR="008A787B" w:rsidRPr="008A787B">
        <w:rPr>
          <w:rFonts w:ascii="Times New Roman" w:eastAsia="Calibri" w:hAnsi="Times New Roman" w:cs="Times New Roman"/>
          <w:i/>
          <w:sz w:val="24"/>
          <w:szCs w:val="24"/>
          <w:lang w:val="sr-Cyrl-RS"/>
        </w:rPr>
        <w:t xml:space="preserve">на тему превенције трговине људима у сврху радне експлоатације </w:t>
      </w:r>
      <w:r w:rsidR="008A787B" w:rsidRPr="008A787B">
        <w:rPr>
          <w:rFonts w:ascii="Times New Roman" w:eastAsia="Calibri" w:hAnsi="Times New Roman" w:cs="Times New Roman"/>
          <w:sz w:val="24"/>
          <w:szCs w:val="24"/>
          <w:lang w:val="sr-Cyrl-RS"/>
        </w:rPr>
        <w:t xml:space="preserve">прошли </w:t>
      </w:r>
      <w:r w:rsidR="0057018E">
        <w:rPr>
          <w:rFonts w:ascii="Times New Roman" w:eastAsia="Calibri" w:hAnsi="Times New Roman" w:cs="Times New Roman"/>
          <w:sz w:val="24"/>
          <w:szCs w:val="24"/>
          <w:lang w:val="sr-Cyrl-RS"/>
        </w:rPr>
        <w:t xml:space="preserve">су </w:t>
      </w:r>
      <w:r w:rsidR="008A787B" w:rsidRPr="008A787B">
        <w:rPr>
          <w:rFonts w:ascii="Times New Roman" w:eastAsia="Calibri" w:hAnsi="Times New Roman" w:cs="Times New Roman"/>
          <w:sz w:val="24"/>
          <w:szCs w:val="24"/>
          <w:lang w:val="sr-Cyrl-RS"/>
        </w:rPr>
        <w:t>представници Инспекције рада, Тржишне инспекције, Министарства унутрашњих послова, тужилаштва, Центра за заштиту жртава трговине људима, синдиката и организација цивилног друштва. Израђен је џепни водич за инспекторе рада.</w:t>
      </w:r>
    </w:p>
    <w:p w:rsidR="008A787B" w:rsidRDefault="00E145C1" w:rsidP="008A787B">
      <w:pPr>
        <w:spacing w:after="120" w:line="276" w:lineRule="auto"/>
        <w:jc w:val="both"/>
        <w:rPr>
          <w:rFonts w:ascii="Times New Roman" w:hAnsi="Times New Roman" w:cs="Times New Roman"/>
          <w:sz w:val="24"/>
          <w:szCs w:val="24"/>
        </w:rPr>
      </w:pPr>
      <w:r w:rsidRPr="00E145C1">
        <w:rPr>
          <w:rFonts w:ascii="Times New Roman" w:hAnsi="Times New Roman" w:cs="Times New Roman"/>
          <w:sz w:val="24"/>
          <w:szCs w:val="24"/>
          <w:lang w:val="sr-Cyrl-RS"/>
        </w:rPr>
        <w:t>79</w:t>
      </w:r>
      <w:r w:rsidR="007642FC" w:rsidRPr="00E145C1">
        <w:rPr>
          <w:rFonts w:ascii="Times New Roman" w:hAnsi="Times New Roman" w:cs="Times New Roman"/>
          <w:sz w:val="24"/>
          <w:szCs w:val="24"/>
          <w:lang w:val="sr-Cyrl-RS"/>
        </w:rPr>
        <w:t>.</w:t>
      </w:r>
      <w:r w:rsidR="007642FC" w:rsidRPr="00833F65">
        <w:rPr>
          <w:rFonts w:ascii="Times New Roman" w:hAnsi="Times New Roman" w:cs="Times New Roman"/>
          <w:i/>
          <w:sz w:val="24"/>
          <w:szCs w:val="24"/>
          <w:lang w:val="sr-Cyrl-RS"/>
        </w:rPr>
        <w:t xml:space="preserve"> </w:t>
      </w:r>
      <w:r w:rsidR="008D473D">
        <w:rPr>
          <w:rFonts w:ascii="Times New Roman" w:hAnsi="Times New Roman" w:cs="Times New Roman"/>
          <w:sz w:val="24"/>
          <w:szCs w:val="24"/>
        </w:rPr>
        <w:t>Комесаријат</w:t>
      </w:r>
      <w:r w:rsidR="008A787B" w:rsidRPr="00833F65">
        <w:rPr>
          <w:rFonts w:ascii="Times New Roman" w:hAnsi="Times New Roman" w:cs="Times New Roman"/>
          <w:sz w:val="24"/>
          <w:szCs w:val="24"/>
        </w:rPr>
        <w:t xml:space="preserve"> за избеглице и миграције</w:t>
      </w:r>
      <w:r w:rsidR="008A787B" w:rsidRPr="00833F65">
        <w:rPr>
          <w:rFonts w:ascii="Times New Roman" w:hAnsi="Times New Roman" w:cs="Times New Roman"/>
          <w:sz w:val="24"/>
          <w:szCs w:val="24"/>
          <w:lang w:val="sr-Cyrl-RS"/>
        </w:rPr>
        <w:t xml:space="preserve"> </w:t>
      </w:r>
      <w:r w:rsidR="00743D38">
        <w:rPr>
          <w:rFonts w:ascii="Times New Roman" w:hAnsi="Times New Roman" w:cs="Times New Roman"/>
          <w:sz w:val="24"/>
          <w:szCs w:val="24"/>
          <w:lang w:val="sr-Cyrl-RS"/>
        </w:rPr>
        <w:t>спроводи</w:t>
      </w:r>
      <w:r w:rsidR="008A787B" w:rsidRPr="00833F65">
        <w:rPr>
          <w:rFonts w:ascii="Times New Roman" w:hAnsi="Times New Roman" w:cs="Times New Roman"/>
          <w:i/>
          <w:sz w:val="24"/>
          <w:szCs w:val="24"/>
        </w:rPr>
        <w:t xml:space="preserve"> </w:t>
      </w:r>
      <w:r w:rsidR="008A787B" w:rsidRPr="00743D38">
        <w:rPr>
          <w:rFonts w:ascii="Times New Roman" w:hAnsi="Times New Roman" w:cs="Times New Roman"/>
          <w:sz w:val="24"/>
          <w:szCs w:val="24"/>
        </w:rPr>
        <w:t>обук</w:t>
      </w:r>
      <w:r w:rsidR="00833F65" w:rsidRPr="00743D38">
        <w:rPr>
          <w:rFonts w:ascii="Times New Roman" w:hAnsi="Times New Roman" w:cs="Times New Roman"/>
          <w:sz w:val="24"/>
          <w:szCs w:val="24"/>
          <w:lang w:val="sr-Cyrl-RS"/>
        </w:rPr>
        <w:t>е</w:t>
      </w:r>
      <w:r w:rsidR="008A787B" w:rsidRPr="00833F65">
        <w:rPr>
          <w:rFonts w:ascii="Times New Roman" w:hAnsi="Times New Roman" w:cs="Times New Roman"/>
          <w:i/>
          <w:sz w:val="24"/>
          <w:szCs w:val="24"/>
        </w:rPr>
        <w:t xml:space="preserve"> Идентификација потенцијалних жртава трговине људима</w:t>
      </w:r>
      <w:r w:rsidR="008A787B" w:rsidRPr="008A787B">
        <w:rPr>
          <w:rFonts w:ascii="Times New Roman" w:hAnsi="Times New Roman" w:cs="Times New Roman"/>
          <w:sz w:val="24"/>
          <w:szCs w:val="24"/>
        </w:rPr>
        <w:t xml:space="preserve"> и </w:t>
      </w:r>
      <w:r w:rsidR="008A787B" w:rsidRPr="00833F65">
        <w:rPr>
          <w:rFonts w:ascii="Times New Roman" w:hAnsi="Times New Roman" w:cs="Times New Roman"/>
          <w:i/>
          <w:sz w:val="24"/>
          <w:szCs w:val="24"/>
        </w:rPr>
        <w:t>Подршка и заштита миграната и мигранткиња у Србији</w:t>
      </w:r>
      <w:r w:rsidR="008A787B" w:rsidRPr="00833F65">
        <w:rPr>
          <w:rFonts w:ascii="Times New Roman" w:hAnsi="Times New Roman" w:cs="Times New Roman"/>
          <w:i/>
          <w:sz w:val="24"/>
          <w:szCs w:val="24"/>
          <w:lang w:val="sr-Cyrl-RS"/>
        </w:rPr>
        <w:t xml:space="preserve"> </w:t>
      </w:r>
      <w:r w:rsidR="008A787B" w:rsidRPr="008A787B">
        <w:rPr>
          <w:rFonts w:ascii="Times New Roman" w:hAnsi="Times New Roman" w:cs="Times New Roman"/>
          <w:sz w:val="24"/>
          <w:szCs w:val="24"/>
          <w:lang w:val="sr-Cyrl-RS"/>
        </w:rPr>
        <w:t>(</w:t>
      </w:r>
      <w:r w:rsidR="008A787B" w:rsidRPr="008A787B">
        <w:rPr>
          <w:rFonts w:ascii="Times New Roman" w:hAnsi="Times New Roman" w:cs="Times New Roman"/>
          <w:sz w:val="24"/>
          <w:szCs w:val="24"/>
        </w:rPr>
        <w:t>упознавање са</w:t>
      </w:r>
      <w:r w:rsidR="00833F65">
        <w:rPr>
          <w:rFonts w:ascii="Times New Roman" w:hAnsi="Times New Roman" w:cs="Times New Roman"/>
          <w:sz w:val="24"/>
          <w:szCs w:val="24"/>
          <w:lang w:val="sr-Cyrl-RS"/>
        </w:rPr>
        <w:t xml:space="preserve"> </w:t>
      </w:r>
      <w:r w:rsidR="008A787B" w:rsidRPr="008A787B">
        <w:rPr>
          <w:rFonts w:ascii="Times New Roman" w:hAnsi="Times New Roman" w:cs="Times New Roman"/>
          <w:sz w:val="24"/>
          <w:szCs w:val="24"/>
        </w:rPr>
        <w:t xml:space="preserve">потешкоћама и изазовима са којима се сусрећу </w:t>
      </w:r>
      <w:r w:rsidR="00833F65">
        <w:rPr>
          <w:rFonts w:ascii="Times New Roman" w:hAnsi="Times New Roman" w:cs="Times New Roman"/>
          <w:sz w:val="24"/>
          <w:szCs w:val="24"/>
          <w:lang w:val="sr-Cyrl-RS"/>
        </w:rPr>
        <w:t xml:space="preserve">рањиве групе, посебно </w:t>
      </w:r>
      <w:r w:rsidR="008A787B" w:rsidRPr="008A787B">
        <w:rPr>
          <w:rFonts w:ascii="Times New Roman" w:hAnsi="Times New Roman" w:cs="Times New Roman"/>
          <w:sz w:val="24"/>
          <w:szCs w:val="24"/>
        </w:rPr>
        <w:t>жене</w:t>
      </w:r>
      <w:r w:rsidR="00833F65">
        <w:rPr>
          <w:rFonts w:ascii="Times New Roman" w:hAnsi="Times New Roman" w:cs="Times New Roman"/>
          <w:sz w:val="24"/>
          <w:szCs w:val="24"/>
          <w:lang w:val="sr-Cyrl-RS"/>
        </w:rPr>
        <w:t xml:space="preserve">, </w:t>
      </w:r>
      <w:r w:rsidR="008A787B" w:rsidRPr="008A787B">
        <w:rPr>
          <w:rFonts w:ascii="Times New Roman" w:hAnsi="Times New Roman" w:cs="Times New Roman"/>
          <w:sz w:val="24"/>
          <w:szCs w:val="24"/>
        </w:rPr>
        <w:t>родно заснованим насиљем и</w:t>
      </w:r>
      <w:r w:rsidR="00833F65">
        <w:rPr>
          <w:rFonts w:ascii="Times New Roman" w:hAnsi="Times New Roman" w:cs="Times New Roman"/>
          <w:sz w:val="24"/>
          <w:szCs w:val="24"/>
        </w:rPr>
        <w:t xml:space="preserve"> његовим узроцима, као и заштитом</w:t>
      </w:r>
      <w:r w:rsidR="008A787B" w:rsidRPr="008A787B">
        <w:rPr>
          <w:rFonts w:ascii="Times New Roman" w:hAnsi="Times New Roman" w:cs="Times New Roman"/>
          <w:sz w:val="24"/>
          <w:szCs w:val="24"/>
        </w:rPr>
        <w:t xml:space="preserve"> деце у ванредним околностима и процедурама заштите посебно деце без пратње и одвојене деце</w:t>
      </w:r>
      <w:r w:rsidR="008A787B" w:rsidRPr="008A787B">
        <w:rPr>
          <w:rFonts w:ascii="Times New Roman" w:hAnsi="Times New Roman" w:cs="Times New Roman"/>
          <w:sz w:val="24"/>
          <w:szCs w:val="24"/>
          <w:lang w:val="sr-Cyrl-RS"/>
        </w:rPr>
        <w:t>)</w:t>
      </w:r>
      <w:r w:rsidR="008A787B" w:rsidRPr="008A787B">
        <w:rPr>
          <w:rFonts w:ascii="Times New Roman" w:hAnsi="Times New Roman" w:cs="Times New Roman"/>
          <w:sz w:val="24"/>
          <w:szCs w:val="24"/>
        </w:rPr>
        <w:t>.</w:t>
      </w:r>
    </w:p>
    <w:p w:rsidR="008A787B" w:rsidRPr="008A787B" w:rsidRDefault="00E145C1" w:rsidP="008A787B">
      <w:pPr>
        <w:spacing w:after="120" w:line="276"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80</w:t>
      </w:r>
      <w:r w:rsidR="007642FC">
        <w:rPr>
          <w:rFonts w:ascii="Times New Roman" w:eastAsia="Calibri" w:hAnsi="Times New Roman" w:cs="Times New Roman"/>
          <w:sz w:val="24"/>
          <w:szCs w:val="24"/>
          <w:lang w:val="sr-Cyrl-RS"/>
        </w:rPr>
        <w:t xml:space="preserve">. </w:t>
      </w:r>
      <w:r w:rsidR="008A787B" w:rsidRPr="008A787B">
        <w:rPr>
          <w:rFonts w:ascii="Times New Roman" w:eastAsia="Calibri" w:hAnsi="Times New Roman" w:cs="Times New Roman"/>
          <w:sz w:val="24"/>
          <w:szCs w:val="24"/>
          <w:lang w:val="sr-Cyrl-RS"/>
        </w:rPr>
        <w:t xml:space="preserve">Уз подршку пројеката ИОМ, ИРЦ и Црвеног крста Србије током 2019. и 2020. године одржане су четири обуке на тему идентификације жртава трговине људима међу рањивим категоријама миграната и избеглица, на којима је учешће имало укупно 100 представника из Министарства унутрашњих послова - Канцеларије за азил, Центра за заштиту жртава трговине људима, Комесаријата за избеглице и миграције, установа социјалне заштите, организације цивилног друштва, правних старатеља. </w:t>
      </w:r>
    </w:p>
    <w:p w:rsidR="008A787B" w:rsidRPr="008A787B" w:rsidRDefault="007642FC" w:rsidP="008A787B">
      <w:pPr>
        <w:spacing w:after="120" w:line="276"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8</w:t>
      </w:r>
      <w:r w:rsidR="00E145C1">
        <w:rPr>
          <w:rFonts w:ascii="Times New Roman" w:eastAsia="Calibri" w:hAnsi="Times New Roman" w:cs="Times New Roman"/>
          <w:sz w:val="24"/>
          <w:szCs w:val="24"/>
          <w:lang w:val="sr-Cyrl-RS"/>
        </w:rPr>
        <w:t>1</w:t>
      </w:r>
      <w:r>
        <w:rPr>
          <w:rFonts w:ascii="Times New Roman" w:eastAsia="Calibri" w:hAnsi="Times New Roman" w:cs="Times New Roman"/>
          <w:sz w:val="24"/>
          <w:szCs w:val="24"/>
          <w:lang w:val="sr-Cyrl-RS"/>
        </w:rPr>
        <w:t xml:space="preserve">. </w:t>
      </w:r>
      <w:r w:rsidR="008A787B" w:rsidRPr="008A787B">
        <w:rPr>
          <w:rFonts w:ascii="Times New Roman" w:eastAsia="Calibri" w:hAnsi="Times New Roman" w:cs="Times New Roman"/>
          <w:sz w:val="24"/>
          <w:szCs w:val="24"/>
          <w:lang w:val="sr-Cyrl-RS"/>
        </w:rPr>
        <w:t xml:space="preserve">Уз подршку </w:t>
      </w:r>
      <w:r w:rsidR="004958BE">
        <w:rPr>
          <w:rFonts w:ascii="Times New Roman" w:eastAsia="Calibri" w:hAnsi="Times New Roman" w:cs="Times New Roman"/>
          <w:sz w:val="24"/>
          <w:szCs w:val="24"/>
          <w:lang w:val="sr-Cyrl-RS"/>
        </w:rPr>
        <w:t xml:space="preserve">организације </w:t>
      </w:r>
      <w:r w:rsidR="008A787B" w:rsidRPr="008A787B">
        <w:rPr>
          <w:rFonts w:ascii="Times New Roman" w:eastAsia="Calibri" w:hAnsi="Times New Roman" w:cs="Times New Roman"/>
          <w:sz w:val="24"/>
          <w:szCs w:val="24"/>
          <w:lang w:val="sr-Cyrl-RS"/>
        </w:rPr>
        <w:t>Атина, током 2019-2020. године одржано је 88 едукативних радионица за рањиве категорије</w:t>
      </w:r>
      <w:r w:rsidR="004958BE">
        <w:rPr>
          <w:rFonts w:ascii="Times New Roman" w:eastAsia="Calibri" w:hAnsi="Times New Roman" w:cs="Times New Roman"/>
          <w:sz w:val="24"/>
          <w:szCs w:val="24"/>
          <w:lang w:val="sr-Cyrl-RS"/>
        </w:rPr>
        <w:t xml:space="preserve"> (</w:t>
      </w:r>
      <w:r w:rsidR="008A787B" w:rsidRPr="008A787B">
        <w:rPr>
          <w:rFonts w:ascii="Times New Roman" w:eastAsia="Calibri" w:hAnsi="Times New Roman" w:cs="Times New Roman"/>
          <w:sz w:val="24"/>
          <w:szCs w:val="24"/>
          <w:lang w:val="sr-Cyrl-RS"/>
        </w:rPr>
        <w:t>625 жена, девојака и деце</w:t>
      </w:r>
      <w:r w:rsidR="004958BE">
        <w:rPr>
          <w:rFonts w:ascii="Times New Roman" w:eastAsia="Calibri" w:hAnsi="Times New Roman" w:cs="Times New Roman"/>
          <w:sz w:val="24"/>
          <w:szCs w:val="24"/>
          <w:lang w:val="sr-Cyrl-RS"/>
        </w:rPr>
        <w:t>)</w:t>
      </w:r>
      <w:r w:rsidR="008A787B" w:rsidRPr="008A787B">
        <w:rPr>
          <w:rFonts w:ascii="Times New Roman" w:eastAsia="Calibri" w:hAnsi="Times New Roman" w:cs="Times New Roman"/>
          <w:sz w:val="24"/>
          <w:szCs w:val="24"/>
          <w:lang w:val="sr-Cyrl-RS"/>
        </w:rPr>
        <w:t>. Такође, преко 4</w:t>
      </w:r>
      <w:r w:rsidR="004A1694">
        <w:rPr>
          <w:rFonts w:ascii="Times New Roman" w:eastAsia="Calibri" w:hAnsi="Times New Roman" w:cs="Times New Roman"/>
          <w:sz w:val="24"/>
          <w:szCs w:val="24"/>
          <w:lang w:val="sr-Cyrl-RS"/>
        </w:rPr>
        <w:t>.</w:t>
      </w:r>
      <w:r w:rsidR="008A787B" w:rsidRPr="008A787B">
        <w:rPr>
          <w:rFonts w:ascii="Times New Roman" w:eastAsia="Calibri" w:hAnsi="Times New Roman" w:cs="Times New Roman"/>
          <w:sz w:val="24"/>
          <w:szCs w:val="24"/>
          <w:lang w:val="sr-Cyrl-RS"/>
        </w:rPr>
        <w:t>000 избеглица и миграната је добило писане материјале Црвеног крста преведене на арапски, пашту, урду, дари и персијски језик.</w:t>
      </w:r>
    </w:p>
    <w:p w:rsidR="008A787B" w:rsidRDefault="00E145C1" w:rsidP="008A787B">
      <w:pPr>
        <w:spacing w:after="120" w:line="276" w:lineRule="auto"/>
        <w:jc w:val="both"/>
        <w:rPr>
          <w:rFonts w:ascii="Times New Roman" w:hAnsi="Times New Roman" w:cs="Times New Roman"/>
          <w:sz w:val="24"/>
          <w:szCs w:val="24"/>
        </w:rPr>
      </w:pPr>
      <w:r>
        <w:rPr>
          <w:rFonts w:ascii="Times New Roman" w:hAnsi="Times New Roman" w:cs="Times New Roman"/>
          <w:sz w:val="24"/>
          <w:szCs w:val="24"/>
          <w:lang w:val="sr-Cyrl-RS"/>
        </w:rPr>
        <w:t>82</w:t>
      </w:r>
      <w:r w:rsidR="007642FC">
        <w:rPr>
          <w:rFonts w:ascii="Times New Roman" w:hAnsi="Times New Roman" w:cs="Times New Roman"/>
          <w:sz w:val="24"/>
          <w:szCs w:val="24"/>
          <w:lang w:val="sr-Cyrl-RS"/>
        </w:rPr>
        <w:t xml:space="preserve">. </w:t>
      </w:r>
      <w:r w:rsidR="008A787B" w:rsidRPr="008A787B">
        <w:rPr>
          <w:rFonts w:ascii="Times New Roman" w:hAnsi="Times New Roman" w:cs="Times New Roman"/>
          <w:sz w:val="24"/>
          <w:szCs w:val="24"/>
        </w:rPr>
        <w:t xml:space="preserve">Током септембра 2022. </w:t>
      </w:r>
      <w:proofErr w:type="gramStart"/>
      <w:r w:rsidR="008A787B" w:rsidRPr="008A787B">
        <w:rPr>
          <w:rFonts w:ascii="Times New Roman" w:hAnsi="Times New Roman" w:cs="Times New Roman"/>
          <w:sz w:val="24"/>
          <w:szCs w:val="24"/>
        </w:rPr>
        <w:t>године</w:t>
      </w:r>
      <w:proofErr w:type="gramEnd"/>
      <w:r w:rsidR="008A787B" w:rsidRPr="008A787B">
        <w:rPr>
          <w:rFonts w:ascii="Times New Roman" w:hAnsi="Times New Roman" w:cs="Times New Roman"/>
          <w:sz w:val="24"/>
          <w:szCs w:val="24"/>
        </w:rPr>
        <w:t xml:space="preserve"> одржан је састанак представника јавних тужилаштава и полиције Републике Србије и Мађарске у циљу разматрања ситуације и кријумчарењем миграната и договорен</w:t>
      </w:r>
      <w:r w:rsidR="00743D38">
        <w:rPr>
          <w:rFonts w:ascii="Times New Roman" w:hAnsi="Times New Roman" w:cs="Times New Roman"/>
          <w:sz w:val="24"/>
          <w:szCs w:val="24"/>
          <w:lang w:val="sr-Cyrl-RS"/>
        </w:rPr>
        <w:t>о</w:t>
      </w:r>
      <w:r w:rsidR="008A787B" w:rsidRPr="008A787B">
        <w:rPr>
          <w:rFonts w:ascii="Times New Roman" w:hAnsi="Times New Roman" w:cs="Times New Roman"/>
          <w:sz w:val="24"/>
          <w:szCs w:val="24"/>
        </w:rPr>
        <w:t xml:space="preserve"> </w:t>
      </w:r>
      <w:r w:rsidR="00833F65">
        <w:rPr>
          <w:rFonts w:ascii="Times New Roman" w:hAnsi="Times New Roman" w:cs="Times New Roman"/>
          <w:sz w:val="24"/>
          <w:szCs w:val="24"/>
          <w:lang w:val="sr-Cyrl-RS"/>
        </w:rPr>
        <w:t>је</w:t>
      </w:r>
      <w:r w:rsidR="008A787B" w:rsidRPr="008A787B">
        <w:rPr>
          <w:rFonts w:ascii="Times New Roman" w:hAnsi="Times New Roman" w:cs="Times New Roman"/>
          <w:sz w:val="24"/>
          <w:szCs w:val="24"/>
        </w:rPr>
        <w:t xml:space="preserve"> успостављањ</w:t>
      </w:r>
      <w:r w:rsidR="00833F65">
        <w:rPr>
          <w:rFonts w:ascii="Times New Roman" w:hAnsi="Times New Roman" w:cs="Times New Roman"/>
          <w:sz w:val="24"/>
          <w:szCs w:val="24"/>
          <w:lang w:val="sr-Cyrl-RS"/>
        </w:rPr>
        <w:t>е</w:t>
      </w:r>
      <w:r w:rsidR="008A787B" w:rsidRPr="008A787B">
        <w:rPr>
          <w:rFonts w:ascii="Times New Roman" w:hAnsi="Times New Roman" w:cs="Times New Roman"/>
          <w:sz w:val="24"/>
          <w:szCs w:val="24"/>
        </w:rPr>
        <w:t xml:space="preserve"> </w:t>
      </w:r>
      <w:r w:rsidR="00833F65">
        <w:rPr>
          <w:rFonts w:ascii="Times New Roman" w:hAnsi="Times New Roman" w:cs="Times New Roman"/>
          <w:sz w:val="24"/>
          <w:szCs w:val="24"/>
          <w:lang w:val="sr-Cyrl-RS"/>
        </w:rPr>
        <w:t xml:space="preserve">непосредне </w:t>
      </w:r>
      <w:r w:rsidR="008A787B" w:rsidRPr="008A787B">
        <w:rPr>
          <w:rFonts w:ascii="Times New Roman" w:hAnsi="Times New Roman" w:cs="Times New Roman"/>
          <w:sz w:val="24"/>
          <w:szCs w:val="24"/>
        </w:rPr>
        <w:t xml:space="preserve">комуникације и координације у даљем поступању.  </w:t>
      </w:r>
    </w:p>
    <w:p w:rsidR="00534030" w:rsidRPr="008A787B" w:rsidRDefault="00534030" w:rsidP="008A787B">
      <w:pPr>
        <w:spacing w:after="120" w:line="276" w:lineRule="auto"/>
        <w:jc w:val="both"/>
        <w:rPr>
          <w:rFonts w:ascii="Times New Roman" w:hAnsi="Times New Roman" w:cs="Times New Roman"/>
          <w:sz w:val="24"/>
          <w:szCs w:val="24"/>
        </w:rPr>
      </w:pPr>
    </w:p>
    <w:p w:rsidR="006C7FDA" w:rsidRDefault="006C7FDA" w:rsidP="006C7FDA">
      <w:pPr>
        <w:pBdr>
          <w:top w:val="single" w:sz="4" w:space="1" w:color="auto"/>
          <w:bottom w:val="single" w:sz="4" w:space="1" w:color="auto"/>
          <w:between w:val="single" w:sz="4" w:space="1" w:color="auto"/>
        </w:pBdr>
        <w:spacing w:after="200" w:line="276" w:lineRule="auto"/>
        <w:ind w:left="360" w:hanging="360"/>
        <w:jc w:val="both"/>
        <w:rPr>
          <w:rFonts w:ascii="Times New Roman" w:eastAsia="Times New Roman" w:hAnsi="Times New Roman" w:cs="Times New Roman"/>
          <w:sz w:val="24"/>
          <w:szCs w:val="24"/>
          <w:shd w:val="clear" w:color="auto" w:fill="FFFFFF"/>
        </w:rPr>
      </w:pPr>
      <w:r w:rsidRPr="0037111D">
        <w:rPr>
          <w:rFonts w:ascii="Times New Roman" w:hAnsi="Times New Roman" w:cs="Times New Roman"/>
          <w:b/>
          <w:lang w:val="sr-Cyrl-RS" w:eastAsia="ar-SA"/>
        </w:rPr>
        <w:t xml:space="preserve">V </w:t>
      </w:r>
      <w:r w:rsidRPr="006C7FDA">
        <w:rPr>
          <w:rFonts w:ascii="Times New Roman" w:hAnsi="Times New Roman" w:cs="Times New Roman"/>
          <w:b/>
          <w:lang w:val="sr-Cyrl-RS" w:eastAsia="ar-SA"/>
        </w:rPr>
        <w:t>Владавина права, правосуђе, борба против корупције</w:t>
      </w:r>
      <w:r>
        <w:rPr>
          <w:rFonts w:ascii="Times New Roman" w:hAnsi="Times New Roman" w:cs="Times New Roman"/>
          <w:b/>
          <w:lang w:val="sr-Cyrl-RS" w:eastAsia="ar-SA"/>
        </w:rPr>
        <w:t xml:space="preserve"> </w:t>
      </w:r>
      <w:r w:rsidRPr="00786E65">
        <w:rPr>
          <w:rFonts w:ascii="Times New Roman" w:eastAsia="Times New Roman" w:hAnsi="Times New Roman" w:cs="Times New Roman"/>
          <w:shd w:val="clear" w:color="auto" w:fill="FFFFFF"/>
        </w:rPr>
        <w:t xml:space="preserve">(препоруке бр. </w:t>
      </w:r>
      <w:r w:rsidR="00786E65" w:rsidRPr="00786E65">
        <w:rPr>
          <w:rFonts w:ascii="Times New Roman" w:hAnsi="Times New Roman" w:cs="Times New Roman"/>
          <w:b/>
          <w:lang w:val="sr-Cyrl-RS" w:eastAsia="ar-SA"/>
        </w:rPr>
        <w:t>113.1; 113.3; 113.2; 113.20; 113.22; 113.23; 113.26; 113.24; 113.25; 113.26; 113.27;</w:t>
      </w:r>
      <w:r w:rsidR="00786E65">
        <w:rPr>
          <w:rFonts w:ascii="Times New Roman" w:hAnsi="Times New Roman" w:cs="Times New Roman"/>
          <w:b/>
          <w:lang w:val="sr-Cyrl-RS" w:eastAsia="ar-SA"/>
        </w:rPr>
        <w:t>114.54 нотирана 114.53</w:t>
      </w:r>
      <w:r w:rsidRPr="00786E65">
        <w:rPr>
          <w:rFonts w:ascii="Times New Roman" w:eastAsia="Times New Roman" w:hAnsi="Times New Roman" w:cs="Times New Roman"/>
          <w:shd w:val="clear" w:color="auto" w:fill="FFFFFF"/>
        </w:rPr>
        <w:t>)</w:t>
      </w:r>
    </w:p>
    <w:p w:rsidR="00417B92" w:rsidRPr="00271440" w:rsidRDefault="00E145C1" w:rsidP="00C636CD">
      <w:pPr>
        <w:spacing w:line="276" w:lineRule="auto"/>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83</w:t>
      </w:r>
      <w:r w:rsidR="007642FC" w:rsidRPr="00271440">
        <w:rPr>
          <w:rFonts w:ascii="Times New Roman" w:eastAsia="Calibri" w:hAnsi="Times New Roman" w:cs="Times New Roman"/>
          <w:color w:val="000000" w:themeColor="text1"/>
          <w:sz w:val="24"/>
          <w:szCs w:val="24"/>
          <w:lang w:val="sr-Cyrl-RS"/>
        </w:rPr>
        <w:t xml:space="preserve">. </w:t>
      </w:r>
      <w:r w:rsidR="00C636CD" w:rsidRPr="00271440">
        <w:rPr>
          <w:rFonts w:ascii="Times New Roman" w:eastAsia="Calibri" w:hAnsi="Times New Roman" w:cs="Times New Roman"/>
          <w:color w:val="000000" w:themeColor="text1"/>
          <w:sz w:val="24"/>
          <w:szCs w:val="24"/>
          <w:lang w:val="sr-Cyrl-RS"/>
        </w:rPr>
        <w:t xml:space="preserve">Народна скупштина </w:t>
      </w:r>
      <w:r w:rsidR="002B5966" w:rsidRPr="00271440">
        <w:rPr>
          <w:rFonts w:ascii="Times New Roman" w:eastAsia="Calibri" w:hAnsi="Times New Roman" w:cs="Times New Roman"/>
          <w:color w:val="000000" w:themeColor="text1"/>
          <w:sz w:val="24"/>
          <w:szCs w:val="24"/>
          <w:lang w:val="sr-Cyrl-RS"/>
        </w:rPr>
        <w:t xml:space="preserve">је </w:t>
      </w:r>
      <w:r w:rsidR="00C636CD" w:rsidRPr="00271440">
        <w:rPr>
          <w:rFonts w:ascii="Times New Roman" w:eastAsia="Calibri" w:hAnsi="Times New Roman" w:cs="Times New Roman"/>
          <w:color w:val="000000" w:themeColor="text1"/>
          <w:sz w:val="24"/>
          <w:szCs w:val="24"/>
          <w:lang w:val="sr-Cyrl-RS"/>
        </w:rPr>
        <w:t xml:space="preserve">9. фебруара 2022. године донела </w:t>
      </w:r>
      <w:r w:rsidR="00C636CD" w:rsidRPr="00271440">
        <w:rPr>
          <w:rFonts w:ascii="Times New Roman" w:eastAsia="Calibri" w:hAnsi="Times New Roman" w:cs="Times New Roman"/>
          <w:i/>
          <w:color w:val="000000" w:themeColor="text1"/>
          <w:sz w:val="24"/>
          <w:szCs w:val="24"/>
          <w:lang w:val="sr-Cyrl-RS"/>
        </w:rPr>
        <w:t>Одлуку о проглашењу Акта о промени Устава Републике Србије</w:t>
      </w:r>
      <w:r w:rsidR="00C636CD" w:rsidRPr="00271440">
        <w:rPr>
          <w:rFonts w:ascii="Times New Roman" w:eastAsia="Calibri" w:hAnsi="Times New Roman" w:cs="Times New Roman"/>
          <w:color w:val="000000" w:themeColor="text1"/>
          <w:sz w:val="24"/>
          <w:szCs w:val="24"/>
          <w:lang w:val="sr-Latn-RS"/>
        </w:rPr>
        <w:t xml:space="preserve">, </w:t>
      </w:r>
      <w:r w:rsidR="00C636CD" w:rsidRPr="00271440">
        <w:rPr>
          <w:rFonts w:ascii="Times New Roman" w:eastAsia="Calibri" w:hAnsi="Times New Roman" w:cs="Times New Roman"/>
          <w:color w:val="000000" w:themeColor="text1"/>
          <w:sz w:val="24"/>
          <w:szCs w:val="24"/>
          <w:lang w:val="sr-Cyrl-RS"/>
        </w:rPr>
        <w:t>кој</w:t>
      </w:r>
      <w:r w:rsidR="00B92888">
        <w:rPr>
          <w:rFonts w:ascii="Times New Roman" w:eastAsia="Calibri" w:hAnsi="Times New Roman" w:cs="Times New Roman"/>
          <w:color w:val="000000" w:themeColor="text1"/>
          <w:sz w:val="24"/>
          <w:szCs w:val="24"/>
          <w:lang w:val="sr-Cyrl-RS"/>
        </w:rPr>
        <w:t>и</w:t>
      </w:r>
      <w:r w:rsidR="00C636CD" w:rsidRPr="00271440">
        <w:rPr>
          <w:rFonts w:ascii="Times New Roman" w:eastAsia="Calibri" w:hAnsi="Times New Roman" w:cs="Times New Roman"/>
          <w:color w:val="000000" w:themeColor="text1"/>
          <w:sz w:val="24"/>
          <w:szCs w:val="24"/>
          <w:lang w:val="sr-Cyrl-RS"/>
        </w:rPr>
        <w:t xml:space="preserve"> се односи на област правосуђа. Током 2022. године радне групе</w:t>
      </w:r>
      <w:r w:rsidR="002B5966" w:rsidRPr="00271440">
        <w:rPr>
          <w:rFonts w:ascii="Times New Roman" w:eastAsia="Calibri" w:hAnsi="Times New Roman" w:cs="Times New Roman"/>
          <w:color w:val="000000" w:themeColor="text1"/>
          <w:sz w:val="24"/>
          <w:szCs w:val="24"/>
          <w:lang w:val="sr-Cyrl-RS"/>
        </w:rPr>
        <w:t xml:space="preserve"> су интензивно радиле на сету</w:t>
      </w:r>
      <w:r w:rsidR="00C636CD" w:rsidRPr="00271440">
        <w:rPr>
          <w:rFonts w:ascii="Times New Roman" w:eastAsia="Calibri" w:hAnsi="Times New Roman" w:cs="Times New Roman"/>
          <w:color w:val="000000" w:themeColor="text1"/>
          <w:sz w:val="24"/>
          <w:szCs w:val="24"/>
          <w:lang w:val="sr-Cyrl-RS"/>
        </w:rPr>
        <w:t xml:space="preserve"> правосудних закона (Закон о судијама, Закон о Високом савету судства, Закон о уређењу судова, Закон о јавном тужилаштву)</w:t>
      </w:r>
      <w:r w:rsidR="002B5966" w:rsidRPr="00271440">
        <w:rPr>
          <w:rFonts w:ascii="Times New Roman" w:eastAsia="Calibri" w:hAnsi="Times New Roman" w:cs="Times New Roman"/>
          <w:color w:val="000000" w:themeColor="text1"/>
          <w:sz w:val="24"/>
          <w:szCs w:val="24"/>
          <w:lang w:val="sr-Cyrl-RS"/>
        </w:rPr>
        <w:t xml:space="preserve"> чије</w:t>
      </w:r>
      <w:r w:rsidR="008D473D">
        <w:rPr>
          <w:rFonts w:ascii="Times New Roman" w:eastAsia="Calibri" w:hAnsi="Times New Roman" w:cs="Times New Roman"/>
          <w:color w:val="000000" w:themeColor="text1"/>
          <w:sz w:val="24"/>
          <w:szCs w:val="24"/>
          <w:lang w:val="sr-Cyrl-RS"/>
        </w:rPr>
        <w:t xml:space="preserve"> усвајање је орочено 9. фебруаром 2023. године, усаглашено са мишљењем Венецијанске комисије.</w:t>
      </w:r>
      <w:r w:rsidR="00C636CD" w:rsidRPr="00271440">
        <w:rPr>
          <w:rFonts w:ascii="Times New Roman" w:eastAsia="Calibri" w:hAnsi="Times New Roman" w:cs="Times New Roman"/>
          <w:color w:val="000000" w:themeColor="text1"/>
          <w:sz w:val="24"/>
          <w:szCs w:val="24"/>
          <w:lang w:val="sr-Cyrl-RS"/>
        </w:rPr>
        <w:t xml:space="preserve"> </w:t>
      </w:r>
    </w:p>
    <w:p w:rsidR="00C56900" w:rsidRPr="00F61F41" w:rsidRDefault="00E145C1" w:rsidP="00C56900">
      <w:pPr>
        <w:spacing w:line="276" w:lineRule="auto"/>
        <w:jc w:val="both"/>
        <w:rPr>
          <w:rFonts w:ascii="Times New Roman" w:hAnsi="Times New Roman" w:cs="Times New Roman"/>
          <w:sz w:val="24"/>
          <w:szCs w:val="24"/>
          <w:lang w:val="sr-Cyrl-RS" w:eastAsia="ar-SA"/>
        </w:rPr>
      </w:pPr>
      <w:r>
        <w:rPr>
          <w:rFonts w:ascii="Times New Roman" w:hAnsi="Times New Roman" w:cs="Times New Roman"/>
          <w:sz w:val="24"/>
          <w:szCs w:val="24"/>
          <w:lang w:val="sr-Cyrl-RS" w:eastAsia="ar-SA"/>
        </w:rPr>
        <w:t>8</w:t>
      </w:r>
      <w:r w:rsidR="00C56900">
        <w:rPr>
          <w:rFonts w:ascii="Times New Roman" w:hAnsi="Times New Roman" w:cs="Times New Roman"/>
          <w:sz w:val="24"/>
          <w:szCs w:val="24"/>
          <w:lang w:val="sr-Latn-RS" w:eastAsia="ar-SA"/>
        </w:rPr>
        <w:t xml:space="preserve">4. </w:t>
      </w:r>
      <w:r w:rsidR="00C56900">
        <w:rPr>
          <w:rFonts w:ascii="Times New Roman" w:hAnsi="Times New Roman" w:cs="Times New Roman"/>
          <w:sz w:val="24"/>
          <w:szCs w:val="24"/>
          <w:lang w:val="sr-Cyrl-RS" w:eastAsia="ar-SA"/>
        </w:rPr>
        <w:t>И даље је неопходно радити на унапређењу правосудног система, првенствено у погледу суђења у разумног року.</w:t>
      </w:r>
    </w:p>
    <w:p w:rsidR="00297916" w:rsidRDefault="00E145C1" w:rsidP="00057BEF">
      <w:pPr>
        <w:spacing w:line="276" w:lineRule="auto"/>
        <w:jc w:val="both"/>
        <w:rPr>
          <w:rFonts w:ascii="Times New Roman" w:hAnsi="Times New Roman" w:cs="Times New Roman"/>
          <w:sz w:val="24"/>
          <w:szCs w:val="24"/>
          <w:lang w:val="sr-Cyrl-RS" w:eastAsia="ar-SA"/>
        </w:rPr>
      </w:pPr>
      <w:r>
        <w:rPr>
          <w:rFonts w:ascii="Times New Roman" w:hAnsi="Times New Roman" w:cs="Times New Roman"/>
          <w:sz w:val="24"/>
          <w:szCs w:val="24"/>
          <w:lang w:val="sr-Cyrl-RS" w:eastAsia="ar-SA"/>
        </w:rPr>
        <w:lastRenderedPageBreak/>
        <w:t>85</w:t>
      </w:r>
      <w:r w:rsidR="007642FC">
        <w:rPr>
          <w:rFonts w:ascii="Times New Roman" w:hAnsi="Times New Roman" w:cs="Times New Roman"/>
          <w:sz w:val="24"/>
          <w:szCs w:val="24"/>
          <w:lang w:val="sr-Cyrl-RS" w:eastAsia="ar-SA"/>
        </w:rPr>
        <w:t xml:space="preserve">. </w:t>
      </w:r>
      <w:r w:rsidR="00297916" w:rsidRPr="00057BEF">
        <w:rPr>
          <w:rFonts w:ascii="Times New Roman" w:hAnsi="Times New Roman" w:cs="Times New Roman"/>
          <w:sz w:val="24"/>
          <w:szCs w:val="24"/>
          <w:lang w:val="sr-Cyrl-RS" w:eastAsia="ar-SA"/>
        </w:rPr>
        <w:t>Закон о спречавању корупције</w:t>
      </w:r>
      <w:r w:rsidR="00297916" w:rsidRPr="00057BEF">
        <w:rPr>
          <w:rStyle w:val="FootnoteReference"/>
          <w:rFonts w:ascii="Times New Roman" w:hAnsi="Times New Roman" w:cs="Times New Roman"/>
          <w:sz w:val="24"/>
          <w:szCs w:val="24"/>
          <w:lang w:val="sr-Cyrl-RS" w:eastAsia="ar-SA"/>
        </w:rPr>
        <w:footnoteReference w:id="27"/>
      </w:r>
      <w:r w:rsidR="007642FC">
        <w:rPr>
          <w:rFonts w:ascii="Times New Roman" w:hAnsi="Times New Roman" w:cs="Times New Roman"/>
          <w:sz w:val="24"/>
          <w:szCs w:val="24"/>
          <w:lang w:val="sr-Cyrl-RS" w:eastAsia="ar-SA"/>
        </w:rPr>
        <w:t xml:space="preserve"> </w:t>
      </w:r>
      <w:r w:rsidR="008D473D">
        <w:rPr>
          <w:rFonts w:ascii="Times New Roman" w:hAnsi="Times New Roman" w:cs="Times New Roman"/>
          <w:sz w:val="24"/>
          <w:szCs w:val="24"/>
          <w:lang w:val="sr-Cyrl-RS" w:eastAsia="ar-SA"/>
        </w:rPr>
        <w:t>измењен је 2019.</w:t>
      </w:r>
      <w:r w:rsidR="00297916" w:rsidRPr="00057BEF">
        <w:rPr>
          <w:rFonts w:ascii="Times New Roman" w:hAnsi="Times New Roman" w:cs="Times New Roman"/>
          <w:sz w:val="24"/>
          <w:szCs w:val="24"/>
          <w:lang w:val="sr-Cyrl-RS" w:eastAsia="ar-SA"/>
        </w:rPr>
        <w:t xml:space="preserve"> 2021. и 2022. године. </w:t>
      </w:r>
      <w:r w:rsidR="006C31D6">
        <w:rPr>
          <w:rFonts w:ascii="Times New Roman" w:hAnsi="Times New Roman" w:cs="Times New Roman"/>
          <w:sz w:val="24"/>
          <w:szCs w:val="24"/>
          <w:lang w:val="sr-Cyrl-RS" w:eastAsia="ar-SA"/>
        </w:rPr>
        <w:t>Народна скупштина</w:t>
      </w:r>
      <w:r w:rsidR="00297916" w:rsidRPr="00057BEF">
        <w:rPr>
          <w:rFonts w:ascii="Times New Roman" w:hAnsi="Times New Roman" w:cs="Times New Roman"/>
          <w:sz w:val="24"/>
          <w:szCs w:val="24"/>
          <w:lang w:val="sr-Cyrl-RS" w:eastAsia="ar-SA"/>
        </w:rPr>
        <w:t xml:space="preserve"> је 2021. године дала аутентично тумачење израза „јавни функционер</w:t>
      </w:r>
      <w:r w:rsidR="00743D38" w:rsidRPr="00501FA4">
        <w:rPr>
          <w:rFonts w:ascii="Times New Roman" w:hAnsi="Times New Roman" w:cs="Times New Roman"/>
        </w:rPr>
        <w:t>”</w:t>
      </w:r>
      <w:r w:rsidR="00C56900">
        <w:rPr>
          <w:rFonts w:ascii="Times New Roman" w:hAnsi="Times New Roman" w:cs="Times New Roman"/>
          <w:sz w:val="24"/>
          <w:szCs w:val="24"/>
          <w:lang w:val="sr-Cyrl-RS" w:eastAsia="ar-SA"/>
        </w:rPr>
        <w:t>,</w:t>
      </w:r>
      <w:r w:rsidR="00297916" w:rsidRPr="00057BEF">
        <w:rPr>
          <w:rFonts w:ascii="Times New Roman" w:hAnsi="Times New Roman" w:cs="Times New Roman"/>
          <w:sz w:val="24"/>
          <w:szCs w:val="24"/>
          <w:lang w:val="sr-Cyrl-RS" w:eastAsia="ar-SA"/>
        </w:rPr>
        <w:t xml:space="preserve"> који се користи при дефинисању предмета закона. Благовремено су усвојени и сви неопходни подзаконски акти. </w:t>
      </w:r>
      <w:r w:rsidR="007642FC">
        <w:rPr>
          <w:rFonts w:ascii="Times New Roman" w:hAnsi="Times New Roman" w:cs="Times New Roman"/>
          <w:sz w:val="24"/>
          <w:szCs w:val="24"/>
          <w:lang w:val="sr-Latn-RS" w:eastAsia="ar-SA"/>
        </w:rPr>
        <w:t>GRECO</w:t>
      </w:r>
      <w:r w:rsidR="00297916" w:rsidRPr="00057BEF">
        <w:rPr>
          <w:rFonts w:ascii="Times New Roman" w:hAnsi="Times New Roman" w:cs="Times New Roman"/>
          <w:sz w:val="24"/>
          <w:szCs w:val="24"/>
          <w:lang w:val="sr-Cyrl-RS" w:eastAsia="ar-SA"/>
        </w:rPr>
        <w:t xml:space="preserve"> је у Четвртом кругу евалуације, </w:t>
      </w:r>
      <w:r w:rsidR="00057BEF" w:rsidRPr="00057BEF">
        <w:rPr>
          <w:rFonts w:ascii="Times New Roman" w:hAnsi="Times New Roman" w:cs="Times New Roman"/>
          <w:sz w:val="24"/>
          <w:szCs w:val="24"/>
          <w:lang w:val="sr-Cyrl-RS" w:eastAsia="ar-SA"/>
        </w:rPr>
        <w:t>2020. године и 2022. године</w:t>
      </w:r>
      <w:r w:rsidR="00297916" w:rsidRPr="00057BEF">
        <w:rPr>
          <w:rFonts w:ascii="Times New Roman" w:hAnsi="Times New Roman" w:cs="Times New Roman"/>
          <w:sz w:val="24"/>
          <w:szCs w:val="24"/>
          <w:lang w:val="sr-Cyrl-RS" w:eastAsia="ar-SA"/>
        </w:rPr>
        <w:t xml:space="preserve"> </w:t>
      </w:r>
      <w:r w:rsidR="00057BEF" w:rsidRPr="00057BEF">
        <w:rPr>
          <w:rFonts w:ascii="Times New Roman" w:hAnsi="Times New Roman" w:cs="Times New Roman"/>
          <w:sz w:val="24"/>
          <w:szCs w:val="24"/>
          <w:lang w:val="sr-Cyrl-RS" w:eastAsia="ar-SA"/>
        </w:rPr>
        <w:t xml:space="preserve">констатовао да се поступило на задовољавајући начин. </w:t>
      </w:r>
    </w:p>
    <w:p w:rsidR="00743D38" w:rsidRDefault="00E145C1" w:rsidP="00057BEF">
      <w:pPr>
        <w:spacing w:line="276" w:lineRule="auto"/>
        <w:jc w:val="both"/>
        <w:rPr>
          <w:rFonts w:ascii="Times New Roman" w:hAnsi="Times New Roman" w:cs="Times New Roman"/>
          <w:sz w:val="24"/>
          <w:szCs w:val="24"/>
          <w:lang w:val="sr-Latn-RS" w:eastAsia="ar-SA"/>
        </w:rPr>
      </w:pPr>
      <w:r>
        <w:rPr>
          <w:rFonts w:ascii="Times New Roman" w:hAnsi="Times New Roman" w:cs="Times New Roman"/>
          <w:sz w:val="24"/>
          <w:szCs w:val="24"/>
          <w:lang w:val="sr-Cyrl-RS" w:eastAsia="ar-SA"/>
        </w:rPr>
        <w:t>86.</w:t>
      </w:r>
      <w:r w:rsidR="00416AB0">
        <w:rPr>
          <w:rFonts w:ascii="Times New Roman" w:hAnsi="Times New Roman" w:cs="Times New Roman"/>
          <w:sz w:val="24"/>
          <w:szCs w:val="24"/>
          <w:lang w:val="sr-Cyrl-RS" w:eastAsia="ar-SA"/>
        </w:rPr>
        <w:t xml:space="preserve"> </w:t>
      </w:r>
      <w:r w:rsidR="00743D38">
        <w:rPr>
          <w:rFonts w:ascii="Times New Roman" w:hAnsi="Times New Roman" w:cs="Times New Roman"/>
          <w:sz w:val="24"/>
          <w:szCs w:val="24"/>
          <w:lang w:val="sr-Cyrl-RS" w:eastAsia="ar-SA"/>
        </w:rPr>
        <w:t>Борба против корупције захтева континуираност и бескомпромисност у свим видовима и од стране свих актера.</w:t>
      </w:r>
    </w:p>
    <w:p w:rsidR="00057BEF" w:rsidRPr="00534030" w:rsidRDefault="00057BEF" w:rsidP="00057BEF">
      <w:pPr>
        <w:jc w:val="both"/>
        <w:rPr>
          <w:rFonts w:ascii="Times New Roman" w:hAnsi="Times New Roman" w:cs="Times New Roman"/>
          <w:lang w:val="sr-Cyrl-RS"/>
        </w:rPr>
      </w:pPr>
      <w:r w:rsidRPr="00534030">
        <w:rPr>
          <w:rFonts w:ascii="Times New Roman" w:hAnsi="Times New Roman" w:cs="Times New Roman"/>
          <w:i/>
          <w:lang w:val="sr-Cyrl-RS"/>
        </w:rPr>
        <w:t>Нотирана прпорука</w:t>
      </w:r>
      <w:r w:rsidRPr="00534030">
        <w:rPr>
          <w:rFonts w:ascii="Times New Roman" w:hAnsi="Times New Roman" w:cs="Times New Roman"/>
          <w:lang w:val="sr-Cyrl-RS"/>
        </w:rPr>
        <w:t xml:space="preserve"> </w:t>
      </w:r>
    </w:p>
    <w:p w:rsidR="002B5966" w:rsidRPr="002B5966" w:rsidRDefault="00E145C1" w:rsidP="00271440">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87. </w:t>
      </w:r>
      <w:r w:rsidR="002B5966" w:rsidRPr="002B5966">
        <w:rPr>
          <w:rFonts w:ascii="Times New Roman" w:eastAsia="Calibri" w:hAnsi="Times New Roman" w:cs="Times New Roman"/>
          <w:sz w:val="24"/>
          <w:szCs w:val="24"/>
        </w:rPr>
        <w:t>Република Србија у континуитету спроводи активности у циљу јачања владавине права, што подразумева и поступање надлежних органа, без изузетка, у складу са законима.  Имајући у виду наведено Република Србија не види разлог за издвајање појединачних случајева, као у примеру „Савамал</w:t>
      </w:r>
      <w:r w:rsidR="002B5966">
        <w:rPr>
          <w:rFonts w:ascii="Times New Roman" w:hAnsi="Times New Roman" w:cs="Times New Roman"/>
          <w:lang w:val="sr-Cyrl-RS"/>
        </w:rPr>
        <w:t>а</w:t>
      </w:r>
      <w:r w:rsidR="002B5966" w:rsidRPr="00501FA4">
        <w:rPr>
          <w:rFonts w:ascii="Times New Roman" w:hAnsi="Times New Roman" w:cs="Times New Roman"/>
        </w:rPr>
        <w:t>”,</w:t>
      </w:r>
      <w:r w:rsidR="002B5966" w:rsidRPr="00501FA4">
        <w:rPr>
          <w:rFonts w:ascii="Times New Roman" w:eastAsia="Calibri" w:hAnsi="Times New Roman" w:cs="Times New Roman"/>
          <w:lang w:val="sr-Cyrl-RS"/>
        </w:rPr>
        <w:t xml:space="preserve"> </w:t>
      </w:r>
      <w:r w:rsidR="002B5966" w:rsidRPr="002B5966">
        <w:rPr>
          <w:rFonts w:ascii="Times New Roman" w:eastAsia="Calibri" w:hAnsi="Times New Roman" w:cs="Times New Roman"/>
          <w:sz w:val="24"/>
          <w:szCs w:val="24"/>
        </w:rPr>
        <w:t xml:space="preserve">у </w:t>
      </w:r>
      <w:r w:rsidR="002B5966">
        <w:rPr>
          <w:rFonts w:ascii="Times New Roman" w:eastAsia="Calibri" w:hAnsi="Times New Roman" w:cs="Times New Roman"/>
          <w:sz w:val="24"/>
          <w:szCs w:val="24"/>
          <w:lang w:val="sr-Cyrl-RS"/>
        </w:rPr>
        <w:t xml:space="preserve">вези са </w:t>
      </w:r>
      <w:r w:rsidR="002B5966">
        <w:rPr>
          <w:rFonts w:ascii="Times New Roman" w:eastAsia="Calibri" w:hAnsi="Times New Roman" w:cs="Times New Roman"/>
          <w:sz w:val="24"/>
          <w:szCs w:val="24"/>
        </w:rPr>
        <w:t>којим</w:t>
      </w:r>
      <w:r w:rsidR="002B5966" w:rsidRPr="002B5966">
        <w:rPr>
          <w:rFonts w:ascii="Times New Roman" w:eastAsia="Calibri" w:hAnsi="Times New Roman" w:cs="Times New Roman"/>
          <w:sz w:val="24"/>
          <w:szCs w:val="24"/>
        </w:rPr>
        <w:t xml:space="preserve"> надлежни органи предузимају све законом предвиђене активности.</w:t>
      </w:r>
    </w:p>
    <w:p w:rsidR="00417B92" w:rsidRPr="00B60139" w:rsidRDefault="00417B92" w:rsidP="00AB2F6D">
      <w:pPr>
        <w:spacing w:line="276" w:lineRule="auto"/>
        <w:jc w:val="both"/>
        <w:rPr>
          <w:rFonts w:ascii="Times New Roman" w:hAnsi="Times New Roman" w:cs="Times New Roman"/>
          <w:b/>
          <w:lang w:val="sr-Cyrl-RS" w:eastAsia="ar-SA"/>
        </w:rPr>
      </w:pPr>
    </w:p>
    <w:p w:rsidR="006C7FDA" w:rsidRDefault="006C7FDA" w:rsidP="006C7FDA">
      <w:pPr>
        <w:pBdr>
          <w:top w:val="single" w:sz="4" w:space="1" w:color="auto"/>
          <w:bottom w:val="single" w:sz="4" w:space="1" w:color="auto"/>
          <w:between w:val="single" w:sz="4" w:space="1" w:color="auto"/>
        </w:pBdr>
        <w:spacing w:after="200" w:line="276" w:lineRule="auto"/>
        <w:ind w:left="360" w:hanging="360"/>
        <w:jc w:val="both"/>
        <w:rPr>
          <w:rFonts w:ascii="Times New Roman" w:eastAsia="Times New Roman" w:hAnsi="Times New Roman" w:cs="Times New Roman"/>
          <w:sz w:val="24"/>
          <w:szCs w:val="24"/>
          <w:shd w:val="clear" w:color="auto" w:fill="FFFFFF"/>
        </w:rPr>
      </w:pPr>
      <w:r w:rsidRPr="0037111D">
        <w:rPr>
          <w:rFonts w:ascii="Times New Roman" w:hAnsi="Times New Roman" w:cs="Times New Roman"/>
          <w:b/>
          <w:lang w:val="sr-Cyrl-RS" w:eastAsia="ar-SA"/>
        </w:rPr>
        <w:t>VI</w:t>
      </w:r>
      <w:r w:rsidRPr="006C7FDA">
        <w:rPr>
          <w:rFonts w:ascii="Times New Roman" w:hAnsi="Times New Roman" w:cs="Times New Roman"/>
          <w:b/>
          <w:lang w:val="sr-Cyrl-RS" w:eastAsia="ar-SA"/>
        </w:rPr>
        <w:t xml:space="preserve"> </w:t>
      </w:r>
      <w:r w:rsidRPr="00B13F16">
        <w:rPr>
          <w:rFonts w:ascii="Times New Roman" w:hAnsi="Times New Roman" w:cs="Times New Roman"/>
          <w:b/>
          <w:sz w:val="24"/>
          <w:szCs w:val="24"/>
          <w:lang w:val="sr-Cyrl-RS" w:eastAsia="ar-SA"/>
        </w:rPr>
        <w:t>Забрана и спречавање дискриминације</w:t>
      </w:r>
      <w:r w:rsidRPr="0037111D">
        <w:t xml:space="preserve"> </w:t>
      </w:r>
    </w:p>
    <w:p w:rsidR="006C7FDA" w:rsidRDefault="006B62D9" w:rsidP="00E447E9">
      <w:pPr>
        <w:spacing w:line="276" w:lineRule="auto"/>
        <w:ind w:left="360"/>
        <w:jc w:val="both"/>
        <w:rPr>
          <w:rFonts w:ascii="Times New Roman" w:hAnsi="Times New Roman" w:cs="Times New Roman"/>
          <w:b/>
          <w:lang w:val="sr-Cyrl-RS" w:eastAsia="ar-SA"/>
        </w:rPr>
      </w:pPr>
      <w:r>
        <w:rPr>
          <w:rFonts w:ascii="Times New Roman" w:hAnsi="Times New Roman" w:cs="Times New Roman"/>
          <w:b/>
          <w:lang w:val="sr-Cyrl-RS" w:eastAsia="ar-SA"/>
        </w:rPr>
        <w:t xml:space="preserve">опште инфомације </w:t>
      </w:r>
      <w:r w:rsidR="00276540">
        <w:rPr>
          <w:rFonts w:ascii="Times New Roman" w:hAnsi="Times New Roman" w:cs="Times New Roman"/>
          <w:b/>
          <w:lang w:val="sr-Cyrl-RS" w:eastAsia="ar-SA"/>
        </w:rPr>
        <w:t>(</w:t>
      </w:r>
      <w:r>
        <w:rPr>
          <w:rFonts w:ascii="Times New Roman" w:hAnsi="Times New Roman" w:cs="Times New Roman"/>
          <w:b/>
          <w:lang w:val="sr-Cyrl-RS" w:eastAsia="ar-SA"/>
        </w:rPr>
        <w:t>113.8;</w:t>
      </w:r>
      <w:r w:rsidR="008D473D">
        <w:rPr>
          <w:rFonts w:ascii="Times New Roman" w:hAnsi="Times New Roman" w:cs="Times New Roman"/>
          <w:b/>
          <w:lang w:val="sr-Cyrl-RS" w:eastAsia="ar-SA"/>
        </w:rPr>
        <w:t xml:space="preserve"> </w:t>
      </w:r>
      <w:r>
        <w:rPr>
          <w:rFonts w:ascii="Times New Roman" w:hAnsi="Times New Roman" w:cs="Times New Roman"/>
          <w:b/>
          <w:lang w:val="sr-Cyrl-RS" w:eastAsia="ar-SA"/>
        </w:rPr>
        <w:t>113.9; 113.10;</w:t>
      </w:r>
      <w:r w:rsidR="008D473D">
        <w:rPr>
          <w:rFonts w:ascii="Times New Roman" w:hAnsi="Times New Roman" w:cs="Times New Roman"/>
          <w:b/>
          <w:lang w:val="sr-Cyrl-RS" w:eastAsia="ar-SA"/>
        </w:rPr>
        <w:t xml:space="preserve"> </w:t>
      </w:r>
      <w:r>
        <w:rPr>
          <w:rFonts w:ascii="Times New Roman" w:hAnsi="Times New Roman" w:cs="Times New Roman"/>
          <w:b/>
          <w:lang w:val="sr-Cyrl-RS" w:eastAsia="ar-SA"/>
        </w:rPr>
        <w:t>113,11;</w:t>
      </w:r>
      <w:r w:rsidR="008D473D">
        <w:rPr>
          <w:rFonts w:ascii="Times New Roman" w:hAnsi="Times New Roman" w:cs="Times New Roman"/>
          <w:b/>
          <w:lang w:val="sr-Cyrl-RS" w:eastAsia="ar-SA"/>
        </w:rPr>
        <w:t xml:space="preserve"> </w:t>
      </w:r>
      <w:r>
        <w:rPr>
          <w:rFonts w:ascii="Times New Roman" w:hAnsi="Times New Roman" w:cs="Times New Roman"/>
          <w:b/>
          <w:lang w:val="sr-Cyrl-RS" w:eastAsia="ar-SA"/>
        </w:rPr>
        <w:t>113.12; 114.12; 114.21; 114.101; 114.25</w:t>
      </w:r>
      <w:r w:rsidR="00276540">
        <w:rPr>
          <w:rFonts w:ascii="Times New Roman" w:hAnsi="Times New Roman" w:cs="Times New Roman"/>
          <w:b/>
          <w:lang w:val="sr-Cyrl-RS" w:eastAsia="ar-SA"/>
        </w:rPr>
        <w:t>)</w:t>
      </w:r>
    </w:p>
    <w:p w:rsidR="00276540" w:rsidRPr="00472843" w:rsidRDefault="00472843" w:rsidP="00276540">
      <w:pPr>
        <w:spacing w:line="276" w:lineRule="auto"/>
        <w:jc w:val="both"/>
        <w:rPr>
          <w:rFonts w:ascii="Times New Roman" w:hAnsi="Times New Roman" w:cs="Times New Roman"/>
          <w:sz w:val="24"/>
          <w:szCs w:val="24"/>
          <w:lang w:val="sr-Cyrl-RS" w:eastAsia="ar-SA"/>
        </w:rPr>
      </w:pPr>
      <w:r w:rsidRPr="00472843">
        <w:rPr>
          <w:rFonts w:ascii="Times New Roman" w:hAnsi="Times New Roman" w:cs="Times New Roman"/>
          <w:lang w:val="sr-Cyrl-RS" w:eastAsia="ar-SA"/>
        </w:rPr>
        <w:t xml:space="preserve">88. </w:t>
      </w:r>
      <w:r w:rsidR="00276540" w:rsidRPr="00472843">
        <w:rPr>
          <w:rFonts w:ascii="Times New Roman" w:hAnsi="Times New Roman" w:cs="Times New Roman"/>
          <w:sz w:val="24"/>
          <w:szCs w:val="24"/>
          <w:lang w:val="sr-Cyrl-RS" w:eastAsia="ar-SA"/>
        </w:rPr>
        <w:t>Законодавни и стратешки оквир су унапређени усвајањем</w:t>
      </w:r>
      <w:r w:rsidR="00276540">
        <w:rPr>
          <w:rFonts w:ascii="Times New Roman" w:hAnsi="Times New Roman" w:cs="Times New Roman"/>
          <w:sz w:val="24"/>
          <w:szCs w:val="24"/>
          <w:lang w:val="sr-Cyrl-RS" w:eastAsia="ar-SA"/>
        </w:rPr>
        <w:t xml:space="preserve"> измена и допуна</w:t>
      </w:r>
      <w:r w:rsidR="00276540" w:rsidRPr="00472843">
        <w:rPr>
          <w:rFonts w:ascii="Times New Roman" w:hAnsi="Times New Roman" w:cs="Times New Roman"/>
          <w:sz w:val="24"/>
          <w:szCs w:val="24"/>
          <w:lang w:val="sr-Cyrl-RS" w:eastAsia="ar-SA"/>
        </w:rPr>
        <w:t xml:space="preserve"> Закона о забрани дискриминације (</w:t>
      </w:r>
      <w:r w:rsidR="00276540">
        <w:rPr>
          <w:rFonts w:ascii="Times New Roman" w:hAnsi="Times New Roman" w:cs="Times New Roman"/>
          <w:sz w:val="24"/>
          <w:szCs w:val="24"/>
          <w:lang w:val="sr-Cyrl-RS" w:eastAsia="ar-SA"/>
        </w:rPr>
        <w:t>уск</w:t>
      </w:r>
      <w:r w:rsidR="0017369B">
        <w:rPr>
          <w:rFonts w:ascii="Times New Roman" w:hAnsi="Times New Roman" w:cs="Times New Roman"/>
          <w:sz w:val="24"/>
          <w:szCs w:val="24"/>
          <w:lang w:val="sr-Cyrl-RS" w:eastAsia="ar-SA"/>
        </w:rPr>
        <w:t>л</w:t>
      </w:r>
      <w:r w:rsidR="00276540">
        <w:rPr>
          <w:rFonts w:ascii="Times New Roman" w:hAnsi="Times New Roman" w:cs="Times New Roman"/>
          <w:sz w:val="24"/>
          <w:szCs w:val="24"/>
          <w:lang w:val="sr-Cyrl-RS" w:eastAsia="ar-SA"/>
        </w:rPr>
        <w:t>ађен са правом ЕУ)</w:t>
      </w:r>
      <w:r w:rsidR="00276540" w:rsidRPr="00472843">
        <w:rPr>
          <w:rFonts w:ascii="Times New Roman" w:hAnsi="Times New Roman" w:cs="Times New Roman"/>
          <w:sz w:val="24"/>
          <w:szCs w:val="24"/>
          <w:lang w:val="sr-Cyrl-RS" w:eastAsia="ar-SA"/>
        </w:rPr>
        <w:t xml:space="preserve">) као и </w:t>
      </w:r>
      <w:r w:rsidR="00276540" w:rsidRPr="00472843">
        <w:rPr>
          <w:rFonts w:ascii="Times New Roman" w:hAnsi="Times New Roman" w:cs="Times New Roman"/>
          <w:sz w:val="24"/>
          <w:szCs w:val="24"/>
          <w:lang w:val="sr-Cyrl-RS"/>
        </w:rPr>
        <w:t>Стратегије превенције и заштите од дискриминације 2022-2030</w:t>
      </w:r>
      <w:r w:rsidR="008D473D">
        <w:rPr>
          <w:rFonts w:ascii="Times New Roman" w:hAnsi="Times New Roman" w:cs="Times New Roman"/>
          <w:sz w:val="24"/>
          <w:szCs w:val="24"/>
          <w:lang w:val="sr-Cyrl-RS"/>
        </w:rPr>
        <w:t>.</w:t>
      </w:r>
      <w:r w:rsidR="00276540" w:rsidRPr="00472843">
        <w:rPr>
          <w:rFonts w:ascii="Times New Roman" w:hAnsi="Times New Roman" w:cs="Times New Roman"/>
          <w:sz w:val="24"/>
          <w:szCs w:val="24"/>
          <w:lang w:val="sr-Cyrl-RS"/>
        </w:rPr>
        <w:t xml:space="preserve"> са пратећим акционим планом </w:t>
      </w:r>
      <w:r w:rsidR="00276540" w:rsidRPr="00472843">
        <w:rPr>
          <w:rFonts w:ascii="Times New Roman" w:hAnsi="Times New Roman" w:cs="Times New Roman"/>
          <w:color w:val="000000" w:themeColor="text1"/>
          <w:sz w:val="24"/>
          <w:szCs w:val="24"/>
          <w:lang w:val="sr-Cyrl-RS"/>
        </w:rPr>
        <w:t>за период 2022-2023.</w:t>
      </w:r>
      <w:r w:rsidR="008D473D">
        <w:rPr>
          <w:rFonts w:ascii="Times New Roman" w:hAnsi="Times New Roman" w:cs="Times New Roman"/>
          <w:color w:val="000000" w:themeColor="text1"/>
          <w:sz w:val="24"/>
          <w:szCs w:val="24"/>
          <w:lang w:val="sr-Cyrl-RS"/>
        </w:rPr>
        <w:t xml:space="preserve"> </w:t>
      </w:r>
      <w:r w:rsidR="00276540" w:rsidRPr="00472843">
        <w:rPr>
          <w:rFonts w:ascii="Times New Roman" w:hAnsi="Times New Roman" w:cs="Times New Roman"/>
          <w:color w:val="000000" w:themeColor="text1"/>
          <w:sz w:val="24"/>
          <w:szCs w:val="24"/>
          <w:lang w:val="sr-Cyrl-RS"/>
        </w:rPr>
        <w:t>године.</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27"/>
        <w:gridCol w:w="1117"/>
        <w:gridCol w:w="1117"/>
        <w:gridCol w:w="1117"/>
        <w:gridCol w:w="1117"/>
        <w:gridCol w:w="1117"/>
      </w:tblGrid>
      <w:tr w:rsidR="00276540" w:rsidRPr="000A49A3" w:rsidTr="008661F6">
        <w:trPr>
          <w:trHeight w:val="291"/>
        </w:trPr>
        <w:tc>
          <w:tcPr>
            <w:tcW w:w="3627" w:type="dxa"/>
            <w:vMerge w:val="restart"/>
            <w:shd w:val="clear" w:color="auto" w:fill="DEEAF6" w:themeFill="accent1" w:themeFillTint="33"/>
            <w:hideMark/>
          </w:tcPr>
          <w:p w:rsidR="00276540" w:rsidRPr="000A49A3" w:rsidRDefault="00276540" w:rsidP="008661F6">
            <w:pPr>
              <w:spacing w:before="100" w:beforeAutospacing="1" w:after="100" w:afterAutospacing="1" w:line="254" w:lineRule="auto"/>
              <w:rPr>
                <w:rFonts w:ascii="Times New Roman" w:eastAsia="Times New Roman" w:hAnsi="Times New Roman" w:cs="Times New Roman"/>
                <w:b/>
                <w:noProof/>
                <w:lang w:val="sr-Cyrl-RS"/>
              </w:rPr>
            </w:pPr>
            <w:r w:rsidRPr="000A49A3">
              <w:rPr>
                <w:rFonts w:ascii="Times New Roman" w:eastAsia="Times New Roman" w:hAnsi="Times New Roman" w:cs="Times New Roman"/>
                <w:b/>
                <w:noProof/>
                <w:lang w:val="sr-Cyrl-RS"/>
              </w:rPr>
              <w:t>Подношење притужби Поверенику због дискриминације</w:t>
            </w:r>
          </w:p>
        </w:tc>
        <w:tc>
          <w:tcPr>
            <w:tcW w:w="5585" w:type="dxa"/>
            <w:gridSpan w:val="5"/>
            <w:shd w:val="clear" w:color="auto" w:fill="DEEAF6" w:themeFill="accent1" w:themeFillTint="33"/>
          </w:tcPr>
          <w:p w:rsidR="00276540" w:rsidRPr="000A49A3" w:rsidRDefault="00276540" w:rsidP="008661F6">
            <w:pPr>
              <w:spacing w:before="100" w:beforeAutospacing="1" w:after="100" w:afterAutospacing="1" w:line="254" w:lineRule="auto"/>
              <w:jc w:val="center"/>
              <w:rPr>
                <w:rFonts w:ascii="Times New Roman" w:eastAsia="Times New Roman" w:hAnsi="Times New Roman" w:cs="Times New Roman"/>
                <w:b/>
                <w:lang w:val="sr-Cyrl-RS"/>
              </w:rPr>
            </w:pPr>
            <w:r w:rsidRPr="000A49A3">
              <w:rPr>
                <w:rFonts w:ascii="Times New Roman" w:eastAsia="Times New Roman" w:hAnsi="Times New Roman" w:cs="Times New Roman"/>
                <w:lang w:val="sr-Cyrl-RS"/>
              </w:rPr>
              <w:t>Број притужби</w:t>
            </w:r>
          </w:p>
        </w:tc>
      </w:tr>
      <w:tr w:rsidR="00276540" w:rsidRPr="000A49A3" w:rsidTr="008661F6">
        <w:trPr>
          <w:trHeight w:val="645"/>
        </w:trPr>
        <w:tc>
          <w:tcPr>
            <w:tcW w:w="3627" w:type="dxa"/>
            <w:vMerge/>
            <w:shd w:val="clear" w:color="auto" w:fill="DEEAF6" w:themeFill="accent1" w:themeFillTint="33"/>
            <w:vAlign w:val="center"/>
            <w:hideMark/>
          </w:tcPr>
          <w:p w:rsidR="00276540" w:rsidRPr="000A49A3" w:rsidRDefault="00276540" w:rsidP="008661F6">
            <w:pPr>
              <w:spacing w:after="0" w:line="240" w:lineRule="auto"/>
              <w:rPr>
                <w:rFonts w:ascii="Times New Roman" w:eastAsia="Times New Roman" w:hAnsi="Times New Roman" w:cs="Times New Roman"/>
                <w:noProof/>
              </w:rPr>
            </w:pPr>
          </w:p>
        </w:tc>
        <w:tc>
          <w:tcPr>
            <w:tcW w:w="1117" w:type="dxa"/>
            <w:shd w:val="clear" w:color="auto" w:fill="DEEAF6" w:themeFill="accent1" w:themeFillTint="33"/>
            <w:hideMark/>
          </w:tcPr>
          <w:p w:rsidR="00276540" w:rsidRPr="000A49A3" w:rsidRDefault="00276540" w:rsidP="008661F6">
            <w:pPr>
              <w:spacing w:before="100" w:beforeAutospacing="1" w:after="100" w:afterAutospacing="1" w:line="254"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2018</w:t>
            </w:r>
            <w:r w:rsidR="008D473D">
              <w:rPr>
                <w:rFonts w:ascii="Times New Roman" w:eastAsia="Times New Roman" w:hAnsi="Times New Roman" w:cs="Times New Roman"/>
                <w:lang w:val="sr-Cyrl-RS"/>
              </w:rPr>
              <w:t>.</w:t>
            </w:r>
          </w:p>
        </w:tc>
        <w:tc>
          <w:tcPr>
            <w:tcW w:w="1117" w:type="dxa"/>
            <w:shd w:val="clear" w:color="auto" w:fill="DEEAF6" w:themeFill="accent1" w:themeFillTint="33"/>
            <w:hideMark/>
          </w:tcPr>
          <w:p w:rsidR="00276540" w:rsidRPr="000A49A3" w:rsidRDefault="00276540" w:rsidP="008661F6">
            <w:pPr>
              <w:spacing w:before="100" w:beforeAutospacing="1" w:after="100" w:afterAutospacing="1" w:line="254"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2019</w:t>
            </w:r>
            <w:r w:rsidR="008D473D">
              <w:rPr>
                <w:rFonts w:ascii="Times New Roman" w:eastAsia="Times New Roman" w:hAnsi="Times New Roman" w:cs="Times New Roman"/>
                <w:lang w:val="sr-Cyrl-RS"/>
              </w:rPr>
              <w:t>.</w:t>
            </w:r>
          </w:p>
        </w:tc>
        <w:tc>
          <w:tcPr>
            <w:tcW w:w="1117" w:type="dxa"/>
            <w:shd w:val="clear" w:color="auto" w:fill="DEEAF6" w:themeFill="accent1" w:themeFillTint="33"/>
            <w:hideMark/>
          </w:tcPr>
          <w:p w:rsidR="00276540" w:rsidRPr="000A49A3" w:rsidRDefault="00276540" w:rsidP="008661F6">
            <w:pPr>
              <w:spacing w:before="100" w:beforeAutospacing="1" w:after="100" w:afterAutospacing="1" w:line="254"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2020</w:t>
            </w:r>
            <w:r w:rsidR="008D473D">
              <w:rPr>
                <w:rFonts w:ascii="Times New Roman" w:eastAsia="Times New Roman" w:hAnsi="Times New Roman" w:cs="Times New Roman"/>
                <w:lang w:val="sr-Cyrl-RS"/>
              </w:rPr>
              <w:t>.</w:t>
            </w:r>
          </w:p>
        </w:tc>
        <w:tc>
          <w:tcPr>
            <w:tcW w:w="1117" w:type="dxa"/>
            <w:shd w:val="clear" w:color="auto" w:fill="DEEAF6" w:themeFill="accent1" w:themeFillTint="33"/>
            <w:hideMark/>
          </w:tcPr>
          <w:p w:rsidR="00276540" w:rsidRPr="000A49A3" w:rsidRDefault="00276540" w:rsidP="008661F6">
            <w:pPr>
              <w:spacing w:before="100" w:beforeAutospacing="1" w:after="100" w:afterAutospacing="1" w:line="254"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2021</w:t>
            </w:r>
            <w:r w:rsidR="008D473D">
              <w:rPr>
                <w:rFonts w:ascii="Times New Roman" w:eastAsia="Times New Roman" w:hAnsi="Times New Roman" w:cs="Times New Roman"/>
                <w:lang w:val="sr-Cyrl-RS"/>
              </w:rPr>
              <w:t>.</w:t>
            </w:r>
          </w:p>
        </w:tc>
        <w:tc>
          <w:tcPr>
            <w:tcW w:w="1117" w:type="dxa"/>
            <w:shd w:val="clear" w:color="auto" w:fill="DEEAF6" w:themeFill="accent1" w:themeFillTint="33"/>
            <w:hideMark/>
          </w:tcPr>
          <w:p w:rsidR="00276540" w:rsidRPr="008C409B" w:rsidRDefault="00276540" w:rsidP="008661F6">
            <w:pPr>
              <w:spacing w:before="100" w:beforeAutospacing="1" w:after="100" w:afterAutospacing="1" w:line="254"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2022</w:t>
            </w:r>
            <w:r w:rsidR="008D473D">
              <w:rPr>
                <w:rFonts w:ascii="Times New Roman" w:eastAsia="Times New Roman" w:hAnsi="Times New Roman" w:cs="Times New Roman"/>
                <w:lang w:val="sr-Cyrl-RS"/>
              </w:rPr>
              <w:t>.</w:t>
            </w:r>
          </w:p>
        </w:tc>
      </w:tr>
      <w:tr w:rsidR="00276540" w:rsidRPr="000A49A3" w:rsidTr="008661F6">
        <w:trPr>
          <w:trHeight w:val="817"/>
        </w:trPr>
        <w:tc>
          <w:tcPr>
            <w:tcW w:w="3627" w:type="dxa"/>
            <w:shd w:val="clear" w:color="auto" w:fill="DEEAF6" w:themeFill="accent1" w:themeFillTint="33"/>
            <w:hideMark/>
          </w:tcPr>
          <w:p w:rsidR="00276540" w:rsidRPr="000A49A3" w:rsidRDefault="00276540" w:rsidP="008661F6">
            <w:pPr>
              <w:spacing w:before="100" w:beforeAutospacing="1" w:after="100" w:afterAutospacing="1" w:line="254" w:lineRule="auto"/>
              <w:rPr>
                <w:rFonts w:ascii="Times New Roman" w:eastAsia="Times New Roman" w:hAnsi="Times New Roman" w:cs="Times New Roman"/>
                <w:noProof/>
                <w:lang w:val="sr-Cyrl-RS"/>
              </w:rPr>
            </w:pPr>
            <w:r w:rsidRPr="000A49A3">
              <w:rPr>
                <w:rFonts w:ascii="Times New Roman" w:eastAsia="Times New Roman" w:hAnsi="Times New Roman" w:cs="Times New Roman"/>
                <w:noProof/>
                <w:lang w:val="sr-Cyrl-RS"/>
              </w:rPr>
              <w:t xml:space="preserve">На основу националне припадности и етничког порекла </w:t>
            </w:r>
          </w:p>
        </w:tc>
        <w:tc>
          <w:tcPr>
            <w:tcW w:w="1117" w:type="dxa"/>
          </w:tcPr>
          <w:p w:rsidR="00276540" w:rsidRPr="000A49A3" w:rsidRDefault="00276540" w:rsidP="008661F6">
            <w:pPr>
              <w:spacing w:before="100" w:beforeAutospacing="1" w:after="100" w:afterAutospacing="1" w:line="254" w:lineRule="auto"/>
              <w:jc w:val="center"/>
              <w:rPr>
                <w:rFonts w:ascii="Times New Roman" w:eastAsia="Times New Roman" w:hAnsi="Times New Roman" w:cs="Times New Roman"/>
                <w:lang w:val="sr-Cyrl-RS"/>
              </w:rPr>
            </w:pPr>
            <w:r w:rsidRPr="000A49A3">
              <w:rPr>
                <w:rFonts w:ascii="Times New Roman" w:eastAsia="Times New Roman" w:hAnsi="Times New Roman" w:cs="Times New Roman"/>
                <w:lang w:val="sr-Cyrl-RS"/>
              </w:rPr>
              <w:t>59</w:t>
            </w:r>
          </w:p>
        </w:tc>
        <w:tc>
          <w:tcPr>
            <w:tcW w:w="1117" w:type="dxa"/>
          </w:tcPr>
          <w:p w:rsidR="00276540" w:rsidRPr="000A49A3" w:rsidRDefault="00276540" w:rsidP="008661F6">
            <w:pPr>
              <w:spacing w:before="100" w:beforeAutospacing="1" w:after="100" w:afterAutospacing="1" w:line="254" w:lineRule="auto"/>
              <w:jc w:val="center"/>
              <w:rPr>
                <w:rFonts w:ascii="Times New Roman" w:eastAsia="Times New Roman" w:hAnsi="Times New Roman" w:cs="Times New Roman"/>
                <w:lang w:val="sr-Cyrl-RS"/>
              </w:rPr>
            </w:pPr>
            <w:r w:rsidRPr="000A49A3">
              <w:rPr>
                <w:rFonts w:ascii="Times New Roman" w:eastAsia="Times New Roman" w:hAnsi="Times New Roman" w:cs="Times New Roman"/>
                <w:lang w:val="sr-Cyrl-RS"/>
              </w:rPr>
              <w:t>50</w:t>
            </w:r>
          </w:p>
        </w:tc>
        <w:tc>
          <w:tcPr>
            <w:tcW w:w="1117" w:type="dxa"/>
          </w:tcPr>
          <w:p w:rsidR="00276540" w:rsidRPr="000A49A3" w:rsidRDefault="00276540" w:rsidP="008661F6">
            <w:pPr>
              <w:spacing w:before="100" w:beforeAutospacing="1" w:after="100" w:afterAutospacing="1" w:line="254" w:lineRule="auto"/>
              <w:jc w:val="center"/>
              <w:rPr>
                <w:rFonts w:ascii="Times New Roman" w:eastAsia="Times New Roman" w:hAnsi="Times New Roman" w:cs="Times New Roman"/>
                <w:lang w:val="sr-Cyrl-RS"/>
              </w:rPr>
            </w:pPr>
            <w:r w:rsidRPr="000A49A3">
              <w:rPr>
                <w:rFonts w:ascii="Times New Roman" w:eastAsia="Times New Roman" w:hAnsi="Times New Roman" w:cs="Times New Roman"/>
                <w:lang w:val="sr-Cyrl-RS"/>
              </w:rPr>
              <w:t>114</w:t>
            </w:r>
          </w:p>
        </w:tc>
        <w:tc>
          <w:tcPr>
            <w:tcW w:w="1117" w:type="dxa"/>
          </w:tcPr>
          <w:p w:rsidR="00276540" w:rsidRPr="000A49A3" w:rsidRDefault="00276540" w:rsidP="008661F6">
            <w:pPr>
              <w:spacing w:before="100" w:beforeAutospacing="1" w:after="100" w:afterAutospacing="1" w:line="254" w:lineRule="auto"/>
              <w:jc w:val="center"/>
              <w:rPr>
                <w:rFonts w:ascii="Times New Roman" w:eastAsia="Times New Roman" w:hAnsi="Times New Roman" w:cs="Times New Roman"/>
                <w:lang w:val="sr-Cyrl-RS"/>
              </w:rPr>
            </w:pPr>
            <w:r w:rsidRPr="000A49A3">
              <w:rPr>
                <w:rFonts w:ascii="Times New Roman" w:eastAsia="Times New Roman" w:hAnsi="Times New Roman" w:cs="Times New Roman"/>
                <w:lang w:val="sr-Cyrl-RS"/>
              </w:rPr>
              <w:t>96</w:t>
            </w:r>
          </w:p>
        </w:tc>
        <w:tc>
          <w:tcPr>
            <w:tcW w:w="1117" w:type="dxa"/>
          </w:tcPr>
          <w:p w:rsidR="00276540" w:rsidRPr="000A49A3" w:rsidRDefault="00276540" w:rsidP="008661F6">
            <w:pPr>
              <w:spacing w:before="100" w:beforeAutospacing="1" w:after="100" w:afterAutospacing="1" w:line="254" w:lineRule="auto"/>
              <w:jc w:val="center"/>
              <w:rPr>
                <w:rFonts w:ascii="Times New Roman" w:eastAsia="Times New Roman" w:hAnsi="Times New Roman" w:cs="Times New Roman"/>
                <w:lang w:val="sr-Cyrl-RS"/>
              </w:rPr>
            </w:pPr>
            <w:r w:rsidRPr="000A49A3">
              <w:rPr>
                <w:rFonts w:ascii="Times New Roman" w:eastAsia="Times New Roman" w:hAnsi="Times New Roman" w:cs="Times New Roman"/>
                <w:lang w:val="sr-Cyrl-RS"/>
              </w:rPr>
              <w:t>44</w:t>
            </w:r>
          </w:p>
        </w:tc>
      </w:tr>
      <w:tr w:rsidR="00276540" w:rsidRPr="000A49A3" w:rsidTr="008661F6">
        <w:trPr>
          <w:trHeight w:val="817"/>
        </w:trPr>
        <w:tc>
          <w:tcPr>
            <w:tcW w:w="3627" w:type="dxa"/>
            <w:shd w:val="clear" w:color="auto" w:fill="DEEAF6" w:themeFill="accent1" w:themeFillTint="33"/>
          </w:tcPr>
          <w:p w:rsidR="00276540" w:rsidRPr="000A49A3" w:rsidRDefault="00276540" w:rsidP="008661F6">
            <w:pPr>
              <w:spacing w:before="100" w:beforeAutospacing="1" w:after="100" w:afterAutospacing="1" w:line="254" w:lineRule="auto"/>
              <w:rPr>
                <w:rFonts w:ascii="Times New Roman" w:eastAsia="Times New Roman" w:hAnsi="Times New Roman" w:cs="Times New Roman"/>
                <w:noProof/>
                <w:lang w:val="sr-Cyrl-RS"/>
              </w:rPr>
            </w:pPr>
            <w:r w:rsidRPr="000A49A3">
              <w:rPr>
                <w:rFonts w:ascii="Times New Roman" w:eastAsia="Times New Roman" w:hAnsi="Times New Roman" w:cs="Times New Roman"/>
                <w:noProof/>
                <w:lang w:val="sr-Cyrl-RS"/>
              </w:rPr>
              <w:t>Избеглица, интерно расељених лица, миграната и тражиоца азила</w:t>
            </w:r>
          </w:p>
        </w:tc>
        <w:tc>
          <w:tcPr>
            <w:tcW w:w="1117" w:type="dxa"/>
          </w:tcPr>
          <w:p w:rsidR="00276540" w:rsidRPr="000A49A3" w:rsidRDefault="00276540" w:rsidP="008661F6">
            <w:pPr>
              <w:spacing w:before="100" w:beforeAutospacing="1" w:after="100" w:afterAutospacing="1" w:line="254" w:lineRule="auto"/>
              <w:jc w:val="center"/>
              <w:rPr>
                <w:rFonts w:ascii="Times New Roman" w:eastAsia="Times New Roman" w:hAnsi="Times New Roman" w:cs="Times New Roman"/>
                <w:lang w:val="sr-Cyrl-RS"/>
              </w:rPr>
            </w:pPr>
            <w:r w:rsidRPr="000A49A3">
              <w:rPr>
                <w:rFonts w:ascii="Times New Roman" w:eastAsia="Times New Roman" w:hAnsi="Times New Roman" w:cs="Times New Roman"/>
                <w:lang w:val="sr-Cyrl-RS"/>
              </w:rPr>
              <w:t>12</w:t>
            </w:r>
          </w:p>
        </w:tc>
        <w:tc>
          <w:tcPr>
            <w:tcW w:w="1117" w:type="dxa"/>
          </w:tcPr>
          <w:p w:rsidR="00276540" w:rsidRPr="000A49A3" w:rsidRDefault="00276540" w:rsidP="008661F6">
            <w:pPr>
              <w:spacing w:before="100" w:beforeAutospacing="1" w:after="100" w:afterAutospacing="1" w:line="254" w:lineRule="auto"/>
              <w:jc w:val="center"/>
              <w:rPr>
                <w:rFonts w:ascii="Times New Roman" w:eastAsia="Times New Roman" w:hAnsi="Times New Roman" w:cs="Times New Roman"/>
                <w:lang w:val="sr-Cyrl-RS"/>
              </w:rPr>
            </w:pPr>
            <w:r w:rsidRPr="000A49A3">
              <w:rPr>
                <w:rFonts w:ascii="Times New Roman" w:eastAsia="Times New Roman" w:hAnsi="Times New Roman" w:cs="Times New Roman"/>
                <w:lang w:val="sr-Cyrl-RS"/>
              </w:rPr>
              <w:t>4</w:t>
            </w:r>
          </w:p>
        </w:tc>
        <w:tc>
          <w:tcPr>
            <w:tcW w:w="1117" w:type="dxa"/>
          </w:tcPr>
          <w:p w:rsidR="00276540" w:rsidRPr="000A49A3" w:rsidRDefault="00276540" w:rsidP="008661F6">
            <w:pPr>
              <w:spacing w:before="100" w:beforeAutospacing="1" w:after="100" w:afterAutospacing="1" w:line="254" w:lineRule="auto"/>
              <w:jc w:val="center"/>
              <w:rPr>
                <w:rFonts w:ascii="Times New Roman" w:eastAsia="Times New Roman" w:hAnsi="Times New Roman" w:cs="Times New Roman"/>
                <w:lang w:val="sr-Cyrl-RS"/>
              </w:rPr>
            </w:pPr>
            <w:r w:rsidRPr="000A49A3">
              <w:rPr>
                <w:rFonts w:ascii="Times New Roman" w:eastAsia="Times New Roman" w:hAnsi="Times New Roman" w:cs="Times New Roman"/>
                <w:lang w:val="sr-Cyrl-RS"/>
              </w:rPr>
              <w:t>12</w:t>
            </w:r>
          </w:p>
        </w:tc>
        <w:tc>
          <w:tcPr>
            <w:tcW w:w="1117" w:type="dxa"/>
          </w:tcPr>
          <w:p w:rsidR="00276540" w:rsidRPr="000A49A3" w:rsidRDefault="00276540" w:rsidP="008661F6">
            <w:pPr>
              <w:spacing w:before="100" w:beforeAutospacing="1" w:after="100" w:afterAutospacing="1" w:line="254" w:lineRule="auto"/>
              <w:jc w:val="center"/>
              <w:rPr>
                <w:rFonts w:ascii="Times New Roman" w:eastAsia="Times New Roman" w:hAnsi="Times New Roman" w:cs="Times New Roman"/>
                <w:lang w:val="sr-Cyrl-RS"/>
              </w:rPr>
            </w:pPr>
            <w:r w:rsidRPr="000A49A3">
              <w:rPr>
                <w:rFonts w:ascii="Times New Roman" w:eastAsia="Times New Roman" w:hAnsi="Times New Roman" w:cs="Times New Roman"/>
                <w:lang w:val="sr-Cyrl-RS"/>
              </w:rPr>
              <w:t>8</w:t>
            </w:r>
          </w:p>
        </w:tc>
        <w:tc>
          <w:tcPr>
            <w:tcW w:w="1117" w:type="dxa"/>
          </w:tcPr>
          <w:p w:rsidR="00276540" w:rsidRPr="000A49A3" w:rsidRDefault="00276540" w:rsidP="008661F6">
            <w:pPr>
              <w:spacing w:before="100" w:beforeAutospacing="1" w:after="100" w:afterAutospacing="1" w:line="254" w:lineRule="auto"/>
              <w:jc w:val="center"/>
              <w:rPr>
                <w:rFonts w:ascii="Times New Roman" w:eastAsia="Times New Roman" w:hAnsi="Times New Roman" w:cs="Times New Roman"/>
                <w:lang w:val="sr-Cyrl-RS"/>
              </w:rPr>
            </w:pPr>
            <w:r w:rsidRPr="000A49A3">
              <w:rPr>
                <w:rFonts w:ascii="Times New Roman" w:eastAsia="Times New Roman" w:hAnsi="Times New Roman" w:cs="Times New Roman"/>
                <w:lang w:val="sr-Cyrl-RS"/>
              </w:rPr>
              <w:t>1</w:t>
            </w:r>
          </w:p>
        </w:tc>
      </w:tr>
    </w:tbl>
    <w:p w:rsidR="00276540" w:rsidRPr="000A49A3" w:rsidRDefault="00276540" w:rsidP="00FC7816">
      <w:pPr>
        <w:spacing w:after="120"/>
        <w:jc w:val="both"/>
        <w:rPr>
          <w:rFonts w:ascii="Times New Roman" w:hAnsi="Times New Roman" w:cs="Times New Roman"/>
          <w:color w:val="000000" w:themeColor="text1"/>
          <w:lang w:val="sr-Cyrl-RS"/>
        </w:rPr>
      </w:pPr>
      <w:r w:rsidRPr="000A49A3">
        <w:rPr>
          <w:rFonts w:ascii="Times New Roman" w:hAnsi="Times New Roman" w:cs="Times New Roman"/>
          <w:color w:val="000000" w:themeColor="text1"/>
          <w:lang w:val="sr-Cyrl-RS"/>
        </w:rPr>
        <w:t>Извор: Повереник за заштиту равноправности</w:t>
      </w:r>
    </w:p>
    <w:p w:rsidR="00472843" w:rsidRPr="00472843" w:rsidRDefault="00E145C1" w:rsidP="00472843">
      <w:pPr>
        <w:spacing w:line="276" w:lineRule="auto"/>
        <w:jc w:val="both"/>
        <w:rPr>
          <w:rFonts w:ascii="Times New Roman" w:hAnsi="Times New Roman" w:cs="Times New Roman"/>
          <w:sz w:val="24"/>
          <w:szCs w:val="24"/>
          <w:lang w:val="sr-Cyrl-RS" w:eastAsia="ar-SA"/>
        </w:rPr>
      </w:pPr>
      <w:r w:rsidRPr="00472843">
        <w:rPr>
          <w:rFonts w:ascii="Times New Roman" w:eastAsia="Times New Roman" w:hAnsi="Times New Roman" w:cs="Times New Roman"/>
          <w:sz w:val="24"/>
          <w:szCs w:val="24"/>
          <w:lang w:val="ru-RU"/>
        </w:rPr>
        <w:t xml:space="preserve">89. </w:t>
      </w:r>
      <w:r w:rsidR="00276540" w:rsidRPr="00472843">
        <w:rPr>
          <w:rFonts w:ascii="Times New Roman" w:eastAsia="Times New Roman" w:hAnsi="Times New Roman" w:cs="Times New Roman"/>
          <w:sz w:val="24"/>
          <w:szCs w:val="24"/>
          <w:lang w:val="ru-RU"/>
        </w:rPr>
        <w:t xml:space="preserve">Изменама Кривичног законика у 2019. години  </w:t>
      </w:r>
      <w:r w:rsidR="00276540" w:rsidRPr="00472843">
        <w:rPr>
          <w:rFonts w:ascii="Times New Roman" w:eastAsia="Times New Roman" w:hAnsi="Times New Roman" w:cs="Times New Roman"/>
          <w:sz w:val="24"/>
          <w:szCs w:val="24"/>
          <w:lang w:val="sr-Latn-RS"/>
        </w:rPr>
        <w:t>(</w:t>
      </w:r>
      <w:r w:rsidR="00276540" w:rsidRPr="00472843">
        <w:rPr>
          <w:rFonts w:ascii="Times New Roman" w:eastAsia="Times New Roman" w:hAnsi="Times New Roman" w:cs="Times New Roman"/>
          <w:sz w:val="24"/>
          <w:szCs w:val="24"/>
          <w:lang w:val="sr-Cyrl-RS"/>
        </w:rPr>
        <w:t>чл</w:t>
      </w:r>
      <w:r w:rsidR="008D473D">
        <w:rPr>
          <w:rFonts w:ascii="Times New Roman" w:eastAsia="Times New Roman" w:hAnsi="Times New Roman" w:cs="Times New Roman"/>
          <w:sz w:val="24"/>
          <w:szCs w:val="24"/>
          <w:lang w:val="sr-Cyrl-RS"/>
        </w:rPr>
        <w:t xml:space="preserve">. </w:t>
      </w:r>
      <w:r w:rsidR="00276540" w:rsidRPr="00472843">
        <w:rPr>
          <w:rFonts w:ascii="Times New Roman" w:eastAsia="Times New Roman" w:hAnsi="Times New Roman" w:cs="Times New Roman"/>
          <w:sz w:val="24"/>
          <w:szCs w:val="24"/>
          <w:lang w:val="sr-Cyrl-RS"/>
        </w:rPr>
        <w:t xml:space="preserve">344а) </w:t>
      </w:r>
      <w:r w:rsidR="00276540" w:rsidRPr="00472843">
        <w:rPr>
          <w:rFonts w:ascii="Times New Roman" w:eastAsia="Times New Roman" w:hAnsi="Times New Roman" w:cs="Times New Roman"/>
          <w:sz w:val="24"/>
          <w:szCs w:val="24"/>
          <w:lang w:val="ru-RU"/>
        </w:rPr>
        <w:t xml:space="preserve">увећана је казна затвора за оне који својим понашањем на спортској приредби или јавном скупу изазивају националну, расну, верску или другу мржњу или нетрпељивост засновану на неком дискриминаторном основу услед чега дође до насиља или физичког обрачуна </w:t>
      </w:r>
      <w:r w:rsidR="00FC7816">
        <w:rPr>
          <w:rFonts w:ascii="Times New Roman" w:eastAsia="Times New Roman" w:hAnsi="Times New Roman" w:cs="Times New Roman"/>
          <w:color w:val="000000" w:themeColor="text1"/>
          <w:sz w:val="24"/>
          <w:szCs w:val="24"/>
          <w:lang w:val="ru-RU"/>
        </w:rPr>
        <w:t xml:space="preserve">са учесницима. Доследна примена </w:t>
      </w:r>
      <w:r w:rsidR="0058515E">
        <w:rPr>
          <w:rFonts w:ascii="Times New Roman" w:eastAsia="Times New Roman" w:hAnsi="Times New Roman" w:cs="Times New Roman"/>
          <w:color w:val="000000" w:themeColor="text1"/>
          <w:sz w:val="24"/>
          <w:szCs w:val="24"/>
          <w:lang w:val="ru-RU"/>
        </w:rPr>
        <w:t>доприноси нултој толеранцији на дискриминацију и њене најгоре облике.</w:t>
      </w:r>
    </w:p>
    <w:p w:rsidR="00A54611" w:rsidRPr="00472843" w:rsidRDefault="00E145C1" w:rsidP="00A54611">
      <w:pPr>
        <w:spacing w:line="276" w:lineRule="auto"/>
        <w:jc w:val="both"/>
        <w:rPr>
          <w:rFonts w:ascii="Times New Roman" w:hAnsi="Times New Roman" w:cs="Times New Roman"/>
          <w:sz w:val="24"/>
          <w:szCs w:val="24"/>
          <w:lang w:val="sr-Cyrl-RS" w:eastAsia="ar-SA"/>
        </w:rPr>
      </w:pPr>
      <w:r w:rsidRPr="00472843">
        <w:rPr>
          <w:rFonts w:ascii="Times New Roman" w:hAnsi="Times New Roman" w:cs="Times New Roman"/>
          <w:sz w:val="24"/>
          <w:szCs w:val="24"/>
          <w:lang w:val="sr-Cyrl-RS" w:eastAsia="ar-SA"/>
        </w:rPr>
        <w:t>90.</w:t>
      </w:r>
      <w:r w:rsidR="00276540" w:rsidRPr="00276540">
        <w:rPr>
          <w:rFonts w:ascii="Times New Roman" w:eastAsia="Times New Roman" w:hAnsi="Times New Roman" w:cs="Times New Roman"/>
          <w:sz w:val="24"/>
          <w:szCs w:val="24"/>
          <w:lang w:val="ru-RU"/>
        </w:rPr>
        <w:t xml:space="preserve"> </w:t>
      </w:r>
      <w:r w:rsidR="00276540">
        <w:rPr>
          <w:rFonts w:ascii="Times New Roman" w:hAnsi="Times New Roman" w:cs="Times New Roman"/>
          <w:sz w:val="24"/>
          <w:szCs w:val="24"/>
          <w:lang w:val="sr-Cyrl-RS" w:eastAsia="ar-SA"/>
        </w:rPr>
        <w:t>МЉМПДД</w:t>
      </w:r>
      <w:r w:rsidR="00472843">
        <w:rPr>
          <w:rFonts w:ascii="Times New Roman" w:hAnsi="Times New Roman" w:cs="Times New Roman"/>
          <w:sz w:val="24"/>
          <w:szCs w:val="24"/>
          <w:lang w:val="sr-Cyrl-RS" w:eastAsia="ar-SA"/>
        </w:rPr>
        <w:t xml:space="preserve"> је указало и на потребу скретања пажње на проблеме бескућника, лица на издржавању затворских казни и особа лечених од болести зависности. Ове групе </w:t>
      </w:r>
      <w:r w:rsidR="004070C8">
        <w:rPr>
          <w:rFonts w:ascii="Times New Roman" w:hAnsi="Times New Roman" w:cs="Times New Roman"/>
          <w:sz w:val="24"/>
          <w:szCs w:val="24"/>
          <w:lang w:val="sr-Cyrl-RS" w:eastAsia="ar-SA"/>
        </w:rPr>
        <w:t xml:space="preserve">имају </w:t>
      </w:r>
      <w:r w:rsidR="004070C8">
        <w:rPr>
          <w:rFonts w:ascii="Times New Roman" w:hAnsi="Times New Roman" w:cs="Times New Roman"/>
          <w:sz w:val="24"/>
          <w:szCs w:val="24"/>
          <w:lang w:val="sr-Cyrl-RS" w:eastAsia="ar-SA"/>
        </w:rPr>
        <w:lastRenderedPageBreak/>
        <w:t>најнеповољнији статус с обзиром на присутну невидљивост у систему</w:t>
      </w:r>
      <w:r w:rsidR="008D473D">
        <w:rPr>
          <w:rFonts w:ascii="Times New Roman" w:hAnsi="Times New Roman" w:cs="Times New Roman"/>
          <w:sz w:val="24"/>
          <w:szCs w:val="24"/>
          <w:lang w:val="sr-Cyrl-RS" w:eastAsia="ar-SA"/>
        </w:rPr>
        <w:t>.</w:t>
      </w:r>
      <w:r w:rsidR="004070C8">
        <w:rPr>
          <w:rStyle w:val="FootnoteReference"/>
          <w:rFonts w:ascii="Times New Roman" w:hAnsi="Times New Roman" w:cs="Times New Roman"/>
          <w:sz w:val="24"/>
          <w:szCs w:val="24"/>
          <w:lang w:val="sr-Cyrl-RS" w:eastAsia="ar-SA"/>
        </w:rPr>
        <w:footnoteReference w:id="28"/>
      </w:r>
      <w:r w:rsidR="00276540">
        <w:rPr>
          <w:rFonts w:ascii="Times New Roman" w:hAnsi="Times New Roman" w:cs="Times New Roman"/>
          <w:sz w:val="24"/>
          <w:szCs w:val="24"/>
          <w:lang w:val="sr-Cyrl-RS" w:eastAsia="ar-SA"/>
        </w:rPr>
        <w:t xml:space="preserve"> Формиран је Радни тим који ће се бавити анализом нормативног оквира и положаја бескућника.</w:t>
      </w:r>
    </w:p>
    <w:p w:rsidR="000A49A3" w:rsidRDefault="000A49A3" w:rsidP="00E447E9">
      <w:pPr>
        <w:spacing w:line="276" w:lineRule="auto"/>
        <w:ind w:left="360"/>
        <w:jc w:val="both"/>
        <w:rPr>
          <w:rFonts w:ascii="Times New Roman" w:hAnsi="Times New Roman" w:cs="Times New Roman"/>
          <w:b/>
          <w:lang w:val="sr-Cyrl-RS" w:eastAsia="ar-SA"/>
        </w:rPr>
      </w:pPr>
    </w:p>
    <w:p w:rsidR="006B62D9" w:rsidRDefault="006B62D9" w:rsidP="00E447E9">
      <w:pPr>
        <w:spacing w:line="276" w:lineRule="auto"/>
        <w:ind w:left="360"/>
        <w:jc w:val="both"/>
        <w:rPr>
          <w:rFonts w:ascii="Times New Roman" w:hAnsi="Times New Roman" w:cs="Times New Roman"/>
          <w:b/>
          <w:lang w:val="sr-Cyrl-RS" w:eastAsia="ar-SA"/>
        </w:rPr>
      </w:pPr>
      <w:r>
        <w:rPr>
          <w:rFonts w:ascii="Times New Roman" w:hAnsi="Times New Roman" w:cs="Times New Roman"/>
          <w:b/>
          <w:lang w:val="sr-Cyrl-RS" w:eastAsia="ar-SA"/>
        </w:rPr>
        <w:t xml:space="preserve">ЛГБТИ </w:t>
      </w:r>
      <w:r w:rsidR="0010483A">
        <w:rPr>
          <w:rFonts w:ascii="Times New Roman" w:hAnsi="Times New Roman" w:cs="Times New Roman"/>
          <w:b/>
          <w:lang w:val="sr-Cyrl-RS" w:eastAsia="ar-SA"/>
        </w:rPr>
        <w:t xml:space="preserve"> (</w:t>
      </w:r>
      <w:r>
        <w:rPr>
          <w:rFonts w:ascii="Times New Roman" w:hAnsi="Times New Roman" w:cs="Times New Roman"/>
          <w:b/>
          <w:lang w:val="sr-Cyrl-RS" w:eastAsia="ar-SA"/>
        </w:rPr>
        <w:t>114.32;</w:t>
      </w:r>
      <w:r w:rsidR="008D473D">
        <w:rPr>
          <w:rFonts w:ascii="Times New Roman" w:hAnsi="Times New Roman" w:cs="Times New Roman"/>
          <w:b/>
          <w:lang w:val="sr-Cyrl-RS" w:eastAsia="ar-SA"/>
        </w:rPr>
        <w:t xml:space="preserve"> </w:t>
      </w:r>
      <w:r>
        <w:rPr>
          <w:rFonts w:ascii="Times New Roman" w:hAnsi="Times New Roman" w:cs="Times New Roman"/>
          <w:b/>
          <w:lang w:val="sr-Cyrl-RS" w:eastAsia="ar-SA"/>
        </w:rPr>
        <w:t>114.29;</w:t>
      </w:r>
      <w:r w:rsidR="008D473D">
        <w:rPr>
          <w:rFonts w:ascii="Times New Roman" w:hAnsi="Times New Roman" w:cs="Times New Roman"/>
          <w:b/>
          <w:lang w:val="sr-Cyrl-RS" w:eastAsia="ar-SA"/>
        </w:rPr>
        <w:t xml:space="preserve"> </w:t>
      </w:r>
      <w:r>
        <w:rPr>
          <w:rFonts w:ascii="Times New Roman" w:hAnsi="Times New Roman" w:cs="Times New Roman"/>
          <w:b/>
          <w:lang w:val="sr-Cyrl-RS" w:eastAsia="ar-SA"/>
        </w:rPr>
        <w:t>114.34;</w:t>
      </w:r>
      <w:r w:rsidR="008D473D">
        <w:rPr>
          <w:rFonts w:ascii="Times New Roman" w:hAnsi="Times New Roman" w:cs="Times New Roman"/>
          <w:b/>
          <w:lang w:val="sr-Cyrl-RS" w:eastAsia="ar-SA"/>
        </w:rPr>
        <w:t xml:space="preserve"> </w:t>
      </w:r>
      <w:r>
        <w:rPr>
          <w:rFonts w:ascii="Times New Roman" w:hAnsi="Times New Roman" w:cs="Times New Roman"/>
          <w:b/>
          <w:lang w:val="sr-Cyrl-RS" w:eastAsia="ar-SA"/>
        </w:rPr>
        <w:t>114.36;</w:t>
      </w:r>
      <w:r w:rsidR="008D473D">
        <w:rPr>
          <w:rFonts w:ascii="Times New Roman" w:hAnsi="Times New Roman" w:cs="Times New Roman"/>
          <w:b/>
          <w:lang w:val="sr-Cyrl-RS" w:eastAsia="ar-SA"/>
        </w:rPr>
        <w:t xml:space="preserve"> </w:t>
      </w:r>
      <w:r>
        <w:rPr>
          <w:rFonts w:ascii="Times New Roman" w:hAnsi="Times New Roman" w:cs="Times New Roman"/>
          <w:b/>
          <w:lang w:val="sr-Cyrl-RS" w:eastAsia="ar-SA"/>
        </w:rPr>
        <w:t>114.33;</w:t>
      </w:r>
      <w:r w:rsidR="008D473D">
        <w:rPr>
          <w:rFonts w:ascii="Times New Roman" w:hAnsi="Times New Roman" w:cs="Times New Roman"/>
          <w:b/>
          <w:lang w:val="sr-Cyrl-RS" w:eastAsia="ar-SA"/>
        </w:rPr>
        <w:t xml:space="preserve"> </w:t>
      </w:r>
      <w:r>
        <w:rPr>
          <w:rFonts w:ascii="Times New Roman" w:hAnsi="Times New Roman" w:cs="Times New Roman"/>
          <w:b/>
          <w:lang w:val="sr-Cyrl-RS" w:eastAsia="ar-SA"/>
        </w:rPr>
        <w:t>114.35</w:t>
      </w:r>
      <w:r w:rsidR="0010483A">
        <w:rPr>
          <w:rFonts w:ascii="Times New Roman" w:hAnsi="Times New Roman" w:cs="Times New Roman"/>
          <w:b/>
          <w:lang w:val="sr-Cyrl-RS" w:eastAsia="ar-SA"/>
        </w:rPr>
        <w:t>)</w:t>
      </w:r>
    </w:p>
    <w:p w:rsidR="00AD2FBB" w:rsidRPr="00AD2FBB" w:rsidRDefault="00E145C1" w:rsidP="00AD2FBB">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91. </w:t>
      </w:r>
      <w:r w:rsidR="00AD2FBB" w:rsidRPr="00AD2FBB">
        <w:rPr>
          <w:rFonts w:ascii="Times New Roman" w:hAnsi="Times New Roman" w:cs="Times New Roman"/>
          <w:sz w:val="24"/>
          <w:szCs w:val="24"/>
          <w:lang w:val="sr-Cyrl-RS"/>
        </w:rPr>
        <w:t xml:space="preserve">Парада поноса поново је одржана 2021. године, док је 2022. године одржана и Европска недеља поноса, упркос повећаним безбедносним ризицима. </w:t>
      </w:r>
    </w:p>
    <w:p w:rsidR="00F61F41" w:rsidRDefault="00F61F41" w:rsidP="00F61F41">
      <w:pPr>
        <w:spacing w:after="0" w:line="276" w:lineRule="auto"/>
        <w:jc w:val="both"/>
        <w:rPr>
          <w:rFonts w:ascii="Times New Roman" w:hAnsi="Times New Roman" w:cs="Times New Roman"/>
          <w:lang w:val="sr-Cyrl-RS"/>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27"/>
        <w:gridCol w:w="1117"/>
        <w:gridCol w:w="1117"/>
        <w:gridCol w:w="1117"/>
        <w:gridCol w:w="1117"/>
        <w:gridCol w:w="1117"/>
      </w:tblGrid>
      <w:tr w:rsidR="00F61F41" w:rsidRPr="00BE6F4B" w:rsidTr="00AD2FBB">
        <w:trPr>
          <w:trHeight w:val="170"/>
        </w:trPr>
        <w:tc>
          <w:tcPr>
            <w:tcW w:w="3627" w:type="dxa"/>
            <w:vMerge w:val="restart"/>
            <w:shd w:val="clear" w:color="auto" w:fill="DEEAF6" w:themeFill="accent1" w:themeFillTint="33"/>
            <w:hideMark/>
          </w:tcPr>
          <w:p w:rsidR="00F61F41" w:rsidRPr="00F61F41" w:rsidRDefault="00F61F41" w:rsidP="00AD2FBB">
            <w:pPr>
              <w:spacing w:before="100" w:beforeAutospacing="1" w:after="100" w:afterAutospacing="1" w:line="254" w:lineRule="auto"/>
              <w:rPr>
                <w:rFonts w:ascii="Times New Roman" w:eastAsia="Times New Roman" w:hAnsi="Times New Roman" w:cs="Times New Roman"/>
                <w:b/>
                <w:noProof/>
                <w:lang w:val="sr-Cyrl-RS"/>
              </w:rPr>
            </w:pPr>
            <w:r w:rsidRPr="00F61F41">
              <w:rPr>
                <w:rFonts w:ascii="Times New Roman" w:eastAsia="Times New Roman" w:hAnsi="Times New Roman" w:cs="Times New Roman"/>
                <w:b/>
                <w:noProof/>
                <w:lang w:val="sr-Cyrl-RS"/>
              </w:rPr>
              <w:t>Подношење притужби Поверенику – по основу:</w:t>
            </w:r>
          </w:p>
        </w:tc>
        <w:tc>
          <w:tcPr>
            <w:tcW w:w="5585" w:type="dxa"/>
            <w:gridSpan w:val="5"/>
            <w:shd w:val="clear" w:color="auto" w:fill="DEEAF6" w:themeFill="accent1" w:themeFillTint="33"/>
            <w:hideMark/>
          </w:tcPr>
          <w:p w:rsidR="00F61F41" w:rsidRPr="00F61F41" w:rsidRDefault="00F61F41" w:rsidP="00AD2FBB">
            <w:pPr>
              <w:spacing w:before="100" w:beforeAutospacing="1" w:after="100" w:afterAutospacing="1" w:line="254" w:lineRule="auto"/>
              <w:jc w:val="center"/>
              <w:rPr>
                <w:rFonts w:ascii="Times New Roman" w:eastAsia="Times New Roman" w:hAnsi="Times New Roman" w:cs="Times New Roman"/>
                <w:b/>
                <w:lang w:val="sr-Cyrl-RS"/>
              </w:rPr>
            </w:pPr>
            <w:r w:rsidRPr="00F61F41">
              <w:rPr>
                <w:rFonts w:ascii="Times New Roman" w:eastAsia="Times New Roman" w:hAnsi="Times New Roman" w:cs="Times New Roman"/>
                <w:b/>
                <w:lang w:val="sr-Cyrl-RS"/>
              </w:rPr>
              <w:t>БРОЈ ПРИТУЖБИ</w:t>
            </w:r>
          </w:p>
        </w:tc>
      </w:tr>
      <w:tr w:rsidR="00F61F41" w:rsidRPr="00BE6F4B" w:rsidTr="00AD2FBB">
        <w:trPr>
          <w:trHeight w:val="443"/>
        </w:trPr>
        <w:tc>
          <w:tcPr>
            <w:tcW w:w="3627" w:type="dxa"/>
            <w:vMerge/>
            <w:shd w:val="clear" w:color="auto" w:fill="DEEAF6" w:themeFill="accent1" w:themeFillTint="33"/>
            <w:vAlign w:val="center"/>
            <w:hideMark/>
          </w:tcPr>
          <w:p w:rsidR="00F61F41" w:rsidRPr="00F61F41" w:rsidRDefault="00F61F41" w:rsidP="00AD2FBB">
            <w:pPr>
              <w:spacing w:after="0" w:line="240" w:lineRule="auto"/>
              <w:rPr>
                <w:rFonts w:ascii="Times New Roman" w:eastAsia="Times New Roman" w:hAnsi="Times New Roman" w:cs="Times New Roman"/>
                <w:noProof/>
              </w:rPr>
            </w:pPr>
          </w:p>
        </w:tc>
        <w:tc>
          <w:tcPr>
            <w:tcW w:w="1117" w:type="dxa"/>
            <w:shd w:val="clear" w:color="auto" w:fill="DEEAF6" w:themeFill="accent1" w:themeFillTint="33"/>
            <w:hideMark/>
          </w:tcPr>
          <w:p w:rsidR="00F61F41" w:rsidRPr="008D473D" w:rsidRDefault="00F61F41" w:rsidP="008D473D">
            <w:pPr>
              <w:spacing w:before="100" w:beforeAutospacing="1" w:after="100" w:afterAutospacing="1" w:line="254" w:lineRule="auto"/>
              <w:jc w:val="center"/>
              <w:rPr>
                <w:rFonts w:ascii="Times New Roman" w:eastAsia="Times New Roman" w:hAnsi="Times New Roman" w:cs="Times New Roman"/>
                <w:lang w:val="sr-Cyrl-RS"/>
              </w:rPr>
            </w:pPr>
            <w:r w:rsidRPr="00F61F41">
              <w:rPr>
                <w:rFonts w:ascii="Times New Roman" w:eastAsia="Times New Roman" w:hAnsi="Times New Roman" w:cs="Times New Roman"/>
                <w:lang w:val="sr-Latn-RS"/>
              </w:rPr>
              <w:t>2018</w:t>
            </w:r>
            <w:r w:rsidR="008D473D">
              <w:rPr>
                <w:rFonts w:ascii="Times New Roman" w:eastAsia="Times New Roman" w:hAnsi="Times New Roman" w:cs="Times New Roman"/>
                <w:lang w:val="sr-Cyrl-RS"/>
              </w:rPr>
              <w:t>.</w:t>
            </w:r>
          </w:p>
        </w:tc>
        <w:tc>
          <w:tcPr>
            <w:tcW w:w="1117" w:type="dxa"/>
            <w:shd w:val="clear" w:color="auto" w:fill="DEEAF6" w:themeFill="accent1" w:themeFillTint="33"/>
            <w:hideMark/>
          </w:tcPr>
          <w:p w:rsidR="00F61F41" w:rsidRPr="008D473D" w:rsidRDefault="00F61F41" w:rsidP="008D473D">
            <w:pPr>
              <w:spacing w:before="100" w:beforeAutospacing="1" w:after="100" w:afterAutospacing="1" w:line="254" w:lineRule="auto"/>
              <w:jc w:val="center"/>
              <w:rPr>
                <w:rFonts w:ascii="Times New Roman" w:eastAsia="Times New Roman" w:hAnsi="Times New Roman" w:cs="Times New Roman"/>
                <w:lang w:val="sr-Cyrl-RS"/>
              </w:rPr>
            </w:pPr>
            <w:r w:rsidRPr="00F61F41">
              <w:rPr>
                <w:rFonts w:ascii="Times New Roman" w:eastAsia="Times New Roman" w:hAnsi="Times New Roman" w:cs="Times New Roman"/>
                <w:lang w:val="sr-Latn-RS"/>
              </w:rPr>
              <w:t>2019</w:t>
            </w:r>
            <w:r w:rsidR="008D473D">
              <w:rPr>
                <w:rFonts w:ascii="Times New Roman" w:eastAsia="Times New Roman" w:hAnsi="Times New Roman" w:cs="Times New Roman"/>
                <w:lang w:val="sr-Cyrl-RS"/>
              </w:rPr>
              <w:t>.</w:t>
            </w:r>
          </w:p>
        </w:tc>
        <w:tc>
          <w:tcPr>
            <w:tcW w:w="1117" w:type="dxa"/>
            <w:shd w:val="clear" w:color="auto" w:fill="DEEAF6" w:themeFill="accent1" w:themeFillTint="33"/>
            <w:hideMark/>
          </w:tcPr>
          <w:p w:rsidR="00F61F41" w:rsidRPr="008D473D" w:rsidRDefault="00F61F41" w:rsidP="008D473D">
            <w:pPr>
              <w:spacing w:before="100" w:beforeAutospacing="1" w:after="100" w:afterAutospacing="1" w:line="254" w:lineRule="auto"/>
              <w:jc w:val="center"/>
              <w:rPr>
                <w:rFonts w:ascii="Times New Roman" w:eastAsia="Times New Roman" w:hAnsi="Times New Roman" w:cs="Times New Roman"/>
                <w:lang w:val="sr-Cyrl-RS"/>
              </w:rPr>
            </w:pPr>
            <w:r w:rsidRPr="00F61F41">
              <w:rPr>
                <w:rFonts w:ascii="Times New Roman" w:eastAsia="Times New Roman" w:hAnsi="Times New Roman" w:cs="Times New Roman"/>
                <w:lang w:val="sr-Latn-RS"/>
              </w:rPr>
              <w:t>2020</w:t>
            </w:r>
            <w:r w:rsidR="008D473D">
              <w:rPr>
                <w:rFonts w:ascii="Times New Roman" w:eastAsia="Times New Roman" w:hAnsi="Times New Roman" w:cs="Times New Roman"/>
                <w:lang w:val="sr-Cyrl-RS"/>
              </w:rPr>
              <w:t>.</w:t>
            </w:r>
          </w:p>
        </w:tc>
        <w:tc>
          <w:tcPr>
            <w:tcW w:w="1117" w:type="dxa"/>
            <w:shd w:val="clear" w:color="auto" w:fill="DEEAF6" w:themeFill="accent1" w:themeFillTint="33"/>
            <w:hideMark/>
          </w:tcPr>
          <w:p w:rsidR="00F61F41" w:rsidRPr="008D473D" w:rsidRDefault="00F61F41" w:rsidP="008D473D">
            <w:pPr>
              <w:spacing w:before="100" w:beforeAutospacing="1" w:after="100" w:afterAutospacing="1" w:line="254" w:lineRule="auto"/>
              <w:jc w:val="center"/>
              <w:rPr>
                <w:rFonts w:ascii="Times New Roman" w:eastAsia="Times New Roman" w:hAnsi="Times New Roman" w:cs="Times New Roman"/>
                <w:lang w:val="sr-Cyrl-RS"/>
              </w:rPr>
            </w:pPr>
            <w:r w:rsidRPr="00F61F41">
              <w:rPr>
                <w:rFonts w:ascii="Times New Roman" w:eastAsia="Times New Roman" w:hAnsi="Times New Roman" w:cs="Times New Roman"/>
                <w:lang w:val="sr-Latn-RS"/>
              </w:rPr>
              <w:t>2021</w:t>
            </w:r>
            <w:r w:rsidR="008D473D">
              <w:rPr>
                <w:rFonts w:ascii="Times New Roman" w:eastAsia="Times New Roman" w:hAnsi="Times New Roman" w:cs="Times New Roman"/>
                <w:lang w:val="sr-Cyrl-RS"/>
              </w:rPr>
              <w:t>.</w:t>
            </w:r>
          </w:p>
        </w:tc>
        <w:tc>
          <w:tcPr>
            <w:tcW w:w="1117" w:type="dxa"/>
            <w:shd w:val="clear" w:color="auto" w:fill="DEEAF6" w:themeFill="accent1" w:themeFillTint="33"/>
            <w:hideMark/>
          </w:tcPr>
          <w:p w:rsidR="00F61F41" w:rsidRPr="00F61F41" w:rsidRDefault="00F61F41" w:rsidP="008D473D">
            <w:pPr>
              <w:spacing w:before="100" w:beforeAutospacing="1" w:after="100" w:afterAutospacing="1" w:line="254" w:lineRule="auto"/>
              <w:jc w:val="center"/>
              <w:rPr>
                <w:rFonts w:ascii="Times New Roman" w:eastAsia="Times New Roman" w:hAnsi="Times New Roman" w:cs="Times New Roman"/>
              </w:rPr>
            </w:pPr>
            <w:r w:rsidRPr="00F61F41">
              <w:rPr>
                <w:rFonts w:ascii="Times New Roman" w:eastAsia="Times New Roman" w:hAnsi="Times New Roman" w:cs="Times New Roman"/>
              </w:rPr>
              <w:t>2022</w:t>
            </w:r>
            <w:r w:rsidR="008D473D">
              <w:rPr>
                <w:rFonts w:ascii="Times New Roman" w:eastAsia="Times New Roman" w:hAnsi="Times New Roman" w:cs="Times New Roman"/>
                <w:lang w:val="sr-Cyrl-RS"/>
              </w:rPr>
              <w:t>.</w:t>
            </w:r>
            <w:r w:rsidRPr="00F61F41">
              <w:rPr>
                <w:rFonts w:ascii="Times New Roman" w:eastAsia="Times New Roman" w:hAnsi="Times New Roman" w:cs="Times New Roman"/>
              </w:rPr>
              <w:t>*</w:t>
            </w:r>
          </w:p>
        </w:tc>
      </w:tr>
      <w:tr w:rsidR="00F61F41" w:rsidRPr="00BE6F4B" w:rsidTr="00AD2FBB">
        <w:trPr>
          <w:trHeight w:val="419"/>
        </w:trPr>
        <w:tc>
          <w:tcPr>
            <w:tcW w:w="3627" w:type="dxa"/>
            <w:shd w:val="clear" w:color="auto" w:fill="DEEAF6" w:themeFill="accent1" w:themeFillTint="33"/>
            <w:hideMark/>
          </w:tcPr>
          <w:p w:rsidR="00F61F41" w:rsidRPr="00F61F41" w:rsidRDefault="00F61F41" w:rsidP="00AD2FBB">
            <w:pPr>
              <w:spacing w:before="100" w:beforeAutospacing="1" w:after="100" w:afterAutospacing="1" w:line="254" w:lineRule="auto"/>
              <w:rPr>
                <w:rFonts w:ascii="Times New Roman" w:eastAsia="Times New Roman" w:hAnsi="Times New Roman" w:cs="Times New Roman"/>
                <w:noProof/>
                <w:lang w:val="sr-Cyrl-RS"/>
              </w:rPr>
            </w:pPr>
            <w:r w:rsidRPr="00F61F41">
              <w:rPr>
                <w:rFonts w:ascii="Times New Roman" w:eastAsia="Times New Roman" w:hAnsi="Times New Roman" w:cs="Times New Roman"/>
                <w:noProof/>
                <w:lang w:val="sr-Cyrl-RS"/>
              </w:rPr>
              <w:t xml:space="preserve">Сексуалне оријентације </w:t>
            </w:r>
          </w:p>
        </w:tc>
        <w:tc>
          <w:tcPr>
            <w:tcW w:w="2234" w:type="dxa"/>
            <w:gridSpan w:val="2"/>
            <w:vAlign w:val="center"/>
          </w:tcPr>
          <w:p w:rsidR="00F61F41" w:rsidRPr="00F61F41" w:rsidRDefault="00F61F41" w:rsidP="00AD2FBB">
            <w:pPr>
              <w:spacing w:before="100" w:beforeAutospacing="1" w:after="100" w:afterAutospacing="1" w:line="254" w:lineRule="auto"/>
              <w:jc w:val="center"/>
              <w:rPr>
                <w:rFonts w:ascii="Times New Roman" w:eastAsia="Times New Roman" w:hAnsi="Times New Roman" w:cs="Times New Roman"/>
                <w:lang w:val="sr-Cyrl-RS"/>
              </w:rPr>
            </w:pPr>
            <w:r w:rsidRPr="00F61F41">
              <w:rPr>
                <w:rFonts w:ascii="Times New Roman" w:eastAsia="Times New Roman" w:hAnsi="Times New Roman" w:cs="Times New Roman"/>
                <w:lang w:val="sr-Cyrl-RS"/>
              </w:rPr>
              <w:t>60</w:t>
            </w:r>
          </w:p>
        </w:tc>
        <w:tc>
          <w:tcPr>
            <w:tcW w:w="2234" w:type="dxa"/>
            <w:gridSpan w:val="2"/>
            <w:vAlign w:val="center"/>
          </w:tcPr>
          <w:p w:rsidR="00F61F41" w:rsidRPr="00F61F41" w:rsidRDefault="00F61F41" w:rsidP="00AD2FBB">
            <w:pPr>
              <w:spacing w:before="100" w:beforeAutospacing="1" w:after="100" w:afterAutospacing="1" w:line="254" w:lineRule="auto"/>
              <w:jc w:val="center"/>
              <w:rPr>
                <w:rFonts w:ascii="Times New Roman" w:eastAsia="Times New Roman" w:hAnsi="Times New Roman" w:cs="Times New Roman"/>
                <w:lang w:val="sr-Cyrl-RS"/>
              </w:rPr>
            </w:pPr>
            <w:r w:rsidRPr="00F61F41">
              <w:rPr>
                <w:rFonts w:ascii="Times New Roman" w:eastAsia="Times New Roman" w:hAnsi="Times New Roman" w:cs="Times New Roman"/>
                <w:lang w:val="sr-Cyrl-RS"/>
              </w:rPr>
              <w:t>22</w:t>
            </w:r>
          </w:p>
        </w:tc>
        <w:tc>
          <w:tcPr>
            <w:tcW w:w="1117" w:type="dxa"/>
            <w:vAlign w:val="center"/>
          </w:tcPr>
          <w:p w:rsidR="00F61F41" w:rsidRPr="00F61F41" w:rsidRDefault="00F61F41" w:rsidP="00AD2FBB">
            <w:pPr>
              <w:spacing w:before="100" w:beforeAutospacing="1" w:after="100" w:afterAutospacing="1" w:line="254" w:lineRule="auto"/>
              <w:jc w:val="center"/>
              <w:rPr>
                <w:rFonts w:ascii="Times New Roman" w:eastAsia="Times New Roman" w:hAnsi="Times New Roman" w:cs="Times New Roman"/>
                <w:lang w:val="sr-Cyrl-RS"/>
              </w:rPr>
            </w:pPr>
            <w:r w:rsidRPr="00F61F41">
              <w:rPr>
                <w:rFonts w:ascii="Times New Roman" w:eastAsia="Times New Roman" w:hAnsi="Times New Roman" w:cs="Times New Roman"/>
                <w:lang w:val="sr-Cyrl-RS"/>
              </w:rPr>
              <w:t>15</w:t>
            </w:r>
          </w:p>
        </w:tc>
      </w:tr>
      <w:tr w:rsidR="00F61F41" w:rsidRPr="00BE6F4B" w:rsidTr="00AD2FBB">
        <w:trPr>
          <w:trHeight w:val="404"/>
        </w:trPr>
        <w:tc>
          <w:tcPr>
            <w:tcW w:w="3627" w:type="dxa"/>
            <w:shd w:val="clear" w:color="auto" w:fill="DEEAF6" w:themeFill="accent1" w:themeFillTint="33"/>
          </w:tcPr>
          <w:p w:rsidR="00F61F41" w:rsidRPr="00F61F41" w:rsidRDefault="00F61F41" w:rsidP="00AD2FBB">
            <w:pPr>
              <w:spacing w:before="100" w:beforeAutospacing="1" w:after="100" w:afterAutospacing="1" w:line="254" w:lineRule="auto"/>
              <w:rPr>
                <w:rFonts w:ascii="Times New Roman" w:eastAsia="Times New Roman" w:hAnsi="Times New Roman" w:cs="Times New Roman"/>
                <w:noProof/>
                <w:lang w:val="sr-Cyrl-RS"/>
              </w:rPr>
            </w:pPr>
            <w:r w:rsidRPr="00F61F41">
              <w:rPr>
                <w:rFonts w:ascii="Times New Roman" w:eastAsia="Times New Roman" w:hAnsi="Times New Roman" w:cs="Times New Roman"/>
                <w:noProof/>
                <w:lang w:val="sr-Cyrl-RS"/>
              </w:rPr>
              <w:t>Родног идентитета</w:t>
            </w:r>
          </w:p>
        </w:tc>
        <w:tc>
          <w:tcPr>
            <w:tcW w:w="2234" w:type="dxa"/>
            <w:gridSpan w:val="2"/>
            <w:vAlign w:val="center"/>
          </w:tcPr>
          <w:p w:rsidR="00F61F41" w:rsidRPr="00F61F41" w:rsidRDefault="00F61F41" w:rsidP="00AD2FBB">
            <w:pPr>
              <w:spacing w:before="100" w:beforeAutospacing="1" w:after="100" w:afterAutospacing="1" w:line="254" w:lineRule="auto"/>
              <w:jc w:val="center"/>
              <w:rPr>
                <w:rFonts w:ascii="Times New Roman" w:eastAsia="Times New Roman" w:hAnsi="Times New Roman" w:cs="Times New Roman"/>
                <w:lang w:val="sr-Cyrl-RS"/>
              </w:rPr>
            </w:pPr>
            <w:r w:rsidRPr="00F61F41">
              <w:rPr>
                <w:rFonts w:ascii="Times New Roman" w:eastAsia="Times New Roman" w:hAnsi="Times New Roman" w:cs="Times New Roman"/>
                <w:lang w:val="sr-Cyrl-RS"/>
              </w:rPr>
              <w:t>18</w:t>
            </w:r>
          </w:p>
        </w:tc>
        <w:tc>
          <w:tcPr>
            <w:tcW w:w="2234" w:type="dxa"/>
            <w:gridSpan w:val="2"/>
            <w:vAlign w:val="center"/>
          </w:tcPr>
          <w:p w:rsidR="00F61F41" w:rsidRPr="00F61F41" w:rsidRDefault="00F61F41" w:rsidP="00AD2FBB">
            <w:pPr>
              <w:spacing w:before="100" w:beforeAutospacing="1" w:after="100" w:afterAutospacing="1" w:line="254" w:lineRule="auto"/>
              <w:jc w:val="center"/>
              <w:rPr>
                <w:rFonts w:ascii="Times New Roman" w:eastAsia="Times New Roman" w:hAnsi="Times New Roman" w:cs="Times New Roman"/>
                <w:lang w:val="sr-Cyrl-RS"/>
              </w:rPr>
            </w:pPr>
            <w:r w:rsidRPr="00F61F41">
              <w:rPr>
                <w:rFonts w:ascii="Times New Roman" w:eastAsia="Times New Roman" w:hAnsi="Times New Roman" w:cs="Times New Roman"/>
                <w:lang w:val="sr-Cyrl-RS"/>
              </w:rPr>
              <w:t>12</w:t>
            </w:r>
          </w:p>
        </w:tc>
        <w:tc>
          <w:tcPr>
            <w:tcW w:w="1117" w:type="dxa"/>
            <w:vAlign w:val="center"/>
          </w:tcPr>
          <w:p w:rsidR="00F61F41" w:rsidRPr="00F61F41" w:rsidRDefault="00F61F41" w:rsidP="00AD2FBB">
            <w:pPr>
              <w:spacing w:before="100" w:beforeAutospacing="1" w:after="100" w:afterAutospacing="1" w:line="254" w:lineRule="auto"/>
              <w:jc w:val="center"/>
              <w:rPr>
                <w:rFonts w:ascii="Times New Roman" w:eastAsia="Times New Roman" w:hAnsi="Times New Roman" w:cs="Times New Roman"/>
                <w:lang w:val="sr-Cyrl-RS"/>
              </w:rPr>
            </w:pPr>
            <w:r w:rsidRPr="00F61F41">
              <w:rPr>
                <w:rFonts w:ascii="Times New Roman" w:eastAsia="Times New Roman" w:hAnsi="Times New Roman" w:cs="Times New Roman"/>
                <w:lang w:val="sr-Cyrl-RS"/>
              </w:rPr>
              <w:t>5</w:t>
            </w:r>
          </w:p>
        </w:tc>
      </w:tr>
      <w:tr w:rsidR="00F61F41" w:rsidRPr="00BE6F4B" w:rsidTr="00AD2FBB">
        <w:trPr>
          <w:trHeight w:val="631"/>
        </w:trPr>
        <w:tc>
          <w:tcPr>
            <w:tcW w:w="3627" w:type="dxa"/>
            <w:shd w:val="clear" w:color="auto" w:fill="DEEAF6" w:themeFill="accent1" w:themeFillTint="33"/>
          </w:tcPr>
          <w:p w:rsidR="00F61F41" w:rsidRPr="00F61F41" w:rsidRDefault="00F61F41" w:rsidP="00AD2FBB">
            <w:pPr>
              <w:spacing w:before="100" w:beforeAutospacing="1" w:after="100" w:afterAutospacing="1" w:line="254" w:lineRule="auto"/>
              <w:rPr>
                <w:rFonts w:ascii="Times New Roman" w:eastAsia="Times New Roman" w:hAnsi="Times New Roman" w:cs="Times New Roman"/>
                <w:noProof/>
                <w:lang w:val="sr-Cyrl-RS"/>
              </w:rPr>
            </w:pPr>
            <w:r w:rsidRPr="00F61F41">
              <w:rPr>
                <w:rFonts w:ascii="Times New Roman" w:eastAsia="Times New Roman" w:hAnsi="Times New Roman" w:cs="Times New Roman"/>
                <w:noProof/>
                <w:lang w:val="sr-Cyrl-RS"/>
              </w:rPr>
              <w:t>Здравственог стања, које се везује и за ХИВ статус особе</w:t>
            </w:r>
          </w:p>
        </w:tc>
        <w:tc>
          <w:tcPr>
            <w:tcW w:w="1117" w:type="dxa"/>
            <w:vAlign w:val="center"/>
          </w:tcPr>
          <w:p w:rsidR="00F61F41" w:rsidRPr="00F61F41" w:rsidRDefault="00F61F41" w:rsidP="00AD2FBB">
            <w:pPr>
              <w:spacing w:before="100" w:beforeAutospacing="1" w:after="100" w:afterAutospacing="1" w:line="254" w:lineRule="auto"/>
              <w:jc w:val="center"/>
              <w:rPr>
                <w:rFonts w:ascii="Times New Roman" w:eastAsia="Times New Roman" w:hAnsi="Times New Roman" w:cs="Times New Roman"/>
                <w:lang w:val="sr-Cyrl-RS"/>
              </w:rPr>
            </w:pPr>
            <w:r w:rsidRPr="00F61F41">
              <w:rPr>
                <w:rFonts w:ascii="Times New Roman" w:eastAsia="Times New Roman" w:hAnsi="Times New Roman" w:cs="Times New Roman"/>
                <w:lang w:val="sr-Cyrl-RS"/>
              </w:rPr>
              <w:t>61</w:t>
            </w:r>
          </w:p>
        </w:tc>
        <w:tc>
          <w:tcPr>
            <w:tcW w:w="1117" w:type="dxa"/>
            <w:vAlign w:val="center"/>
          </w:tcPr>
          <w:p w:rsidR="00F61F41" w:rsidRPr="00F61F41" w:rsidRDefault="00F61F41" w:rsidP="00AD2FBB">
            <w:pPr>
              <w:spacing w:before="100" w:beforeAutospacing="1" w:after="100" w:afterAutospacing="1" w:line="254" w:lineRule="auto"/>
              <w:jc w:val="center"/>
              <w:rPr>
                <w:rFonts w:ascii="Times New Roman" w:eastAsia="Times New Roman" w:hAnsi="Times New Roman" w:cs="Times New Roman"/>
                <w:lang w:val="sr-Cyrl-RS"/>
              </w:rPr>
            </w:pPr>
            <w:r w:rsidRPr="00F61F41">
              <w:rPr>
                <w:rFonts w:ascii="Times New Roman" w:eastAsia="Times New Roman" w:hAnsi="Times New Roman" w:cs="Times New Roman"/>
                <w:lang w:val="sr-Cyrl-RS"/>
              </w:rPr>
              <w:t>86</w:t>
            </w:r>
          </w:p>
        </w:tc>
        <w:tc>
          <w:tcPr>
            <w:tcW w:w="1117" w:type="dxa"/>
            <w:vAlign w:val="center"/>
          </w:tcPr>
          <w:p w:rsidR="00F61F41" w:rsidRPr="00F61F41" w:rsidRDefault="00F61F41" w:rsidP="00AD2FBB">
            <w:pPr>
              <w:spacing w:before="100" w:beforeAutospacing="1" w:after="100" w:afterAutospacing="1" w:line="254" w:lineRule="auto"/>
              <w:jc w:val="center"/>
              <w:rPr>
                <w:rFonts w:ascii="Times New Roman" w:eastAsia="Times New Roman" w:hAnsi="Times New Roman" w:cs="Times New Roman"/>
                <w:lang w:val="sr-Cyrl-RS"/>
              </w:rPr>
            </w:pPr>
            <w:r w:rsidRPr="00F61F41">
              <w:rPr>
                <w:rFonts w:ascii="Times New Roman" w:eastAsia="Times New Roman" w:hAnsi="Times New Roman" w:cs="Times New Roman"/>
                <w:lang w:val="sr-Cyrl-RS"/>
              </w:rPr>
              <w:t>121</w:t>
            </w:r>
          </w:p>
        </w:tc>
        <w:tc>
          <w:tcPr>
            <w:tcW w:w="1117" w:type="dxa"/>
            <w:vAlign w:val="center"/>
          </w:tcPr>
          <w:p w:rsidR="00F61F41" w:rsidRPr="00F61F41" w:rsidRDefault="00F61F41" w:rsidP="00AD2FBB">
            <w:pPr>
              <w:spacing w:before="100" w:beforeAutospacing="1" w:after="100" w:afterAutospacing="1" w:line="254" w:lineRule="auto"/>
              <w:jc w:val="center"/>
              <w:rPr>
                <w:rFonts w:ascii="Times New Roman" w:eastAsia="Times New Roman" w:hAnsi="Times New Roman" w:cs="Times New Roman"/>
                <w:lang w:val="sr-Cyrl-RS"/>
              </w:rPr>
            </w:pPr>
            <w:r w:rsidRPr="00F61F41">
              <w:rPr>
                <w:rFonts w:ascii="Times New Roman" w:eastAsia="Times New Roman" w:hAnsi="Times New Roman" w:cs="Times New Roman"/>
                <w:lang w:val="sr-Cyrl-RS"/>
              </w:rPr>
              <w:t>113</w:t>
            </w:r>
          </w:p>
        </w:tc>
        <w:tc>
          <w:tcPr>
            <w:tcW w:w="1117" w:type="dxa"/>
            <w:vAlign w:val="center"/>
          </w:tcPr>
          <w:p w:rsidR="00F61F41" w:rsidRPr="00F61F41" w:rsidRDefault="00F61F41" w:rsidP="00AD2FBB">
            <w:pPr>
              <w:spacing w:before="100" w:beforeAutospacing="1" w:after="100" w:afterAutospacing="1" w:line="254" w:lineRule="auto"/>
              <w:jc w:val="center"/>
              <w:rPr>
                <w:rFonts w:ascii="Times New Roman" w:eastAsia="Times New Roman" w:hAnsi="Times New Roman" w:cs="Times New Roman"/>
                <w:lang w:val="sr-Cyrl-RS"/>
              </w:rPr>
            </w:pPr>
            <w:r w:rsidRPr="00F61F41">
              <w:rPr>
                <w:rFonts w:ascii="Times New Roman" w:eastAsia="Times New Roman" w:hAnsi="Times New Roman" w:cs="Times New Roman"/>
                <w:lang w:val="sr-Cyrl-RS"/>
              </w:rPr>
              <w:t>54</w:t>
            </w:r>
          </w:p>
        </w:tc>
      </w:tr>
    </w:tbl>
    <w:p w:rsidR="00F61F41" w:rsidRPr="00FC7816" w:rsidRDefault="00271440" w:rsidP="00F61F41">
      <w:pPr>
        <w:spacing w:after="0" w:line="276" w:lineRule="auto"/>
        <w:jc w:val="both"/>
        <w:rPr>
          <w:rFonts w:ascii="Times New Roman" w:hAnsi="Times New Roman" w:cs="Times New Roman"/>
          <w:color w:val="000000" w:themeColor="text1"/>
          <w:lang w:val="sr-Cyrl-RS"/>
        </w:rPr>
      </w:pPr>
      <w:r w:rsidRPr="00FC7816">
        <w:rPr>
          <w:rFonts w:ascii="Times New Roman" w:hAnsi="Times New Roman" w:cs="Times New Roman"/>
          <w:color w:val="000000" w:themeColor="text1"/>
          <w:lang w:val="sr-Cyrl-RS"/>
        </w:rPr>
        <w:t xml:space="preserve">Извор: Повереник за заштиту </w:t>
      </w:r>
      <w:r w:rsidR="00E145C1" w:rsidRPr="00FC7816">
        <w:rPr>
          <w:rFonts w:ascii="Times New Roman" w:hAnsi="Times New Roman" w:cs="Times New Roman"/>
          <w:color w:val="000000" w:themeColor="text1"/>
          <w:lang w:val="sr-Cyrl-RS"/>
        </w:rPr>
        <w:t>равноправности</w:t>
      </w:r>
    </w:p>
    <w:p w:rsidR="008D473D" w:rsidRPr="00FC7816" w:rsidRDefault="00FC7816" w:rsidP="00F61F41">
      <w:pPr>
        <w:spacing w:after="0" w:line="276" w:lineRule="auto"/>
        <w:jc w:val="both"/>
        <w:rPr>
          <w:rFonts w:ascii="Times New Roman" w:hAnsi="Times New Roman" w:cs="Times New Roman"/>
          <w:color w:val="000000" w:themeColor="text1"/>
          <w:lang w:val="sr-Cyrl-RS"/>
        </w:rPr>
      </w:pPr>
      <w:r w:rsidRPr="00FC7816">
        <w:rPr>
          <w:rFonts w:ascii="Times New Roman" w:hAnsi="Times New Roman" w:cs="Times New Roman"/>
          <w:color w:val="000000" w:themeColor="text1"/>
          <w:lang w:val="sr-Cyrl-RS"/>
        </w:rPr>
        <w:t>До септембра 2022.</w:t>
      </w:r>
    </w:p>
    <w:p w:rsidR="00F61F41" w:rsidRPr="005F1834" w:rsidRDefault="00F61F41" w:rsidP="00F61F41">
      <w:pPr>
        <w:spacing w:after="0" w:line="276" w:lineRule="auto"/>
        <w:jc w:val="both"/>
        <w:rPr>
          <w:rFonts w:ascii="Times New Roman" w:hAnsi="Times New Roman" w:cs="Times New Roman"/>
          <w:lang w:val="sr-Cyrl-RS"/>
        </w:rPr>
      </w:pPr>
    </w:p>
    <w:p w:rsidR="00F61F41" w:rsidRPr="00A95C7F" w:rsidRDefault="00E145C1" w:rsidP="00AD2FBB">
      <w:pPr>
        <w:spacing w:after="120" w:line="276" w:lineRule="auto"/>
        <w:jc w:val="both"/>
        <w:rPr>
          <w:rFonts w:ascii="Times New Roman" w:hAnsi="Times New Roman" w:cs="Times New Roman"/>
          <w:sz w:val="24"/>
          <w:szCs w:val="24"/>
          <w:lang w:val="sr-Cyrl-RS"/>
        </w:rPr>
      </w:pPr>
      <w:r w:rsidRPr="00A95C7F">
        <w:rPr>
          <w:rFonts w:ascii="Times New Roman" w:hAnsi="Times New Roman" w:cs="Times New Roman"/>
          <w:sz w:val="24"/>
          <w:szCs w:val="24"/>
          <w:lang w:val="sr-Cyrl-RS"/>
        </w:rPr>
        <w:t xml:space="preserve">92. </w:t>
      </w:r>
      <w:r w:rsidR="00F61F41" w:rsidRPr="00A95C7F">
        <w:rPr>
          <w:rFonts w:ascii="Times New Roman" w:hAnsi="Times New Roman" w:cs="Times New Roman"/>
          <w:sz w:val="24"/>
          <w:szCs w:val="24"/>
          <w:lang w:val="sr-Cyrl-RS"/>
        </w:rPr>
        <w:t xml:space="preserve">До </w:t>
      </w:r>
      <w:r w:rsidR="00377BEC" w:rsidRPr="00A95C7F">
        <w:rPr>
          <w:rFonts w:ascii="Times New Roman" w:hAnsi="Times New Roman" w:cs="Times New Roman"/>
          <w:sz w:val="24"/>
          <w:szCs w:val="24"/>
          <w:lang w:val="sr-Cyrl-RS"/>
        </w:rPr>
        <w:t>краја</w:t>
      </w:r>
      <w:r w:rsidR="00F61F41" w:rsidRPr="00A95C7F">
        <w:rPr>
          <w:rFonts w:ascii="Times New Roman" w:hAnsi="Times New Roman" w:cs="Times New Roman"/>
          <w:sz w:val="24"/>
          <w:szCs w:val="24"/>
          <w:lang w:val="sr-Cyrl-RS"/>
        </w:rPr>
        <w:t xml:space="preserve"> 2022. године, </w:t>
      </w:r>
      <w:r w:rsidR="00377BEC" w:rsidRPr="00A95C7F">
        <w:rPr>
          <w:rFonts w:ascii="Times New Roman" w:hAnsi="Times New Roman" w:cs="Times New Roman"/>
          <w:sz w:val="24"/>
          <w:szCs w:val="24"/>
          <w:lang w:val="sr-Cyrl-RS"/>
        </w:rPr>
        <w:t xml:space="preserve">према посебној евиденцији која се води за </w:t>
      </w:r>
      <w:r w:rsidR="00F61F41" w:rsidRPr="00A95C7F">
        <w:rPr>
          <w:rFonts w:ascii="Times New Roman" w:hAnsi="Times New Roman" w:cs="Times New Roman"/>
          <w:sz w:val="24"/>
          <w:szCs w:val="24"/>
          <w:lang w:val="sr-Cyrl-RS"/>
        </w:rPr>
        <w:t>члан 54а Кривичног законика примењен је у 3</w:t>
      </w:r>
      <w:r w:rsidR="00377BEC" w:rsidRPr="00A95C7F">
        <w:rPr>
          <w:rFonts w:ascii="Times New Roman" w:hAnsi="Times New Roman" w:cs="Times New Roman"/>
          <w:sz w:val="24"/>
          <w:szCs w:val="24"/>
          <w:lang w:val="sr-Cyrl-RS"/>
        </w:rPr>
        <w:t>5</w:t>
      </w:r>
      <w:r w:rsidR="00F61F41" w:rsidRPr="00A95C7F">
        <w:rPr>
          <w:rFonts w:ascii="Times New Roman" w:hAnsi="Times New Roman" w:cs="Times New Roman"/>
          <w:sz w:val="24"/>
          <w:szCs w:val="24"/>
          <w:lang w:val="sr-Cyrl-RS"/>
        </w:rPr>
        <w:t xml:space="preserve"> а осуђујућа пресуда донета је у 1</w:t>
      </w:r>
      <w:r w:rsidR="00377BEC" w:rsidRPr="00A95C7F">
        <w:rPr>
          <w:rFonts w:ascii="Times New Roman" w:hAnsi="Times New Roman" w:cs="Times New Roman"/>
          <w:sz w:val="24"/>
          <w:szCs w:val="24"/>
          <w:lang w:val="sr-Cyrl-RS"/>
        </w:rPr>
        <w:t>3</w:t>
      </w:r>
      <w:r w:rsidR="00F61F41" w:rsidRPr="00A95C7F">
        <w:rPr>
          <w:rFonts w:ascii="Times New Roman" w:hAnsi="Times New Roman" w:cs="Times New Roman"/>
          <w:sz w:val="24"/>
          <w:szCs w:val="24"/>
          <w:lang w:val="sr-Cyrl-RS"/>
        </w:rPr>
        <w:t xml:space="preserve"> предмета. У погледу личног својств</w:t>
      </w:r>
      <w:r w:rsidR="002B5966" w:rsidRPr="00A95C7F">
        <w:rPr>
          <w:rFonts w:ascii="Times New Roman" w:hAnsi="Times New Roman" w:cs="Times New Roman"/>
          <w:sz w:val="24"/>
          <w:szCs w:val="24"/>
          <w:lang w:val="sr-Cyrl-RS"/>
        </w:rPr>
        <w:t xml:space="preserve">а као основа злочина из мржње, </w:t>
      </w:r>
      <w:r w:rsidR="00F61F41" w:rsidRPr="00A95C7F">
        <w:rPr>
          <w:rFonts w:ascii="Times New Roman" w:hAnsi="Times New Roman" w:cs="Times New Roman"/>
          <w:sz w:val="24"/>
          <w:szCs w:val="24"/>
          <w:lang w:val="sr-Cyrl-RS"/>
        </w:rPr>
        <w:t xml:space="preserve"> </w:t>
      </w:r>
      <w:r w:rsidR="002B5966" w:rsidRPr="00A95C7F">
        <w:rPr>
          <w:rFonts w:ascii="Times New Roman" w:hAnsi="Times New Roman" w:cs="Times New Roman"/>
          <w:sz w:val="24"/>
          <w:szCs w:val="24"/>
          <w:lang w:val="sr-Cyrl-RS"/>
        </w:rPr>
        <w:t>најчешће се</w:t>
      </w:r>
      <w:r w:rsidR="00F61F41" w:rsidRPr="00A95C7F">
        <w:rPr>
          <w:rFonts w:ascii="Times New Roman" w:hAnsi="Times New Roman" w:cs="Times New Roman"/>
          <w:sz w:val="24"/>
          <w:szCs w:val="24"/>
          <w:lang w:val="sr-Cyrl-RS"/>
        </w:rPr>
        <w:t xml:space="preserve"> ради се о сексуалној оријентацији (1</w:t>
      </w:r>
      <w:r w:rsidR="00377BEC" w:rsidRPr="00A95C7F">
        <w:rPr>
          <w:rFonts w:ascii="Times New Roman" w:hAnsi="Times New Roman" w:cs="Times New Roman"/>
          <w:sz w:val="24"/>
          <w:szCs w:val="24"/>
          <w:lang w:val="sr-Cyrl-RS"/>
        </w:rPr>
        <w:t>8</w:t>
      </w:r>
      <w:r w:rsidR="00F61F41" w:rsidRPr="00A95C7F">
        <w:rPr>
          <w:rFonts w:ascii="Times New Roman" w:hAnsi="Times New Roman" w:cs="Times New Roman"/>
          <w:sz w:val="24"/>
          <w:szCs w:val="24"/>
          <w:lang w:val="sr-Cyrl-RS"/>
        </w:rPr>
        <w:t xml:space="preserve"> случајева).</w:t>
      </w:r>
    </w:p>
    <w:p w:rsidR="00AD2FBB" w:rsidRDefault="00E145C1" w:rsidP="00AD2FBB">
      <w:pPr>
        <w:spacing w:after="120" w:line="276" w:lineRule="auto"/>
        <w:jc w:val="both"/>
        <w:rPr>
          <w:sz w:val="24"/>
          <w:szCs w:val="24"/>
          <w:lang w:val="sr-Cyrl-RS"/>
        </w:rPr>
      </w:pPr>
      <w:r>
        <w:rPr>
          <w:rFonts w:ascii="Times New Roman" w:hAnsi="Times New Roman" w:cs="Times New Roman"/>
          <w:sz w:val="24"/>
          <w:szCs w:val="24"/>
          <w:lang w:val="sr-Cyrl-RS"/>
        </w:rPr>
        <w:t xml:space="preserve">93. </w:t>
      </w:r>
      <w:r w:rsidR="00AD2FBB" w:rsidRPr="00AD2FBB">
        <w:rPr>
          <w:rFonts w:ascii="Times New Roman" w:hAnsi="Times New Roman" w:cs="Times New Roman"/>
          <w:sz w:val="24"/>
          <w:szCs w:val="24"/>
          <w:lang w:val="sr-Cyrl-RS"/>
        </w:rPr>
        <w:t>Измене и допуне Закона о матичним књигама омогућиле су унос података о промени пола у матичну књигу.</w:t>
      </w:r>
      <w:r w:rsidR="00AD2FBB" w:rsidRPr="00AD2FBB">
        <w:rPr>
          <w:sz w:val="24"/>
          <w:szCs w:val="24"/>
        </w:rPr>
        <w:t xml:space="preserve"> </w:t>
      </w:r>
    </w:p>
    <w:p w:rsidR="00AD2FBB" w:rsidRDefault="00E145C1" w:rsidP="00704DD4">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94. </w:t>
      </w:r>
      <w:r w:rsidR="00AD2FBB" w:rsidRPr="00AD2FBB">
        <w:rPr>
          <w:rFonts w:ascii="Times New Roman" w:hAnsi="Times New Roman" w:cs="Times New Roman"/>
          <w:sz w:val="24"/>
          <w:szCs w:val="24"/>
          <w:lang w:val="sr-Cyrl-RS"/>
        </w:rPr>
        <w:t>У план рада Владе за 2021. годину била је уврштена  израда Предлога закона о истополним заједницама, а нацрт овог прописа израђен је исте године у Министарству за људска и мањинска права и друштвени дијалог. Друштвени дијалог о предлогу Нацрта закона о истополним заједницама одржан 10.</w:t>
      </w:r>
      <w:r w:rsidR="00184D3E">
        <w:rPr>
          <w:rFonts w:ascii="Times New Roman" w:hAnsi="Times New Roman" w:cs="Times New Roman"/>
          <w:sz w:val="24"/>
          <w:szCs w:val="24"/>
          <w:lang w:val="sr-Cyrl-RS"/>
        </w:rPr>
        <w:t xml:space="preserve"> марта </w:t>
      </w:r>
      <w:r w:rsidR="00AD2FBB" w:rsidRPr="00AD2FBB">
        <w:rPr>
          <w:rFonts w:ascii="Times New Roman" w:hAnsi="Times New Roman" w:cs="Times New Roman"/>
          <w:sz w:val="24"/>
          <w:szCs w:val="24"/>
          <w:lang w:val="sr-Cyrl-RS"/>
        </w:rPr>
        <w:t>2021.</w:t>
      </w:r>
    </w:p>
    <w:p w:rsidR="00585637" w:rsidRPr="00AD2FBB" w:rsidRDefault="00E145C1" w:rsidP="00704DD4">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95. </w:t>
      </w:r>
      <w:r w:rsidR="00864B46">
        <w:rPr>
          <w:rFonts w:ascii="Times New Roman" w:hAnsi="Times New Roman" w:cs="Times New Roman"/>
          <w:sz w:val="24"/>
          <w:szCs w:val="24"/>
          <w:lang w:val="sr-Cyrl-RS"/>
        </w:rPr>
        <w:t xml:space="preserve">У наредном периоду ће се радити анализа положаја и  права интерсекс и транс особа у циљу унапређења нормативног оквира. </w:t>
      </w:r>
    </w:p>
    <w:p w:rsidR="00AD2FBB" w:rsidRPr="00AD2FBB" w:rsidRDefault="00E145C1" w:rsidP="00AD2FBB">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96. </w:t>
      </w:r>
      <w:r w:rsidR="00F61F41" w:rsidRPr="00AD2FBB">
        <w:rPr>
          <w:rFonts w:ascii="Times New Roman" w:hAnsi="Times New Roman" w:cs="Times New Roman"/>
          <w:sz w:val="24"/>
          <w:szCs w:val="24"/>
          <w:lang w:val="sr-Cyrl-RS"/>
        </w:rPr>
        <w:t xml:space="preserve">Први друштвени центар за ЛГБТИ особе у Србији је отворен у Новом Саду у априлу 2018. године. </w:t>
      </w:r>
    </w:p>
    <w:p w:rsidR="00F61F41" w:rsidRPr="00AD2FBB" w:rsidRDefault="00E145C1" w:rsidP="00AD2FBB">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97. </w:t>
      </w:r>
      <w:r w:rsidR="00F61F41" w:rsidRPr="00AD2FBB">
        <w:rPr>
          <w:rFonts w:ascii="Times New Roman" w:hAnsi="Times New Roman" w:cs="Times New Roman"/>
          <w:sz w:val="24"/>
          <w:szCs w:val="24"/>
          <w:lang w:val="sr-Cyrl-RS"/>
        </w:rPr>
        <w:t>Шест од</w:t>
      </w:r>
      <w:r w:rsidR="00B6562B">
        <w:rPr>
          <w:rFonts w:ascii="Times New Roman" w:hAnsi="Times New Roman" w:cs="Times New Roman"/>
          <w:sz w:val="24"/>
          <w:szCs w:val="24"/>
          <w:lang w:val="sr-Cyrl-RS"/>
        </w:rPr>
        <w:t xml:space="preserve"> осам уџбеника са дискриминаторни</w:t>
      </w:r>
      <w:r w:rsidR="00F61F41" w:rsidRPr="00AD2FBB">
        <w:rPr>
          <w:rFonts w:ascii="Times New Roman" w:hAnsi="Times New Roman" w:cs="Times New Roman"/>
          <w:sz w:val="24"/>
          <w:szCs w:val="24"/>
          <w:lang w:val="sr-Cyrl-RS"/>
        </w:rPr>
        <w:t xml:space="preserve">м садржајем према LGBTI популацији је промењено.  </w:t>
      </w:r>
    </w:p>
    <w:p w:rsidR="00F61F41" w:rsidRDefault="00F61F41" w:rsidP="00E447E9">
      <w:pPr>
        <w:spacing w:line="276" w:lineRule="auto"/>
        <w:ind w:left="360"/>
        <w:jc w:val="both"/>
        <w:rPr>
          <w:rFonts w:ascii="Times New Roman" w:hAnsi="Times New Roman" w:cs="Times New Roman"/>
          <w:b/>
          <w:lang w:val="sr-Cyrl-RS" w:eastAsia="ar-SA"/>
        </w:rPr>
      </w:pPr>
    </w:p>
    <w:p w:rsidR="006B62D9" w:rsidRDefault="00C636CD" w:rsidP="00E447E9">
      <w:pPr>
        <w:spacing w:line="276" w:lineRule="auto"/>
        <w:ind w:left="360"/>
        <w:jc w:val="both"/>
        <w:rPr>
          <w:rFonts w:ascii="Times New Roman" w:hAnsi="Times New Roman" w:cs="Times New Roman"/>
          <w:b/>
          <w:lang w:val="sr-Cyrl-RS" w:eastAsia="ar-SA"/>
        </w:rPr>
      </w:pPr>
      <w:r>
        <w:rPr>
          <w:rFonts w:ascii="Times New Roman" w:hAnsi="Times New Roman" w:cs="Times New Roman"/>
          <w:b/>
          <w:lang w:val="sr-Cyrl-RS" w:eastAsia="ar-SA"/>
        </w:rPr>
        <w:t xml:space="preserve">Особе са инвалидитетом </w:t>
      </w:r>
      <w:r w:rsidR="00864B46">
        <w:rPr>
          <w:rFonts w:ascii="Times New Roman" w:hAnsi="Times New Roman" w:cs="Times New Roman"/>
          <w:b/>
          <w:lang w:val="sr-Cyrl-RS" w:eastAsia="ar-SA"/>
        </w:rPr>
        <w:t>(</w:t>
      </w:r>
      <w:r>
        <w:rPr>
          <w:rFonts w:ascii="Times New Roman" w:hAnsi="Times New Roman" w:cs="Times New Roman"/>
          <w:b/>
          <w:lang w:val="sr-Cyrl-RS" w:eastAsia="ar-SA"/>
        </w:rPr>
        <w:t>113.</w:t>
      </w:r>
      <w:r w:rsidR="006B62D9">
        <w:rPr>
          <w:rFonts w:ascii="Times New Roman" w:hAnsi="Times New Roman" w:cs="Times New Roman"/>
          <w:b/>
          <w:lang w:val="sr-Cyrl-RS" w:eastAsia="ar-SA"/>
        </w:rPr>
        <w:t>55;</w:t>
      </w:r>
      <w:r w:rsidR="00184D3E">
        <w:rPr>
          <w:rFonts w:ascii="Times New Roman" w:hAnsi="Times New Roman" w:cs="Times New Roman"/>
          <w:b/>
          <w:lang w:val="sr-Cyrl-RS" w:eastAsia="ar-SA"/>
        </w:rPr>
        <w:t xml:space="preserve"> </w:t>
      </w:r>
      <w:r w:rsidR="006B62D9">
        <w:rPr>
          <w:rFonts w:ascii="Times New Roman" w:hAnsi="Times New Roman" w:cs="Times New Roman"/>
          <w:b/>
          <w:lang w:val="sr-Cyrl-RS" w:eastAsia="ar-SA"/>
        </w:rPr>
        <w:t>113</w:t>
      </w:r>
      <w:r>
        <w:rPr>
          <w:rFonts w:ascii="Times New Roman" w:hAnsi="Times New Roman" w:cs="Times New Roman"/>
          <w:b/>
          <w:lang w:val="sr-Cyrl-RS" w:eastAsia="ar-SA"/>
        </w:rPr>
        <w:t>.56;</w:t>
      </w:r>
      <w:r w:rsidR="00184D3E">
        <w:rPr>
          <w:rFonts w:ascii="Times New Roman" w:hAnsi="Times New Roman" w:cs="Times New Roman"/>
          <w:b/>
          <w:lang w:val="sr-Cyrl-RS" w:eastAsia="ar-SA"/>
        </w:rPr>
        <w:t xml:space="preserve"> </w:t>
      </w:r>
      <w:r>
        <w:rPr>
          <w:rFonts w:ascii="Times New Roman" w:hAnsi="Times New Roman" w:cs="Times New Roman"/>
          <w:b/>
          <w:lang w:val="sr-Cyrl-RS" w:eastAsia="ar-SA"/>
        </w:rPr>
        <w:t>113.</w:t>
      </w:r>
      <w:r w:rsidR="006B62D9">
        <w:rPr>
          <w:rFonts w:ascii="Times New Roman" w:hAnsi="Times New Roman" w:cs="Times New Roman"/>
          <w:b/>
          <w:lang w:val="sr-Cyrl-RS" w:eastAsia="ar-SA"/>
        </w:rPr>
        <w:t>98</w:t>
      </w:r>
      <w:r w:rsidR="00864B46">
        <w:rPr>
          <w:rFonts w:ascii="Times New Roman" w:hAnsi="Times New Roman" w:cs="Times New Roman"/>
          <w:b/>
          <w:lang w:val="sr-Cyrl-RS" w:eastAsia="ar-SA"/>
        </w:rPr>
        <w:t>)</w:t>
      </w:r>
    </w:p>
    <w:p w:rsidR="00F4769A" w:rsidRDefault="00E145C1" w:rsidP="00B6439E">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98. </w:t>
      </w:r>
      <w:r w:rsidR="00F4769A">
        <w:rPr>
          <w:rFonts w:ascii="Times New Roman" w:hAnsi="Times New Roman" w:cs="Times New Roman"/>
          <w:sz w:val="24"/>
          <w:szCs w:val="24"/>
          <w:lang w:val="sr-Cyrl-RS"/>
        </w:rPr>
        <w:t>Унапређењем и развијањем законског и стратешког оквира континуирано се ради на унапређењу положаја особа са ивалидитетом кој</w:t>
      </w:r>
      <w:r w:rsidR="00184D3E">
        <w:rPr>
          <w:rFonts w:ascii="Times New Roman" w:hAnsi="Times New Roman" w:cs="Times New Roman"/>
          <w:sz w:val="24"/>
          <w:szCs w:val="24"/>
          <w:lang w:val="sr-Cyrl-RS"/>
        </w:rPr>
        <w:t>а</w:t>
      </w:r>
      <w:r w:rsidR="00F4769A">
        <w:rPr>
          <w:rFonts w:ascii="Times New Roman" w:hAnsi="Times New Roman" w:cs="Times New Roman"/>
          <w:sz w:val="24"/>
          <w:szCs w:val="24"/>
          <w:lang w:val="sr-Cyrl-RS"/>
        </w:rPr>
        <w:t xml:space="preserve"> </w:t>
      </w:r>
      <w:r w:rsidR="00184D3E">
        <w:rPr>
          <w:rFonts w:ascii="Times New Roman" w:hAnsi="Times New Roman" w:cs="Times New Roman"/>
          <w:sz w:val="24"/>
          <w:szCs w:val="24"/>
          <w:lang w:val="sr-Cyrl-RS"/>
        </w:rPr>
        <w:t>је</w:t>
      </w:r>
      <w:r w:rsidR="00F4769A">
        <w:rPr>
          <w:rFonts w:ascii="Times New Roman" w:hAnsi="Times New Roman" w:cs="Times New Roman"/>
          <w:sz w:val="24"/>
          <w:szCs w:val="24"/>
          <w:lang w:val="sr-Cyrl-RS"/>
        </w:rPr>
        <w:t xml:space="preserve"> и даље једна од најрањивијих друштвених група. </w:t>
      </w:r>
    </w:p>
    <w:p w:rsidR="00B6439E" w:rsidRDefault="00611728" w:rsidP="00B6439E">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99. </w:t>
      </w:r>
      <w:r w:rsidR="0017369B">
        <w:rPr>
          <w:rFonts w:ascii="Times New Roman" w:hAnsi="Times New Roman" w:cs="Times New Roman"/>
          <w:sz w:val="24"/>
          <w:szCs w:val="24"/>
          <w:lang w:val="sr-Cyrl-RS"/>
        </w:rPr>
        <w:t xml:space="preserve">Законом </w:t>
      </w:r>
      <w:r w:rsidR="00585637" w:rsidRPr="00B6439E">
        <w:rPr>
          <w:rFonts w:ascii="Times New Roman" w:hAnsi="Times New Roman" w:cs="Times New Roman"/>
          <w:sz w:val="24"/>
          <w:szCs w:val="24"/>
          <w:lang w:val="sr-Cyrl-RS"/>
        </w:rPr>
        <w:t>о родној равноправности дефинисана је и забрањена вишеструка дискриминација</w:t>
      </w:r>
      <w:r w:rsidR="007326B1">
        <w:rPr>
          <w:rFonts w:ascii="Times New Roman" w:hAnsi="Times New Roman" w:cs="Times New Roman"/>
          <w:sz w:val="24"/>
          <w:szCs w:val="24"/>
          <w:lang w:val="sr-Cyrl-RS"/>
        </w:rPr>
        <w:t xml:space="preserve"> и интерсексијска дискриминација</w:t>
      </w:r>
      <w:r w:rsidR="00184D3E">
        <w:rPr>
          <w:rFonts w:ascii="Times New Roman" w:hAnsi="Times New Roman" w:cs="Times New Roman"/>
          <w:sz w:val="24"/>
          <w:szCs w:val="24"/>
          <w:lang w:val="sr-Cyrl-RS"/>
        </w:rPr>
        <w:t>.</w:t>
      </w:r>
      <w:r w:rsidR="00585637" w:rsidRPr="00B6439E">
        <w:rPr>
          <w:rStyle w:val="FootnoteReference"/>
          <w:rFonts w:ascii="Times New Roman" w:hAnsi="Times New Roman" w:cs="Times New Roman"/>
          <w:sz w:val="24"/>
          <w:szCs w:val="24"/>
          <w:lang w:val="sr-Cyrl-RS"/>
        </w:rPr>
        <w:footnoteReference w:id="29"/>
      </w:r>
      <w:r w:rsidR="00585637" w:rsidRPr="00B6439E">
        <w:rPr>
          <w:rFonts w:ascii="Times New Roman" w:hAnsi="Times New Roman" w:cs="Times New Roman"/>
          <w:sz w:val="24"/>
          <w:szCs w:val="24"/>
          <w:lang w:val="sr-Cyrl-RS"/>
        </w:rPr>
        <w:t xml:space="preserve"> </w:t>
      </w:r>
    </w:p>
    <w:p w:rsidR="00E64E7E" w:rsidRDefault="00E145C1" w:rsidP="00B6439E">
      <w:pPr>
        <w:spacing w:after="120" w:line="276" w:lineRule="auto"/>
        <w:jc w:val="both"/>
        <w:rPr>
          <w:rFonts w:ascii="Times New Roman" w:hAnsi="Times New Roman" w:cs="Times New Roman"/>
          <w:sz w:val="24"/>
          <w:szCs w:val="24"/>
        </w:rPr>
      </w:pPr>
      <w:r>
        <w:rPr>
          <w:rFonts w:ascii="Times New Roman" w:hAnsi="Times New Roman" w:cs="Times New Roman"/>
          <w:sz w:val="24"/>
          <w:szCs w:val="24"/>
          <w:lang w:val="sr-Cyrl-RS"/>
        </w:rPr>
        <w:t xml:space="preserve">100. </w:t>
      </w:r>
      <w:r w:rsidR="00E64E7E" w:rsidRPr="00501FA4">
        <w:rPr>
          <w:rFonts w:ascii="Times New Roman" w:hAnsi="Times New Roman" w:cs="Times New Roman"/>
          <w:sz w:val="24"/>
          <w:szCs w:val="24"/>
          <w:lang w:val="sr-Cyrl-RS"/>
        </w:rPr>
        <w:t>Усвојен је</w:t>
      </w:r>
      <w:r w:rsidR="00E64E7E" w:rsidRPr="00501FA4">
        <w:rPr>
          <w:rFonts w:ascii="Times New Roman" w:hAnsi="Times New Roman" w:cs="Times New Roman"/>
          <w:sz w:val="24"/>
          <w:szCs w:val="24"/>
        </w:rPr>
        <w:t xml:space="preserve"> </w:t>
      </w:r>
      <w:r w:rsidR="003667CB" w:rsidRPr="003667CB">
        <w:rPr>
          <w:rFonts w:ascii="Times New Roman" w:hAnsi="Times New Roman" w:cs="Times New Roman"/>
          <w:sz w:val="24"/>
          <w:szCs w:val="24"/>
        </w:rPr>
        <w:t>Закон о правима корисника услуга привременог смештаја у социјалној заштити</w:t>
      </w:r>
      <w:r w:rsidR="00E64E7E" w:rsidRPr="00501FA4">
        <w:rPr>
          <w:rStyle w:val="FootnoteReference"/>
          <w:rFonts w:ascii="Times New Roman" w:hAnsi="Times New Roman" w:cs="Times New Roman"/>
          <w:sz w:val="24"/>
          <w:szCs w:val="24"/>
        </w:rPr>
        <w:footnoteReference w:id="30"/>
      </w:r>
      <w:r w:rsidR="00501FA4">
        <w:rPr>
          <w:rFonts w:ascii="Times New Roman" w:hAnsi="Times New Roman" w:cs="Times New Roman"/>
          <w:sz w:val="24"/>
          <w:szCs w:val="24"/>
          <w:lang w:val="sr-Cyrl-RS"/>
        </w:rPr>
        <w:t xml:space="preserve"> </w:t>
      </w:r>
      <w:r w:rsidR="00E64E7E" w:rsidRPr="00501FA4">
        <w:rPr>
          <w:rFonts w:ascii="Times New Roman" w:hAnsi="Times New Roman" w:cs="Times New Roman"/>
          <w:sz w:val="24"/>
          <w:szCs w:val="24"/>
          <w:lang w:val="sr-Cyrl-RS"/>
        </w:rPr>
        <w:t>који је</w:t>
      </w:r>
      <w:r w:rsidR="00E64E7E" w:rsidRPr="00501FA4">
        <w:rPr>
          <w:rFonts w:ascii="Times New Roman" w:hAnsi="Times New Roman" w:cs="Times New Roman"/>
          <w:sz w:val="24"/>
          <w:szCs w:val="24"/>
        </w:rPr>
        <w:t xml:space="preserve"> усаглашен са мишљењ</w:t>
      </w:r>
      <w:r w:rsidR="00E64E7E" w:rsidRPr="00501FA4">
        <w:rPr>
          <w:rFonts w:ascii="Times New Roman" w:hAnsi="Times New Roman" w:cs="Times New Roman"/>
          <w:sz w:val="24"/>
          <w:szCs w:val="24"/>
          <w:lang w:val="sr-Cyrl-RS"/>
        </w:rPr>
        <w:t>има</w:t>
      </w:r>
      <w:r w:rsidR="00E64E7E" w:rsidRPr="00501FA4">
        <w:rPr>
          <w:rFonts w:ascii="Times New Roman" w:hAnsi="Times New Roman" w:cs="Times New Roman"/>
          <w:sz w:val="24"/>
          <w:szCs w:val="24"/>
        </w:rPr>
        <w:t xml:space="preserve"> мисије УН у Србији </w:t>
      </w:r>
      <w:r w:rsidR="00E64E7E" w:rsidRPr="00501FA4">
        <w:rPr>
          <w:rFonts w:ascii="Times New Roman" w:hAnsi="Times New Roman" w:cs="Times New Roman"/>
          <w:sz w:val="24"/>
          <w:szCs w:val="24"/>
          <w:lang w:val="sr-Cyrl-RS"/>
        </w:rPr>
        <w:t xml:space="preserve">и </w:t>
      </w:r>
      <w:r w:rsidR="00E64E7E" w:rsidRPr="00501FA4">
        <w:rPr>
          <w:rFonts w:ascii="Times New Roman" w:hAnsi="Times New Roman" w:cs="Times New Roman"/>
          <w:sz w:val="24"/>
          <w:szCs w:val="24"/>
        </w:rPr>
        <w:t>Европске комисије.</w:t>
      </w:r>
    </w:p>
    <w:p w:rsidR="00F4769A" w:rsidRDefault="00E145C1" w:rsidP="00F4769A">
      <w:pPr>
        <w:spacing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101. </w:t>
      </w:r>
      <w:r w:rsidR="00F4769A">
        <w:rPr>
          <w:rFonts w:ascii="Times New Roman" w:hAnsi="Times New Roman" w:cs="Times New Roman"/>
          <w:sz w:val="24"/>
          <w:szCs w:val="24"/>
          <w:lang w:val="sr-Cyrl-RS"/>
        </w:rPr>
        <w:t>Применом</w:t>
      </w:r>
      <w:r w:rsidR="00F4769A" w:rsidRPr="008F638A">
        <w:rPr>
          <w:rFonts w:ascii="Times New Roman" w:hAnsi="Times New Roman" w:cs="Times New Roman"/>
          <w:sz w:val="24"/>
          <w:szCs w:val="24"/>
        </w:rPr>
        <w:t xml:space="preserve"> Закон</w:t>
      </w:r>
      <w:r w:rsidR="00F4769A" w:rsidRPr="008F638A">
        <w:rPr>
          <w:rFonts w:ascii="Times New Roman" w:hAnsi="Times New Roman" w:cs="Times New Roman"/>
          <w:sz w:val="24"/>
          <w:szCs w:val="24"/>
          <w:lang w:val="sr-Cyrl-RS"/>
        </w:rPr>
        <w:t>а</w:t>
      </w:r>
      <w:r w:rsidR="00F4769A" w:rsidRPr="008F638A">
        <w:rPr>
          <w:rFonts w:ascii="Times New Roman" w:hAnsi="Times New Roman" w:cs="Times New Roman"/>
          <w:sz w:val="24"/>
          <w:szCs w:val="24"/>
        </w:rPr>
        <w:t xml:space="preserve"> о социјалном предузетништву</w:t>
      </w:r>
      <w:r w:rsidR="00F4769A" w:rsidRPr="008F638A">
        <w:rPr>
          <w:rStyle w:val="FootnoteReference"/>
          <w:rFonts w:ascii="Times New Roman" w:hAnsi="Times New Roman" w:cs="Times New Roman"/>
          <w:sz w:val="24"/>
          <w:szCs w:val="24"/>
        </w:rPr>
        <w:footnoteReference w:id="31"/>
      </w:r>
      <w:r w:rsidR="00F4769A" w:rsidRPr="008F638A">
        <w:rPr>
          <w:rFonts w:ascii="Times New Roman" w:hAnsi="Times New Roman" w:cs="Times New Roman"/>
          <w:sz w:val="24"/>
          <w:szCs w:val="24"/>
        </w:rPr>
        <w:t xml:space="preserve"> очекује се остваривање значајних, позитивних ефеката на </w:t>
      </w:r>
      <w:r w:rsidR="00F4769A">
        <w:rPr>
          <w:rFonts w:ascii="Times New Roman" w:hAnsi="Times New Roman" w:cs="Times New Roman"/>
          <w:sz w:val="24"/>
          <w:szCs w:val="24"/>
          <w:lang w:val="sr-Cyrl-RS"/>
        </w:rPr>
        <w:t xml:space="preserve">све </w:t>
      </w:r>
      <w:r w:rsidR="00F4769A" w:rsidRPr="008F638A">
        <w:rPr>
          <w:rFonts w:ascii="Times New Roman" w:hAnsi="Times New Roman" w:cs="Times New Roman"/>
          <w:sz w:val="24"/>
          <w:szCs w:val="24"/>
        </w:rPr>
        <w:t>друштвено осетљиве групе</w:t>
      </w:r>
      <w:r w:rsidR="00F4769A" w:rsidRPr="008F638A">
        <w:rPr>
          <w:rFonts w:ascii="Times New Roman" w:hAnsi="Times New Roman" w:cs="Times New Roman"/>
          <w:sz w:val="24"/>
          <w:szCs w:val="24"/>
          <w:lang w:val="sr-Cyrl-RS"/>
        </w:rPr>
        <w:t>.</w:t>
      </w:r>
    </w:p>
    <w:p w:rsidR="00F4769A" w:rsidRPr="00501FA4" w:rsidRDefault="00E145C1" w:rsidP="00F4769A">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102. </w:t>
      </w:r>
      <w:r w:rsidR="00F4769A">
        <w:rPr>
          <w:rFonts w:ascii="Times New Roman" w:hAnsi="Times New Roman" w:cs="Times New Roman"/>
          <w:sz w:val="24"/>
          <w:szCs w:val="24"/>
          <w:lang w:val="sr-Cyrl-RS"/>
        </w:rPr>
        <w:t xml:space="preserve">Очекивања </w:t>
      </w:r>
      <w:r w:rsidR="00A246E4">
        <w:rPr>
          <w:rFonts w:ascii="Times New Roman" w:hAnsi="Times New Roman" w:cs="Times New Roman"/>
          <w:sz w:val="24"/>
          <w:szCs w:val="24"/>
          <w:lang w:val="sr-Cyrl-RS"/>
        </w:rPr>
        <w:t>од примене</w:t>
      </w:r>
      <w:r w:rsidR="00F4769A">
        <w:rPr>
          <w:rFonts w:ascii="Times New Roman" w:hAnsi="Times New Roman" w:cs="Times New Roman"/>
          <w:sz w:val="24"/>
          <w:szCs w:val="24"/>
          <w:lang w:val="sr-Cyrl-RS"/>
        </w:rPr>
        <w:t xml:space="preserve"> </w:t>
      </w:r>
      <w:r w:rsidR="00F4769A" w:rsidRPr="00B240AA">
        <w:rPr>
          <w:rFonts w:ascii="Times New Roman" w:hAnsi="Times New Roman" w:cs="Times New Roman"/>
          <w:sz w:val="24"/>
          <w:szCs w:val="24"/>
          <w:lang w:val="sr-Cyrl-RS"/>
        </w:rPr>
        <w:t>Закон</w:t>
      </w:r>
      <w:r w:rsidR="00A246E4">
        <w:rPr>
          <w:rFonts w:ascii="Times New Roman" w:hAnsi="Times New Roman" w:cs="Times New Roman"/>
          <w:sz w:val="24"/>
          <w:szCs w:val="24"/>
          <w:lang w:val="sr-Cyrl-RS"/>
        </w:rPr>
        <w:t>а</w:t>
      </w:r>
      <w:r w:rsidR="00F4769A" w:rsidRPr="00B240AA">
        <w:rPr>
          <w:rFonts w:ascii="Times New Roman" w:hAnsi="Times New Roman" w:cs="Times New Roman"/>
          <w:sz w:val="24"/>
          <w:szCs w:val="24"/>
          <w:lang w:val="sr-Cyrl-RS"/>
        </w:rPr>
        <w:t xml:space="preserve"> о социјалној карти</w:t>
      </w:r>
      <w:r w:rsidR="00F4769A">
        <w:rPr>
          <w:rStyle w:val="FootnoteReference"/>
          <w:rFonts w:ascii="Times New Roman" w:hAnsi="Times New Roman" w:cs="Times New Roman"/>
          <w:sz w:val="24"/>
          <w:szCs w:val="24"/>
          <w:lang w:val="sr-Cyrl-RS"/>
        </w:rPr>
        <w:footnoteReference w:id="32"/>
      </w:r>
      <w:r w:rsidR="00F4769A" w:rsidRPr="00B240AA">
        <w:rPr>
          <w:rFonts w:ascii="Times New Roman" w:hAnsi="Times New Roman" w:cs="Times New Roman"/>
          <w:sz w:val="24"/>
          <w:szCs w:val="24"/>
          <w:lang w:val="sr-Cyrl-RS"/>
        </w:rPr>
        <w:t xml:space="preserve"> (2021) и Регистр</w:t>
      </w:r>
      <w:r w:rsidR="00A246E4">
        <w:rPr>
          <w:rFonts w:ascii="Times New Roman" w:hAnsi="Times New Roman" w:cs="Times New Roman"/>
          <w:sz w:val="24"/>
          <w:szCs w:val="24"/>
          <w:lang w:val="sr-Cyrl-RS"/>
        </w:rPr>
        <w:t>а</w:t>
      </w:r>
      <w:r w:rsidR="00F4769A" w:rsidRPr="00B240AA">
        <w:rPr>
          <w:rFonts w:ascii="Times New Roman" w:hAnsi="Times New Roman" w:cs="Times New Roman"/>
          <w:sz w:val="24"/>
          <w:szCs w:val="24"/>
          <w:lang w:val="sr-Cyrl-RS"/>
        </w:rPr>
        <w:t xml:space="preserve"> социјалних карти (2022) </w:t>
      </w:r>
      <w:r w:rsidR="00A246E4">
        <w:rPr>
          <w:rFonts w:ascii="Times New Roman" w:hAnsi="Times New Roman" w:cs="Times New Roman"/>
          <w:sz w:val="24"/>
          <w:szCs w:val="24"/>
          <w:lang w:val="sr-Cyrl-RS"/>
        </w:rPr>
        <w:t>су велика и њихова ефективност ће се показати у наредном периоду.</w:t>
      </w:r>
      <w:r w:rsidR="00F4769A">
        <w:rPr>
          <w:rFonts w:ascii="Times New Roman" w:hAnsi="Times New Roman" w:cs="Times New Roman"/>
          <w:sz w:val="24"/>
          <w:szCs w:val="24"/>
          <w:lang w:val="sr-Cyrl-RS"/>
        </w:rPr>
        <w:t xml:space="preserve"> </w:t>
      </w:r>
    </w:p>
    <w:p w:rsidR="00B6439E" w:rsidRPr="00B6439E" w:rsidRDefault="00E145C1" w:rsidP="00B6439E">
      <w:pPr>
        <w:spacing w:after="120" w:line="276" w:lineRule="auto"/>
        <w:jc w:val="both"/>
        <w:rPr>
          <w:rFonts w:ascii="Times New Roman" w:hAnsi="Times New Roman" w:cs="Times New Roman"/>
          <w:sz w:val="24"/>
          <w:szCs w:val="24"/>
        </w:rPr>
      </w:pPr>
      <w:r>
        <w:rPr>
          <w:rFonts w:ascii="Times New Roman" w:hAnsi="Times New Roman" w:cs="Times New Roman"/>
          <w:sz w:val="24"/>
          <w:szCs w:val="24"/>
          <w:lang w:val="sr-Cyrl-RS"/>
        </w:rPr>
        <w:t xml:space="preserve">103. </w:t>
      </w:r>
      <w:r w:rsidR="00B6439E" w:rsidRPr="00B6439E">
        <w:rPr>
          <w:rFonts w:ascii="Times New Roman" w:hAnsi="Times New Roman" w:cs="Times New Roman"/>
          <w:sz w:val="24"/>
          <w:szCs w:val="24"/>
          <w:lang w:val="sr-Cyrl-RS"/>
        </w:rPr>
        <w:t>Усвојени су Стратегија унапређења положаја особа са инвалидитетом у РС за период од 2020. до 2024. године</w:t>
      </w:r>
      <w:r w:rsidR="00B6439E" w:rsidRPr="00B6439E">
        <w:rPr>
          <w:rStyle w:val="FootnoteReference"/>
          <w:rFonts w:ascii="Times New Roman" w:hAnsi="Times New Roman" w:cs="Times New Roman"/>
          <w:sz w:val="24"/>
          <w:szCs w:val="24"/>
          <w:lang w:val="sr-Cyrl-RS"/>
        </w:rPr>
        <w:footnoteReference w:id="33"/>
      </w:r>
      <w:r w:rsidR="00B6439E" w:rsidRPr="00B6439E">
        <w:rPr>
          <w:rFonts w:ascii="Times New Roman" w:hAnsi="Times New Roman" w:cs="Times New Roman"/>
          <w:sz w:val="24"/>
          <w:szCs w:val="24"/>
          <w:lang w:val="sr-Cyrl-RS"/>
        </w:rPr>
        <w:t xml:space="preserve"> са Акциони планом за период за период од 2021. до 2022. године.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623"/>
        <w:gridCol w:w="4692"/>
      </w:tblGrid>
      <w:tr w:rsidR="00E64E7E" w:rsidRPr="00E64E7E" w:rsidTr="00C0017F">
        <w:trPr>
          <w:trHeight w:val="294"/>
        </w:trPr>
        <w:tc>
          <w:tcPr>
            <w:tcW w:w="9315" w:type="dxa"/>
            <w:gridSpan w:val="2"/>
            <w:shd w:val="clear" w:color="auto" w:fill="DEEAF6" w:themeFill="accent1" w:themeFillTint="33"/>
          </w:tcPr>
          <w:p w:rsidR="00E64E7E" w:rsidRPr="00E64E7E" w:rsidRDefault="00E64E7E" w:rsidP="00C0017F">
            <w:pPr>
              <w:spacing w:before="100" w:beforeAutospacing="1" w:after="100" w:afterAutospacing="1" w:line="254" w:lineRule="auto"/>
              <w:jc w:val="center"/>
              <w:rPr>
                <w:rFonts w:ascii="Times New Roman" w:eastAsia="Times New Roman" w:hAnsi="Times New Roman" w:cs="Times New Roman"/>
                <w:b/>
                <w:lang w:val="sr-Cyrl-RS"/>
              </w:rPr>
            </w:pPr>
            <w:r w:rsidRPr="00E64E7E">
              <w:rPr>
                <w:rFonts w:ascii="Times New Roman" w:eastAsia="Times New Roman" w:hAnsi="Times New Roman" w:cs="Times New Roman"/>
                <w:b/>
                <w:lang w:val="sr-Cyrl-RS"/>
              </w:rPr>
              <w:t>Мере активне политике запошљавања (финансијске и нефинансијске) и ОСИ</w:t>
            </w:r>
          </w:p>
        </w:tc>
      </w:tr>
      <w:tr w:rsidR="00E64E7E" w:rsidRPr="00E64E7E" w:rsidTr="00C0017F">
        <w:trPr>
          <w:trHeight w:val="278"/>
        </w:trPr>
        <w:tc>
          <w:tcPr>
            <w:tcW w:w="9315" w:type="dxa"/>
            <w:gridSpan w:val="2"/>
            <w:shd w:val="clear" w:color="auto" w:fill="DEEAF6" w:themeFill="accent1" w:themeFillTint="33"/>
            <w:hideMark/>
          </w:tcPr>
          <w:p w:rsidR="00E64E7E" w:rsidRPr="00E64E7E" w:rsidRDefault="00184D3E" w:rsidP="00C0017F">
            <w:pPr>
              <w:spacing w:before="100" w:beforeAutospacing="1" w:after="100" w:afterAutospacing="1" w:line="254"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ј</w:t>
            </w:r>
            <w:r w:rsidR="00E64E7E" w:rsidRPr="00E64E7E">
              <w:rPr>
                <w:rFonts w:ascii="Times New Roman" w:eastAsia="Times New Roman" w:hAnsi="Times New Roman" w:cs="Times New Roman"/>
                <w:b/>
                <w:lang w:val="sr-Cyrl-RS"/>
              </w:rPr>
              <w:t>ануар</w:t>
            </w:r>
            <w:r>
              <w:rPr>
                <w:rFonts w:ascii="Times New Roman" w:eastAsia="Times New Roman" w:hAnsi="Times New Roman" w:cs="Times New Roman"/>
                <w:b/>
                <w:lang w:val="sr-Cyrl-RS"/>
              </w:rPr>
              <w:t xml:space="preserve"> </w:t>
            </w:r>
            <w:r w:rsidR="00E64E7E" w:rsidRPr="00E64E7E">
              <w:rPr>
                <w:rFonts w:ascii="Times New Roman" w:eastAsia="Times New Roman" w:hAnsi="Times New Roman" w:cs="Times New Roman"/>
                <w:b/>
                <w:lang w:val="sr-Cyrl-RS"/>
              </w:rPr>
              <w:t xml:space="preserve">- јун </w:t>
            </w:r>
            <w:r w:rsidR="00E64E7E" w:rsidRPr="00E64E7E">
              <w:rPr>
                <w:rFonts w:ascii="Times New Roman" w:eastAsia="Times New Roman" w:hAnsi="Times New Roman" w:cs="Times New Roman"/>
                <w:b/>
              </w:rPr>
              <w:t>2022</w:t>
            </w:r>
            <w:r w:rsidR="00E64E7E" w:rsidRPr="00E64E7E">
              <w:rPr>
                <w:rFonts w:ascii="Times New Roman" w:eastAsia="Times New Roman" w:hAnsi="Times New Roman" w:cs="Times New Roman"/>
                <w:b/>
                <w:lang w:val="sr-Cyrl-RS"/>
              </w:rPr>
              <w:t>.</w:t>
            </w:r>
          </w:p>
        </w:tc>
      </w:tr>
      <w:tr w:rsidR="00E64E7E" w:rsidRPr="00E64E7E" w:rsidTr="00C0017F">
        <w:trPr>
          <w:trHeight w:val="384"/>
        </w:trPr>
        <w:tc>
          <w:tcPr>
            <w:tcW w:w="4623" w:type="dxa"/>
            <w:shd w:val="clear" w:color="auto" w:fill="DEEAF6" w:themeFill="accent1" w:themeFillTint="33"/>
          </w:tcPr>
          <w:p w:rsidR="00E64E7E" w:rsidRPr="00E64E7E" w:rsidRDefault="00E64E7E" w:rsidP="00864B46">
            <w:pPr>
              <w:jc w:val="center"/>
              <w:rPr>
                <w:rFonts w:ascii="Times New Roman" w:hAnsi="Times New Roman" w:cs="Times New Roman"/>
                <w:lang w:val="sr-Cyrl-RS"/>
              </w:rPr>
            </w:pPr>
            <w:r w:rsidRPr="00E64E7E">
              <w:rPr>
                <w:rFonts w:ascii="Times New Roman" w:hAnsi="Times New Roman" w:cs="Times New Roman"/>
                <w:lang w:val="sr-Cyrl-RS"/>
              </w:rPr>
              <w:t>Број ОСИ укључених у мере</w:t>
            </w:r>
          </w:p>
        </w:tc>
        <w:tc>
          <w:tcPr>
            <w:tcW w:w="4692" w:type="dxa"/>
            <w:shd w:val="clear" w:color="auto" w:fill="DEEAF6" w:themeFill="accent1" w:themeFillTint="33"/>
          </w:tcPr>
          <w:p w:rsidR="00E64E7E" w:rsidRPr="00E64E7E" w:rsidRDefault="00184D3E" w:rsidP="00C0017F">
            <w:pPr>
              <w:jc w:val="both"/>
              <w:rPr>
                <w:rFonts w:ascii="Times New Roman" w:hAnsi="Times New Roman" w:cs="Times New Roman"/>
                <w:lang w:val="sr-Cyrl-RS"/>
              </w:rPr>
            </w:pPr>
            <w:r>
              <w:rPr>
                <w:rFonts w:ascii="Times New Roman" w:hAnsi="Times New Roman" w:cs="Times New Roman"/>
              </w:rPr>
              <w:t>Удео</w:t>
            </w:r>
            <w:r w:rsidR="00E64E7E" w:rsidRPr="00E64E7E">
              <w:rPr>
                <w:rFonts w:ascii="Times New Roman" w:hAnsi="Times New Roman" w:cs="Times New Roman"/>
              </w:rPr>
              <w:t xml:space="preserve"> у укупном броју лица укључених у мере</w:t>
            </w:r>
            <w:r w:rsidR="00E64E7E" w:rsidRPr="00E64E7E">
              <w:rPr>
                <w:rFonts w:ascii="Times New Roman" w:hAnsi="Times New Roman" w:cs="Times New Roman"/>
                <w:lang w:val="sr-Cyrl-RS"/>
              </w:rPr>
              <w:t xml:space="preserve"> </w:t>
            </w:r>
          </w:p>
        </w:tc>
      </w:tr>
      <w:tr w:rsidR="00E64E7E" w:rsidRPr="00E64E7E" w:rsidTr="00C0017F">
        <w:trPr>
          <w:trHeight w:val="384"/>
        </w:trPr>
        <w:tc>
          <w:tcPr>
            <w:tcW w:w="4623" w:type="dxa"/>
            <w:shd w:val="clear" w:color="auto" w:fill="FFFFFF" w:themeFill="background1"/>
          </w:tcPr>
          <w:p w:rsidR="00E64E7E" w:rsidRPr="00E64E7E" w:rsidRDefault="00E64E7E" w:rsidP="00C0017F">
            <w:pPr>
              <w:jc w:val="center"/>
              <w:rPr>
                <w:rFonts w:ascii="Times New Roman" w:hAnsi="Times New Roman" w:cs="Times New Roman"/>
              </w:rPr>
            </w:pPr>
            <w:r w:rsidRPr="00E64E7E">
              <w:rPr>
                <w:rFonts w:ascii="Times New Roman" w:hAnsi="Times New Roman" w:cs="Times New Roman"/>
              </w:rPr>
              <w:t>4.798</w:t>
            </w:r>
          </w:p>
        </w:tc>
        <w:tc>
          <w:tcPr>
            <w:tcW w:w="4692" w:type="dxa"/>
            <w:shd w:val="clear" w:color="auto" w:fill="FFFFFF" w:themeFill="background1"/>
          </w:tcPr>
          <w:p w:rsidR="00E64E7E" w:rsidRPr="00E64E7E" w:rsidRDefault="00E64E7E" w:rsidP="00C0017F">
            <w:pPr>
              <w:jc w:val="center"/>
              <w:rPr>
                <w:rFonts w:ascii="Times New Roman" w:hAnsi="Times New Roman" w:cs="Times New Roman"/>
              </w:rPr>
            </w:pPr>
            <w:r w:rsidRPr="00E64E7E">
              <w:rPr>
                <w:rFonts w:ascii="Times New Roman" w:hAnsi="Times New Roman" w:cs="Times New Roman"/>
              </w:rPr>
              <w:t>6,38%</w:t>
            </w:r>
          </w:p>
        </w:tc>
      </w:tr>
    </w:tbl>
    <w:p w:rsidR="00E64E7E" w:rsidRPr="00E64E7E" w:rsidRDefault="00E64E7E" w:rsidP="00E64E7E">
      <w:pPr>
        <w:jc w:val="both"/>
        <w:rPr>
          <w:rFonts w:ascii="Times New Roman" w:hAnsi="Times New Roman" w:cs="Times New Roman"/>
          <w:lang w:val="sr-Cyrl-RS"/>
        </w:rPr>
      </w:pPr>
      <w:r w:rsidRPr="00E64E7E">
        <w:rPr>
          <w:rFonts w:ascii="Times New Roman" w:hAnsi="Times New Roman" w:cs="Times New Roman"/>
          <w:lang w:val="sr-Cyrl-RS"/>
        </w:rPr>
        <w:t>Извор: Министарство за рад, запошљавање, борачка и социјалан питања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105"/>
        <w:gridCol w:w="3105"/>
        <w:gridCol w:w="3105"/>
      </w:tblGrid>
      <w:tr w:rsidR="00E64E7E" w:rsidRPr="00E64E7E" w:rsidTr="00C0017F">
        <w:trPr>
          <w:trHeight w:val="294"/>
        </w:trPr>
        <w:tc>
          <w:tcPr>
            <w:tcW w:w="9315" w:type="dxa"/>
            <w:gridSpan w:val="3"/>
            <w:shd w:val="clear" w:color="auto" w:fill="DEEAF6" w:themeFill="accent1" w:themeFillTint="33"/>
          </w:tcPr>
          <w:p w:rsidR="00E64E7E" w:rsidRPr="00E64E7E" w:rsidRDefault="00E64E7E" w:rsidP="00C0017F">
            <w:pPr>
              <w:spacing w:before="100" w:beforeAutospacing="1" w:after="100" w:afterAutospacing="1" w:line="254" w:lineRule="auto"/>
              <w:jc w:val="center"/>
              <w:rPr>
                <w:rFonts w:ascii="Times New Roman" w:eastAsia="Times New Roman" w:hAnsi="Times New Roman" w:cs="Times New Roman"/>
                <w:b/>
                <w:lang w:val="sr-Cyrl-RS"/>
              </w:rPr>
            </w:pPr>
            <w:r w:rsidRPr="00E64E7E">
              <w:rPr>
                <w:rFonts w:ascii="Times New Roman" w:eastAsia="Times New Roman" w:hAnsi="Times New Roman" w:cs="Times New Roman"/>
                <w:b/>
                <w:lang w:val="sr-Cyrl-RS"/>
              </w:rPr>
              <w:t>Уџбеници прилагођени одређеним развојим сметњама или инвалидитету</w:t>
            </w:r>
          </w:p>
        </w:tc>
      </w:tr>
      <w:tr w:rsidR="00E64E7E" w:rsidRPr="00E64E7E" w:rsidTr="00C0017F">
        <w:trPr>
          <w:trHeight w:val="278"/>
        </w:trPr>
        <w:tc>
          <w:tcPr>
            <w:tcW w:w="3105" w:type="dxa"/>
            <w:shd w:val="clear" w:color="auto" w:fill="DEEAF6" w:themeFill="accent1" w:themeFillTint="33"/>
            <w:hideMark/>
          </w:tcPr>
          <w:p w:rsidR="00E64E7E" w:rsidRPr="00E64E7E" w:rsidRDefault="00E64E7E" w:rsidP="00C0017F">
            <w:pPr>
              <w:spacing w:before="100" w:beforeAutospacing="1" w:after="100" w:afterAutospacing="1" w:line="254" w:lineRule="auto"/>
              <w:jc w:val="center"/>
              <w:rPr>
                <w:rFonts w:ascii="Times New Roman" w:eastAsia="Times New Roman" w:hAnsi="Times New Roman" w:cs="Times New Roman"/>
                <w:b/>
                <w:lang w:val="sr-Cyrl-RS"/>
              </w:rPr>
            </w:pPr>
            <w:r w:rsidRPr="00E64E7E">
              <w:rPr>
                <w:rFonts w:ascii="Times New Roman" w:eastAsia="Times New Roman" w:hAnsi="Times New Roman" w:cs="Times New Roman"/>
                <w:b/>
                <w:lang w:val="sr-Cyrl-RS"/>
              </w:rPr>
              <w:t>2019/20.</w:t>
            </w:r>
          </w:p>
        </w:tc>
        <w:tc>
          <w:tcPr>
            <w:tcW w:w="3105" w:type="dxa"/>
            <w:shd w:val="clear" w:color="auto" w:fill="DEEAF6" w:themeFill="accent1" w:themeFillTint="33"/>
          </w:tcPr>
          <w:p w:rsidR="00E64E7E" w:rsidRPr="00E64E7E" w:rsidRDefault="00E64E7E" w:rsidP="00C0017F">
            <w:pPr>
              <w:spacing w:before="100" w:beforeAutospacing="1" w:after="100" w:afterAutospacing="1" w:line="254" w:lineRule="auto"/>
              <w:jc w:val="center"/>
              <w:rPr>
                <w:rFonts w:ascii="Times New Roman" w:eastAsia="Times New Roman" w:hAnsi="Times New Roman" w:cs="Times New Roman"/>
                <w:b/>
                <w:lang w:val="sr-Cyrl-RS"/>
              </w:rPr>
            </w:pPr>
            <w:r w:rsidRPr="00E64E7E">
              <w:rPr>
                <w:rFonts w:ascii="Times New Roman" w:eastAsia="Times New Roman" w:hAnsi="Times New Roman" w:cs="Times New Roman"/>
                <w:b/>
                <w:lang w:val="sr-Cyrl-RS"/>
              </w:rPr>
              <w:t>2020/21.</w:t>
            </w:r>
          </w:p>
        </w:tc>
        <w:tc>
          <w:tcPr>
            <w:tcW w:w="3105" w:type="dxa"/>
            <w:shd w:val="clear" w:color="auto" w:fill="DEEAF6" w:themeFill="accent1" w:themeFillTint="33"/>
          </w:tcPr>
          <w:p w:rsidR="00E64E7E" w:rsidRPr="00E64E7E" w:rsidRDefault="00E64E7E" w:rsidP="00C0017F">
            <w:pPr>
              <w:spacing w:before="100" w:beforeAutospacing="1" w:after="100" w:afterAutospacing="1" w:line="254" w:lineRule="auto"/>
              <w:jc w:val="center"/>
              <w:rPr>
                <w:rFonts w:ascii="Times New Roman" w:eastAsia="Times New Roman" w:hAnsi="Times New Roman" w:cs="Times New Roman"/>
                <w:b/>
                <w:lang w:val="sr-Cyrl-RS"/>
              </w:rPr>
            </w:pPr>
            <w:r w:rsidRPr="00E64E7E">
              <w:rPr>
                <w:rFonts w:ascii="Times New Roman" w:eastAsia="Times New Roman" w:hAnsi="Times New Roman" w:cs="Times New Roman"/>
                <w:b/>
                <w:lang w:val="sr-Cyrl-RS"/>
              </w:rPr>
              <w:t>2021/22.</w:t>
            </w:r>
          </w:p>
        </w:tc>
      </w:tr>
      <w:tr w:rsidR="00E64E7E" w:rsidRPr="00E64E7E" w:rsidTr="00C0017F">
        <w:trPr>
          <w:trHeight w:val="278"/>
        </w:trPr>
        <w:tc>
          <w:tcPr>
            <w:tcW w:w="6210" w:type="dxa"/>
            <w:gridSpan w:val="2"/>
            <w:shd w:val="clear" w:color="auto" w:fill="FFFFFF" w:themeFill="background1"/>
          </w:tcPr>
          <w:p w:rsidR="00E64E7E" w:rsidRPr="00E64E7E" w:rsidRDefault="00E64E7E" w:rsidP="00C0017F">
            <w:pPr>
              <w:spacing w:before="100" w:beforeAutospacing="1" w:after="100" w:afterAutospacing="1" w:line="254" w:lineRule="auto"/>
              <w:jc w:val="center"/>
              <w:rPr>
                <w:rFonts w:ascii="Times New Roman" w:eastAsia="Times New Roman" w:hAnsi="Times New Roman" w:cs="Times New Roman"/>
                <w:lang w:val="sr-Cyrl-RS"/>
              </w:rPr>
            </w:pPr>
            <w:r w:rsidRPr="00E64E7E">
              <w:rPr>
                <w:rFonts w:ascii="Times New Roman" w:eastAsia="Times New Roman" w:hAnsi="Times New Roman" w:cs="Times New Roman"/>
                <w:lang w:val="sr-Cyrl-RS"/>
              </w:rPr>
              <w:t>7.710</w:t>
            </w:r>
          </w:p>
        </w:tc>
        <w:tc>
          <w:tcPr>
            <w:tcW w:w="3105" w:type="dxa"/>
            <w:shd w:val="clear" w:color="auto" w:fill="FFFFFF" w:themeFill="background1"/>
          </w:tcPr>
          <w:p w:rsidR="00E64E7E" w:rsidRPr="00E64E7E" w:rsidRDefault="00E64E7E" w:rsidP="00C0017F">
            <w:pPr>
              <w:spacing w:before="100" w:beforeAutospacing="1" w:after="100" w:afterAutospacing="1" w:line="254" w:lineRule="auto"/>
              <w:jc w:val="center"/>
              <w:rPr>
                <w:rFonts w:ascii="Times New Roman" w:eastAsia="Times New Roman" w:hAnsi="Times New Roman" w:cs="Times New Roman"/>
                <w:lang w:val="sr-Cyrl-RS"/>
              </w:rPr>
            </w:pPr>
            <w:r w:rsidRPr="00E64E7E">
              <w:rPr>
                <w:rFonts w:ascii="Times New Roman" w:eastAsia="Times New Roman" w:hAnsi="Times New Roman" w:cs="Times New Roman"/>
                <w:lang w:val="sr-Cyrl-RS"/>
              </w:rPr>
              <w:t>2.622</w:t>
            </w:r>
          </w:p>
        </w:tc>
      </w:tr>
      <w:tr w:rsidR="00E64E7E" w:rsidRPr="00E64E7E" w:rsidTr="00C0017F">
        <w:trPr>
          <w:trHeight w:val="278"/>
        </w:trPr>
        <w:tc>
          <w:tcPr>
            <w:tcW w:w="9315" w:type="dxa"/>
            <w:gridSpan w:val="3"/>
            <w:shd w:val="clear" w:color="auto" w:fill="FFFFFF" w:themeFill="background1"/>
          </w:tcPr>
          <w:p w:rsidR="00E64E7E" w:rsidRPr="00E64E7E" w:rsidRDefault="00E64E7E" w:rsidP="00C0017F">
            <w:pPr>
              <w:spacing w:before="100" w:beforeAutospacing="1" w:after="100" w:afterAutospacing="1" w:line="254" w:lineRule="auto"/>
              <w:jc w:val="center"/>
              <w:rPr>
                <w:rFonts w:ascii="Times New Roman" w:eastAsia="Times New Roman" w:hAnsi="Times New Roman" w:cs="Times New Roman"/>
                <w:lang w:val="sr-Cyrl-RS"/>
              </w:rPr>
            </w:pPr>
            <w:r w:rsidRPr="00E64E7E">
              <w:rPr>
                <w:rFonts w:ascii="Times New Roman" w:eastAsia="Times New Roman" w:hAnsi="Times New Roman" w:cs="Times New Roman"/>
                <w:lang w:val="sr-Cyrl-RS"/>
              </w:rPr>
              <w:t>10.332</w:t>
            </w:r>
          </w:p>
        </w:tc>
      </w:tr>
    </w:tbl>
    <w:p w:rsidR="00E64E7E" w:rsidRPr="00E64E7E" w:rsidRDefault="00E64E7E" w:rsidP="00E64E7E">
      <w:pPr>
        <w:rPr>
          <w:rFonts w:ascii="Times New Roman" w:hAnsi="Times New Roman" w:cs="Times New Roman"/>
          <w:lang w:val="sr-Cyrl-RS"/>
        </w:rPr>
      </w:pPr>
      <w:r w:rsidRPr="00E64E7E">
        <w:rPr>
          <w:rFonts w:ascii="Times New Roman" w:hAnsi="Times New Roman" w:cs="Times New Roman"/>
          <w:lang w:val="sr-Cyrl-RS"/>
        </w:rPr>
        <w:t>Извор: Министарство просвете, науке и технолошког развоја</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27"/>
        <w:gridCol w:w="1117"/>
        <w:gridCol w:w="1117"/>
        <w:gridCol w:w="1117"/>
        <w:gridCol w:w="1117"/>
        <w:gridCol w:w="1117"/>
      </w:tblGrid>
      <w:tr w:rsidR="00E64E7E" w:rsidRPr="00E64E7E" w:rsidTr="00C0017F">
        <w:trPr>
          <w:trHeight w:val="291"/>
        </w:trPr>
        <w:tc>
          <w:tcPr>
            <w:tcW w:w="3627" w:type="dxa"/>
            <w:vMerge w:val="restart"/>
            <w:shd w:val="clear" w:color="auto" w:fill="DEEAF6" w:themeFill="accent1" w:themeFillTint="33"/>
            <w:hideMark/>
          </w:tcPr>
          <w:p w:rsidR="00E64E7E" w:rsidRPr="00E64E7E" w:rsidRDefault="00E64E7E" w:rsidP="00C0017F">
            <w:pPr>
              <w:spacing w:before="100" w:beforeAutospacing="1" w:after="100" w:afterAutospacing="1" w:line="254" w:lineRule="auto"/>
              <w:rPr>
                <w:rFonts w:ascii="Times New Roman" w:eastAsia="Times New Roman" w:hAnsi="Times New Roman" w:cs="Times New Roman"/>
                <w:b/>
                <w:noProof/>
                <w:lang w:val="sr-Cyrl-RS"/>
              </w:rPr>
            </w:pPr>
            <w:r w:rsidRPr="00E64E7E">
              <w:rPr>
                <w:rFonts w:ascii="Times New Roman" w:eastAsia="Times New Roman" w:hAnsi="Times New Roman" w:cs="Times New Roman"/>
                <w:b/>
                <w:noProof/>
                <w:lang w:val="sr-Cyrl-RS"/>
              </w:rPr>
              <w:t>Подношење притужби Поверенику због дискриминације</w:t>
            </w:r>
          </w:p>
        </w:tc>
        <w:tc>
          <w:tcPr>
            <w:tcW w:w="5585" w:type="dxa"/>
            <w:gridSpan w:val="5"/>
            <w:shd w:val="clear" w:color="auto" w:fill="DEEAF6" w:themeFill="accent1" w:themeFillTint="33"/>
            <w:hideMark/>
          </w:tcPr>
          <w:p w:rsidR="00E64E7E" w:rsidRPr="00E64E7E" w:rsidRDefault="00E64E7E" w:rsidP="00C0017F">
            <w:pPr>
              <w:spacing w:before="100" w:beforeAutospacing="1" w:after="100" w:afterAutospacing="1" w:line="254" w:lineRule="auto"/>
              <w:jc w:val="center"/>
              <w:rPr>
                <w:rFonts w:ascii="Times New Roman" w:eastAsia="Times New Roman" w:hAnsi="Times New Roman" w:cs="Times New Roman"/>
                <w:b/>
                <w:lang w:val="sr-Cyrl-RS"/>
              </w:rPr>
            </w:pPr>
            <w:r w:rsidRPr="00E64E7E">
              <w:rPr>
                <w:rFonts w:ascii="Times New Roman" w:eastAsia="Times New Roman" w:hAnsi="Times New Roman" w:cs="Times New Roman"/>
                <w:b/>
                <w:lang w:val="sr-Cyrl-RS"/>
              </w:rPr>
              <w:t>БРОЈ ПРИТУЖБИ</w:t>
            </w:r>
          </w:p>
        </w:tc>
      </w:tr>
      <w:tr w:rsidR="00E64E7E" w:rsidRPr="00E64E7E" w:rsidTr="00C0017F">
        <w:trPr>
          <w:trHeight w:val="443"/>
        </w:trPr>
        <w:tc>
          <w:tcPr>
            <w:tcW w:w="3627" w:type="dxa"/>
            <w:vMerge/>
            <w:shd w:val="clear" w:color="auto" w:fill="DEEAF6" w:themeFill="accent1" w:themeFillTint="33"/>
            <w:vAlign w:val="center"/>
            <w:hideMark/>
          </w:tcPr>
          <w:p w:rsidR="00E64E7E" w:rsidRPr="00E64E7E" w:rsidRDefault="00E64E7E" w:rsidP="00C0017F">
            <w:pPr>
              <w:spacing w:after="0" w:line="240" w:lineRule="auto"/>
              <w:rPr>
                <w:rFonts w:ascii="Times New Roman" w:eastAsia="Times New Roman" w:hAnsi="Times New Roman" w:cs="Times New Roman"/>
                <w:noProof/>
              </w:rPr>
            </w:pPr>
          </w:p>
        </w:tc>
        <w:tc>
          <w:tcPr>
            <w:tcW w:w="1117" w:type="dxa"/>
            <w:shd w:val="clear" w:color="auto" w:fill="DEEAF6" w:themeFill="accent1" w:themeFillTint="33"/>
            <w:hideMark/>
          </w:tcPr>
          <w:p w:rsidR="00E64E7E" w:rsidRPr="00E64E7E" w:rsidRDefault="00E64E7E" w:rsidP="00C0017F">
            <w:pPr>
              <w:spacing w:before="100" w:beforeAutospacing="1" w:after="100" w:afterAutospacing="1" w:line="254" w:lineRule="auto"/>
              <w:jc w:val="center"/>
              <w:rPr>
                <w:rFonts w:ascii="Times New Roman" w:eastAsia="Times New Roman" w:hAnsi="Times New Roman" w:cs="Times New Roman"/>
                <w:lang w:val="sr-Cyrl-RS"/>
              </w:rPr>
            </w:pPr>
            <w:r w:rsidRPr="00E64E7E">
              <w:rPr>
                <w:rFonts w:ascii="Times New Roman" w:eastAsia="Times New Roman" w:hAnsi="Times New Roman" w:cs="Times New Roman"/>
                <w:lang w:val="sr-Cyrl-RS"/>
              </w:rPr>
              <w:t>2018</w:t>
            </w:r>
          </w:p>
        </w:tc>
        <w:tc>
          <w:tcPr>
            <w:tcW w:w="1117" w:type="dxa"/>
            <w:shd w:val="clear" w:color="auto" w:fill="DEEAF6" w:themeFill="accent1" w:themeFillTint="33"/>
            <w:hideMark/>
          </w:tcPr>
          <w:p w:rsidR="00E64E7E" w:rsidRPr="00E64E7E" w:rsidRDefault="00E64E7E" w:rsidP="00C0017F">
            <w:pPr>
              <w:spacing w:before="100" w:beforeAutospacing="1" w:after="100" w:afterAutospacing="1" w:line="254" w:lineRule="auto"/>
              <w:jc w:val="center"/>
              <w:rPr>
                <w:rFonts w:ascii="Times New Roman" w:eastAsia="Times New Roman" w:hAnsi="Times New Roman" w:cs="Times New Roman"/>
                <w:lang w:val="sr-Cyrl-RS"/>
              </w:rPr>
            </w:pPr>
            <w:r w:rsidRPr="00E64E7E">
              <w:rPr>
                <w:rFonts w:ascii="Times New Roman" w:eastAsia="Times New Roman" w:hAnsi="Times New Roman" w:cs="Times New Roman"/>
                <w:lang w:val="sr-Cyrl-RS"/>
              </w:rPr>
              <w:t>2019</w:t>
            </w:r>
          </w:p>
        </w:tc>
        <w:tc>
          <w:tcPr>
            <w:tcW w:w="1117" w:type="dxa"/>
            <w:shd w:val="clear" w:color="auto" w:fill="DEEAF6" w:themeFill="accent1" w:themeFillTint="33"/>
            <w:hideMark/>
          </w:tcPr>
          <w:p w:rsidR="00E64E7E" w:rsidRPr="00E64E7E" w:rsidRDefault="00E64E7E" w:rsidP="00C0017F">
            <w:pPr>
              <w:spacing w:before="100" w:beforeAutospacing="1" w:after="100" w:afterAutospacing="1" w:line="254" w:lineRule="auto"/>
              <w:jc w:val="center"/>
              <w:rPr>
                <w:rFonts w:ascii="Times New Roman" w:eastAsia="Times New Roman" w:hAnsi="Times New Roman" w:cs="Times New Roman"/>
                <w:lang w:val="sr-Cyrl-RS"/>
              </w:rPr>
            </w:pPr>
            <w:r w:rsidRPr="00E64E7E">
              <w:rPr>
                <w:rFonts w:ascii="Times New Roman" w:eastAsia="Times New Roman" w:hAnsi="Times New Roman" w:cs="Times New Roman"/>
                <w:lang w:val="sr-Cyrl-RS"/>
              </w:rPr>
              <w:t>2020</w:t>
            </w:r>
          </w:p>
        </w:tc>
        <w:tc>
          <w:tcPr>
            <w:tcW w:w="1117" w:type="dxa"/>
            <w:shd w:val="clear" w:color="auto" w:fill="DEEAF6" w:themeFill="accent1" w:themeFillTint="33"/>
            <w:hideMark/>
          </w:tcPr>
          <w:p w:rsidR="00E64E7E" w:rsidRPr="00E64E7E" w:rsidRDefault="00E64E7E" w:rsidP="00C0017F">
            <w:pPr>
              <w:spacing w:before="100" w:beforeAutospacing="1" w:after="100" w:afterAutospacing="1" w:line="254" w:lineRule="auto"/>
              <w:jc w:val="center"/>
              <w:rPr>
                <w:rFonts w:ascii="Times New Roman" w:eastAsia="Times New Roman" w:hAnsi="Times New Roman" w:cs="Times New Roman"/>
                <w:lang w:val="sr-Cyrl-RS"/>
              </w:rPr>
            </w:pPr>
            <w:r w:rsidRPr="00E64E7E">
              <w:rPr>
                <w:rFonts w:ascii="Times New Roman" w:eastAsia="Times New Roman" w:hAnsi="Times New Roman" w:cs="Times New Roman"/>
                <w:lang w:val="sr-Cyrl-RS"/>
              </w:rPr>
              <w:t>2021</w:t>
            </w:r>
          </w:p>
        </w:tc>
        <w:tc>
          <w:tcPr>
            <w:tcW w:w="1117" w:type="dxa"/>
            <w:shd w:val="clear" w:color="auto" w:fill="DEEAF6" w:themeFill="accent1" w:themeFillTint="33"/>
            <w:hideMark/>
          </w:tcPr>
          <w:p w:rsidR="00E64E7E" w:rsidRPr="00E64E7E" w:rsidRDefault="00E64E7E" w:rsidP="00C0017F">
            <w:pPr>
              <w:spacing w:before="100" w:beforeAutospacing="1" w:after="100" w:afterAutospacing="1" w:line="254" w:lineRule="auto"/>
              <w:jc w:val="center"/>
              <w:rPr>
                <w:rFonts w:ascii="Times New Roman" w:eastAsia="Times New Roman" w:hAnsi="Times New Roman" w:cs="Times New Roman"/>
                <w:lang w:val="sr-Cyrl-RS"/>
              </w:rPr>
            </w:pPr>
            <w:r w:rsidRPr="00E64E7E">
              <w:rPr>
                <w:rFonts w:ascii="Times New Roman" w:eastAsia="Times New Roman" w:hAnsi="Times New Roman" w:cs="Times New Roman"/>
                <w:lang w:val="sr-Cyrl-RS"/>
              </w:rPr>
              <w:t>2022</w:t>
            </w:r>
          </w:p>
        </w:tc>
      </w:tr>
      <w:tr w:rsidR="00E64E7E" w:rsidRPr="00E64E7E" w:rsidTr="00C0017F">
        <w:trPr>
          <w:trHeight w:val="817"/>
        </w:trPr>
        <w:tc>
          <w:tcPr>
            <w:tcW w:w="3627" w:type="dxa"/>
            <w:shd w:val="clear" w:color="auto" w:fill="DEEAF6" w:themeFill="accent1" w:themeFillTint="33"/>
            <w:hideMark/>
          </w:tcPr>
          <w:p w:rsidR="00E64E7E" w:rsidRPr="00E64E7E" w:rsidRDefault="00E64E7E" w:rsidP="00C0017F">
            <w:pPr>
              <w:spacing w:before="100" w:beforeAutospacing="1" w:after="100" w:afterAutospacing="1" w:line="254" w:lineRule="auto"/>
              <w:rPr>
                <w:rFonts w:ascii="Times New Roman" w:eastAsia="Times New Roman" w:hAnsi="Times New Roman" w:cs="Times New Roman"/>
                <w:noProof/>
                <w:lang w:val="sr-Cyrl-RS"/>
              </w:rPr>
            </w:pPr>
            <w:r w:rsidRPr="00E64E7E">
              <w:rPr>
                <w:rFonts w:ascii="Times New Roman" w:eastAsia="Times New Roman" w:hAnsi="Times New Roman" w:cs="Times New Roman"/>
                <w:noProof/>
                <w:lang w:val="sr-Cyrl-RS"/>
              </w:rPr>
              <w:t>На основу инвалидитета</w:t>
            </w:r>
          </w:p>
        </w:tc>
        <w:tc>
          <w:tcPr>
            <w:tcW w:w="1117" w:type="dxa"/>
          </w:tcPr>
          <w:p w:rsidR="00E64E7E" w:rsidRPr="00E64E7E" w:rsidRDefault="00E64E7E" w:rsidP="00C0017F">
            <w:pPr>
              <w:spacing w:before="100" w:beforeAutospacing="1" w:after="100" w:afterAutospacing="1" w:line="254" w:lineRule="auto"/>
              <w:jc w:val="center"/>
              <w:rPr>
                <w:rFonts w:ascii="Times New Roman" w:eastAsia="Times New Roman" w:hAnsi="Times New Roman" w:cs="Times New Roman"/>
                <w:lang w:val="sr-Cyrl-RS"/>
              </w:rPr>
            </w:pPr>
            <w:r w:rsidRPr="00E64E7E">
              <w:rPr>
                <w:rFonts w:ascii="Times New Roman" w:eastAsia="Times New Roman" w:hAnsi="Times New Roman" w:cs="Times New Roman"/>
                <w:lang w:val="sr-Cyrl-RS"/>
              </w:rPr>
              <w:t>265</w:t>
            </w:r>
          </w:p>
        </w:tc>
        <w:tc>
          <w:tcPr>
            <w:tcW w:w="1117" w:type="dxa"/>
          </w:tcPr>
          <w:p w:rsidR="00E64E7E" w:rsidRPr="00E64E7E" w:rsidRDefault="00E64E7E" w:rsidP="00C0017F">
            <w:pPr>
              <w:spacing w:before="100" w:beforeAutospacing="1" w:after="100" w:afterAutospacing="1" w:line="254" w:lineRule="auto"/>
              <w:jc w:val="center"/>
              <w:rPr>
                <w:rFonts w:ascii="Times New Roman" w:eastAsia="Times New Roman" w:hAnsi="Times New Roman" w:cs="Times New Roman"/>
                <w:lang w:val="sr-Cyrl-RS"/>
              </w:rPr>
            </w:pPr>
            <w:r w:rsidRPr="00E64E7E">
              <w:rPr>
                <w:rFonts w:ascii="Times New Roman" w:eastAsia="Times New Roman" w:hAnsi="Times New Roman" w:cs="Times New Roman"/>
                <w:lang w:val="sr-Cyrl-RS"/>
              </w:rPr>
              <w:t>118</w:t>
            </w:r>
          </w:p>
        </w:tc>
        <w:tc>
          <w:tcPr>
            <w:tcW w:w="1117" w:type="dxa"/>
          </w:tcPr>
          <w:p w:rsidR="00E64E7E" w:rsidRPr="00E64E7E" w:rsidRDefault="00E64E7E" w:rsidP="00C0017F">
            <w:pPr>
              <w:spacing w:before="100" w:beforeAutospacing="1" w:after="100" w:afterAutospacing="1" w:line="254" w:lineRule="auto"/>
              <w:jc w:val="center"/>
              <w:rPr>
                <w:rFonts w:ascii="Times New Roman" w:eastAsia="Times New Roman" w:hAnsi="Times New Roman" w:cs="Times New Roman"/>
                <w:lang w:val="sr-Cyrl-RS"/>
              </w:rPr>
            </w:pPr>
            <w:r w:rsidRPr="00E64E7E">
              <w:rPr>
                <w:rFonts w:ascii="Times New Roman" w:eastAsia="Times New Roman" w:hAnsi="Times New Roman" w:cs="Times New Roman"/>
                <w:lang w:val="sr-Cyrl-RS"/>
              </w:rPr>
              <w:t>89</w:t>
            </w:r>
          </w:p>
        </w:tc>
        <w:tc>
          <w:tcPr>
            <w:tcW w:w="1117" w:type="dxa"/>
          </w:tcPr>
          <w:p w:rsidR="00E64E7E" w:rsidRPr="00E64E7E" w:rsidRDefault="00E64E7E" w:rsidP="00C0017F">
            <w:pPr>
              <w:spacing w:before="100" w:beforeAutospacing="1" w:after="100" w:afterAutospacing="1" w:line="254" w:lineRule="auto"/>
              <w:jc w:val="center"/>
              <w:rPr>
                <w:rFonts w:ascii="Times New Roman" w:eastAsia="Times New Roman" w:hAnsi="Times New Roman" w:cs="Times New Roman"/>
                <w:lang w:val="sr-Cyrl-RS"/>
              </w:rPr>
            </w:pPr>
            <w:r w:rsidRPr="00E64E7E">
              <w:rPr>
                <w:rFonts w:ascii="Times New Roman" w:eastAsia="Times New Roman" w:hAnsi="Times New Roman" w:cs="Times New Roman"/>
                <w:lang w:val="sr-Cyrl-RS"/>
              </w:rPr>
              <w:t>86</w:t>
            </w:r>
          </w:p>
        </w:tc>
        <w:tc>
          <w:tcPr>
            <w:tcW w:w="1117" w:type="dxa"/>
          </w:tcPr>
          <w:p w:rsidR="00E64E7E" w:rsidRPr="00E64E7E" w:rsidRDefault="00E64E7E" w:rsidP="00C0017F">
            <w:pPr>
              <w:spacing w:before="100" w:beforeAutospacing="1" w:after="100" w:afterAutospacing="1" w:line="254" w:lineRule="auto"/>
              <w:jc w:val="center"/>
              <w:rPr>
                <w:rFonts w:ascii="Times New Roman" w:eastAsia="Times New Roman" w:hAnsi="Times New Roman" w:cs="Times New Roman"/>
                <w:lang w:val="sr-Cyrl-RS"/>
              </w:rPr>
            </w:pPr>
            <w:r w:rsidRPr="00E64E7E">
              <w:rPr>
                <w:rFonts w:ascii="Times New Roman" w:eastAsia="Times New Roman" w:hAnsi="Times New Roman" w:cs="Times New Roman"/>
                <w:lang w:val="sr-Cyrl-RS"/>
              </w:rPr>
              <w:t>42</w:t>
            </w:r>
          </w:p>
        </w:tc>
      </w:tr>
    </w:tbl>
    <w:p w:rsidR="00E64E7E" w:rsidRDefault="00E64E7E" w:rsidP="00E64E7E">
      <w:pPr>
        <w:jc w:val="both"/>
        <w:rPr>
          <w:rFonts w:ascii="Times New Roman" w:hAnsi="Times New Roman" w:cs="Times New Roman"/>
          <w:lang w:val="sr-Cyrl-RS"/>
        </w:rPr>
      </w:pPr>
      <w:r w:rsidRPr="00E64E7E">
        <w:rPr>
          <w:rFonts w:ascii="Times New Roman" w:hAnsi="Times New Roman" w:cs="Times New Roman"/>
          <w:lang w:val="sr-Cyrl-RS"/>
        </w:rPr>
        <w:t>Извор: Повереник за заштиту равноправности</w:t>
      </w:r>
    </w:p>
    <w:p w:rsidR="00385100" w:rsidRPr="00385100" w:rsidRDefault="00E145C1" w:rsidP="00E64E7E">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104. </w:t>
      </w:r>
      <w:r w:rsidR="00385100" w:rsidRPr="00385100">
        <w:rPr>
          <w:rFonts w:ascii="Times New Roman" w:hAnsi="Times New Roman" w:cs="Times New Roman"/>
          <w:sz w:val="24"/>
          <w:szCs w:val="24"/>
        </w:rPr>
        <w:t xml:space="preserve">Повереник за </w:t>
      </w:r>
      <w:proofErr w:type="gramStart"/>
      <w:r w:rsidR="00385100" w:rsidRPr="00385100">
        <w:rPr>
          <w:rFonts w:ascii="Times New Roman" w:hAnsi="Times New Roman" w:cs="Times New Roman"/>
          <w:sz w:val="24"/>
          <w:szCs w:val="24"/>
        </w:rPr>
        <w:t>заштиту  равноправности</w:t>
      </w:r>
      <w:proofErr w:type="gramEnd"/>
      <w:r w:rsidR="00385100" w:rsidRPr="00385100">
        <w:rPr>
          <w:rFonts w:ascii="Times New Roman" w:hAnsi="Times New Roman" w:cs="Times New Roman"/>
          <w:sz w:val="24"/>
          <w:szCs w:val="24"/>
          <w:lang w:val="sr-Cyrl-RS"/>
        </w:rPr>
        <w:t xml:space="preserve"> је у</w:t>
      </w:r>
      <w:r w:rsidR="00385100" w:rsidRPr="00385100">
        <w:rPr>
          <w:rFonts w:ascii="Times New Roman" w:hAnsi="Times New Roman" w:cs="Times New Roman"/>
          <w:sz w:val="24"/>
          <w:szCs w:val="24"/>
        </w:rPr>
        <w:t xml:space="preserve"> извештајном периоду да</w:t>
      </w:r>
      <w:r w:rsidR="00385100" w:rsidRPr="00385100">
        <w:rPr>
          <w:rFonts w:ascii="Times New Roman" w:hAnsi="Times New Roman" w:cs="Times New Roman"/>
          <w:sz w:val="24"/>
          <w:szCs w:val="24"/>
          <w:lang w:val="sr-Cyrl-RS"/>
        </w:rPr>
        <w:t xml:space="preserve">о </w:t>
      </w:r>
      <w:r w:rsidR="00184D3E">
        <w:rPr>
          <w:rFonts w:ascii="Times New Roman" w:hAnsi="Times New Roman" w:cs="Times New Roman"/>
          <w:sz w:val="24"/>
          <w:szCs w:val="24"/>
        </w:rPr>
        <w:t>препоруке мера за ост</w:t>
      </w:r>
      <w:r w:rsidR="00385100" w:rsidRPr="00385100">
        <w:rPr>
          <w:rFonts w:ascii="Times New Roman" w:hAnsi="Times New Roman" w:cs="Times New Roman"/>
          <w:sz w:val="24"/>
          <w:szCs w:val="24"/>
        </w:rPr>
        <w:t>в</w:t>
      </w:r>
      <w:r w:rsidR="00184D3E">
        <w:rPr>
          <w:rFonts w:ascii="Times New Roman" w:hAnsi="Times New Roman" w:cs="Times New Roman"/>
          <w:sz w:val="24"/>
          <w:szCs w:val="24"/>
          <w:lang w:val="sr-Cyrl-RS"/>
        </w:rPr>
        <w:t>а</w:t>
      </w:r>
      <w:r w:rsidR="00385100" w:rsidRPr="00385100">
        <w:rPr>
          <w:rFonts w:ascii="Times New Roman" w:hAnsi="Times New Roman" w:cs="Times New Roman"/>
          <w:sz w:val="24"/>
          <w:szCs w:val="24"/>
        </w:rPr>
        <w:t>ривање равноправности Министарству за рад, запошљавање, борачка и социјална питања, Министарству здравља и Министарству просвете, науке и технолошког развоја</w:t>
      </w:r>
      <w:r w:rsidR="00385100" w:rsidRPr="00385100">
        <w:rPr>
          <w:rFonts w:ascii="Times New Roman" w:hAnsi="Times New Roman" w:cs="Times New Roman"/>
          <w:sz w:val="24"/>
          <w:szCs w:val="24"/>
          <w:lang w:val="sr-Cyrl-RS"/>
        </w:rPr>
        <w:t>.</w:t>
      </w:r>
    </w:p>
    <w:p w:rsidR="00E64E7E" w:rsidRPr="008661F6" w:rsidRDefault="008661F6" w:rsidP="008F638A">
      <w:pPr>
        <w:spacing w:line="276" w:lineRule="auto"/>
        <w:jc w:val="both"/>
        <w:rPr>
          <w:rFonts w:ascii="Times New Roman" w:hAnsi="Times New Roman" w:cs="Times New Roman"/>
          <w:b/>
          <w:lang w:val="sr-Cyrl-RS" w:eastAsia="ar-SA"/>
        </w:rPr>
      </w:pPr>
      <w:r w:rsidRPr="008661F6">
        <w:rPr>
          <w:rFonts w:ascii="Times New Roman" w:hAnsi="Times New Roman" w:cs="Times New Roman"/>
          <w:b/>
          <w:lang w:val="sr-Cyrl-RS" w:eastAsia="ar-SA"/>
        </w:rPr>
        <w:t>Погледати кластер Образовање</w:t>
      </w:r>
    </w:p>
    <w:p w:rsidR="008661F6" w:rsidRPr="00865ADA" w:rsidRDefault="008661F6" w:rsidP="008F638A">
      <w:pPr>
        <w:spacing w:line="276" w:lineRule="auto"/>
        <w:jc w:val="both"/>
        <w:rPr>
          <w:rFonts w:ascii="Times New Roman" w:hAnsi="Times New Roman" w:cs="Times New Roman"/>
          <w:b/>
          <w:sz w:val="24"/>
          <w:szCs w:val="24"/>
          <w:lang w:val="sr-Cyrl-RS" w:eastAsia="ar-SA"/>
        </w:rPr>
      </w:pPr>
    </w:p>
    <w:p w:rsidR="006B60AB" w:rsidRPr="00865ADA" w:rsidRDefault="006B62D9" w:rsidP="006B60AB">
      <w:pPr>
        <w:spacing w:line="276" w:lineRule="auto"/>
        <w:ind w:left="360"/>
        <w:jc w:val="both"/>
        <w:rPr>
          <w:rFonts w:ascii="Times New Roman" w:hAnsi="Times New Roman" w:cs="Times New Roman"/>
          <w:b/>
          <w:lang w:val="sr-Cyrl-RS" w:eastAsia="ar-SA"/>
        </w:rPr>
      </w:pPr>
      <w:r w:rsidRPr="00865ADA">
        <w:rPr>
          <w:rFonts w:ascii="Times New Roman" w:hAnsi="Times New Roman" w:cs="Times New Roman"/>
          <w:b/>
          <w:lang w:val="sr-Cyrl-RS" w:eastAsia="ar-SA"/>
        </w:rPr>
        <w:t>Н</w:t>
      </w:r>
      <w:r w:rsidR="006B60AB" w:rsidRPr="00865ADA">
        <w:rPr>
          <w:rFonts w:ascii="Times New Roman" w:hAnsi="Times New Roman" w:cs="Times New Roman"/>
          <w:b/>
          <w:lang w:val="sr-Cyrl-RS" w:eastAsia="ar-SA"/>
        </w:rPr>
        <w:t>ационалне мањине</w:t>
      </w:r>
      <w:r w:rsidR="00864B46">
        <w:rPr>
          <w:rFonts w:ascii="Times New Roman" w:hAnsi="Times New Roman" w:cs="Times New Roman"/>
          <w:b/>
          <w:lang w:val="sr-Cyrl-RS" w:eastAsia="ar-SA"/>
        </w:rPr>
        <w:t xml:space="preserve"> (</w:t>
      </w:r>
      <w:r w:rsidRPr="00865ADA">
        <w:rPr>
          <w:rFonts w:ascii="Times New Roman" w:hAnsi="Times New Roman" w:cs="Times New Roman"/>
          <w:b/>
          <w:lang w:val="sr-Cyrl-RS" w:eastAsia="ar-SA"/>
        </w:rPr>
        <w:t>113.13;</w:t>
      </w:r>
      <w:r w:rsidR="006B60AB" w:rsidRPr="00865ADA">
        <w:rPr>
          <w:rFonts w:ascii="Times New Roman" w:hAnsi="Times New Roman" w:cs="Times New Roman"/>
          <w:b/>
          <w:lang w:val="sr-Cyrl-RS" w:eastAsia="ar-SA"/>
        </w:rPr>
        <w:t xml:space="preserve"> </w:t>
      </w:r>
      <w:r w:rsidRPr="00865ADA">
        <w:rPr>
          <w:rFonts w:ascii="Times New Roman" w:hAnsi="Times New Roman" w:cs="Times New Roman"/>
          <w:b/>
          <w:lang w:val="sr-Cyrl-RS" w:eastAsia="ar-SA"/>
        </w:rPr>
        <w:t>113.57;</w:t>
      </w:r>
      <w:r w:rsidR="006B60AB" w:rsidRPr="00865ADA">
        <w:rPr>
          <w:rFonts w:ascii="Times New Roman" w:hAnsi="Times New Roman" w:cs="Times New Roman"/>
          <w:b/>
          <w:lang w:val="sr-Cyrl-RS" w:eastAsia="ar-SA"/>
        </w:rPr>
        <w:t xml:space="preserve"> </w:t>
      </w:r>
      <w:r w:rsidRPr="00865ADA">
        <w:rPr>
          <w:rFonts w:ascii="Times New Roman" w:hAnsi="Times New Roman" w:cs="Times New Roman"/>
          <w:b/>
          <w:lang w:val="sr-Cyrl-RS" w:eastAsia="ar-SA"/>
        </w:rPr>
        <w:t>113.58;</w:t>
      </w:r>
      <w:r w:rsidR="00184D3E">
        <w:rPr>
          <w:rFonts w:ascii="Times New Roman" w:hAnsi="Times New Roman" w:cs="Times New Roman"/>
          <w:b/>
          <w:lang w:val="sr-Cyrl-RS" w:eastAsia="ar-SA"/>
        </w:rPr>
        <w:t xml:space="preserve"> </w:t>
      </w:r>
      <w:r w:rsidRPr="00865ADA">
        <w:rPr>
          <w:rFonts w:ascii="Times New Roman" w:hAnsi="Times New Roman" w:cs="Times New Roman"/>
          <w:b/>
          <w:lang w:val="sr-Cyrl-RS" w:eastAsia="ar-SA"/>
        </w:rPr>
        <w:t>113,59;</w:t>
      </w:r>
      <w:r w:rsidR="00184D3E">
        <w:rPr>
          <w:rFonts w:ascii="Times New Roman" w:hAnsi="Times New Roman" w:cs="Times New Roman"/>
          <w:b/>
          <w:lang w:val="sr-Cyrl-RS" w:eastAsia="ar-SA"/>
        </w:rPr>
        <w:t xml:space="preserve"> </w:t>
      </w:r>
      <w:r w:rsidRPr="00865ADA">
        <w:rPr>
          <w:rFonts w:ascii="Times New Roman" w:hAnsi="Times New Roman" w:cs="Times New Roman"/>
          <w:b/>
          <w:lang w:val="sr-Cyrl-RS" w:eastAsia="ar-SA"/>
        </w:rPr>
        <w:t>113.60;</w:t>
      </w:r>
      <w:r w:rsidR="00184D3E">
        <w:rPr>
          <w:rFonts w:ascii="Times New Roman" w:hAnsi="Times New Roman" w:cs="Times New Roman"/>
          <w:b/>
          <w:lang w:val="sr-Cyrl-RS" w:eastAsia="ar-SA"/>
        </w:rPr>
        <w:t xml:space="preserve"> </w:t>
      </w:r>
      <w:r w:rsidRPr="00865ADA">
        <w:rPr>
          <w:rFonts w:ascii="Times New Roman" w:hAnsi="Times New Roman" w:cs="Times New Roman"/>
          <w:b/>
          <w:lang w:val="sr-Cyrl-RS" w:eastAsia="ar-SA"/>
        </w:rPr>
        <w:t>113.61;</w:t>
      </w:r>
      <w:r w:rsidR="00184D3E">
        <w:rPr>
          <w:rFonts w:ascii="Times New Roman" w:hAnsi="Times New Roman" w:cs="Times New Roman"/>
          <w:b/>
          <w:lang w:val="sr-Cyrl-RS" w:eastAsia="ar-SA"/>
        </w:rPr>
        <w:t xml:space="preserve"> </w:t>
      </w:r>
      <w:r w:rsidRPr="00865ADA">
        <w:rPr>
          <w:rFonts w:ascii="Times New Roman" w:hAnsi="Times New Roman" w:cs="Times New Roman"/>
          <w:b/>
          <w:lang w:val="sr-Cyrl-RS" w:eastAsia="ar-SA"/>
        </w:rPr>
        <w:t>113.</w:t>
      </w:r>
      <w:r w:rsidR="006B60AB" w:rsidRPr="00865ADA">
        <w:rPr>
          <w:rFonts w:ascii="Times New Roman" w:hAnsi="Times New Roman" w:cs="Times New Roman"/>
          <w:b/>
          <w:lang w:val="sr-Cyrl-RS" w:eastAsia="ar-SA"/>
        </w:rPr>
        <w:t>67</w:t>
      </w:r>
      <w:r w:rsidRPr="00865ADA">
        <w:rPr>
          <w:rFonts w:ascii="Times New Roman" w:hAnsi="Times New Roman" w:cs="Times New Roman"/>
          <w:b/>
          <w:lang w:val="sr-Cyrl-RS" w:eastAsia="ar-SA"/>
        </w:rPr>
        <w:t>;</w:t>
      </w:r>
      <w:r w:rsidR="00184D3E">
        <w:rPr>
          <w:rFonts w:ascii="Times New Roman" w:hAnsi="Times New Roman" w:cs="Times New Roman"/>
          <w:b/>
          <w:lang w:val="sr-Cyrl-RS" w:eastAsia="ar-SA"/>
        </w:rPr>
        <w:t xml:space="preserve"> </w:t>
      </w:r>
      <w:r w:rsidRPr="00865ADA">
        <w:rPr>
          <w:rFonts w:ascii="Times New Roman" w:hAnsi="Times New Roman" w:cs="Times New Roman"/>
          <w:b/>
          <w:lang w:val="sr-Cyrl-RS" w:eastAsia="ar-SA"/>
        </w:rPr>
        <w:t>113.</w:t>
      </w:r>
      <w:r w:rsidR="006B60AB" w:rsidRPr="00865ADA">
        <w:rPr>
          <w:rFonts w:ascii="Times New Roman" w:hAnsi="Times New Roman" w:cs="Times New Roman"/>
          <w:b/>
          <w:lang w:val="sr-Cyrl-RS" w:eastAsia="ar-SA"/>
        </w:rPr>
        <w:t>62</w:t>
      </w:r>
      <w:r w:rsidRPr="00865ADA">
        <w:rPr>
          <w:rFonts w:ascii="Times New Roman" w:hAnsi="Times New Roman" w:cs="Times New Roman"/>
          <w:b/>
          <w:lang w:val="sr-Cyrl-RS" w:eastAsia="ar-SA"/>
        </w:rPr>
        <w:t>;</w:t>
      </w:r>
      <w:r w:rsidR="00184D3E">
        <w:rPr>
          <w:rFonts w:ascii="Times New Roman" w:hAnsi="Times New Roman" w:cs="Times New Roman"/>
          <w:b/>
          <w:lang w:val="sr-Cyrl-RS" w:eastAsia="ar-SA"/>
        </w:rPr>
        <w:t xml:space="preserve"> </w:t>
      </w:r>
      <w:r w:rsidRPr="00865ADA">
        <w:rPr>
          <w:rFonts w:ascii="Times New Roman" w:hAnsi="Times New Roman" w:cs="Times New Roman"/>
          <w:b/>
          <w:lang w:val="sr-Cyrl-RS" w:eastAsia="ar-SA"/>
        </w:rPr>
        <w:t>113,</w:t>
      </w:r>
      <w:r w:rsidR="006B60AB" w:rsidRPr="00865ADA">
        <w:rPr>
          <w:rFonts w:ascii="Times New Roman" w:hAnsi="Times New Roman" w:cs="Times New Roman"/>
          <w:b/>
          <w:lang w:val="sr-Cyrl-RS" w:eastAsia="ar-SA"/>
        </w:rPr>
        <w:t>63</w:t>
      </w:r>
      <w:r w:rsidRPr="00865ADA">
        <w:rPr>
          <w:rFonts w:ascii="Times New Roman" w:hAnsi="Times New Roman" w:cs="Times New Roman"/>
          <w:b/>
          <w:lang w:val="sr-Cyrl-RS" w:eastAsia="ar-SA"/>
        </w:rPr>
        <w:t>;</w:t>
      </w:r>
      <w:r w:rsidR="00184D3E">
        <w:rPr>
          <w:rFonts w:ascii="Times New Roman" w:hAnsi="Times New Roman" w:cs="Times New Roman"/>
          <w:b/>
          <w:lang w:val="sr-Cyrl-RS" w:eastAsia="ar-SA"/>
        </w:rPr>
        <w:t xml:space="preserve"> </w:t>
      </w:r>
      <w:r w:rsidRPr="00865ADA">
        <w:rPr>
          <w:rFonts w:ascii="Times New Roman" w:hAnsi="Times New Roman" w:cs="Times New Roman"/>
          <w:b/>
          <w:lang w:val="sr-Cyrl-RS" w:eastAsia="ar-SA"/>
        </w:rPr>
        <w:t>113.</w:t>
      </w:r>
      <w:r w:rsidR="006B60AB" w:rsidRPr="00865ADA">
        <w:rPr>
          <w:rFonts w:ascii="Times New Roman" w:hAnsi="Times New Roman" w:cs="Times New Roman"/>
          <w:b/>
          <w:lang w:val="sr-Cyrl-RS" w:eastAsia="ar-SA"/>
        </w:rPr>
        <w:t>64</w:t>
      </w:r>
      <w:r w:rsidRPr="00865ADA">
        <w:rPr>
          <w:rFonts w:ascii="Times New Roman" w:hAnsi="Times New Roman" w:cs="Times New Roman"/>
          <w:b/>
          <w:lang w:val="sr-Cyrl-RS" w:eastAsia="ar-SA"/>
        </w:rPr>
        <w:t>;</w:t>
      </w:r>
      <w:r w:rsidR="006B60AB" w:rsidRPr="00865ADA">
        <w:rPr>
          <w:rFonts w:ascii="Times New Roman" w:hAnsi="Times New Roman" w:cs="Times New Roman"/>
          <w:b/>
          <w:lang w:val="sr-Cyrl-RS" w:eastAsia="ar-SA"/>
        </w:rPr>
        <w:t xml:space="preserve"> 113.65;</w:t>
      </w:r>
      <w:r w:rsidR="00184D3E">
        <w:rPr>
          <w:rFonts w:ascii="Times New Roman" w:hAnsi="Times New Roman" w:cs="Times New Roman"/>
          <w:b/>
          <w:lang w:val="sr-Cyrl-RS" w:eastAsia="ar-SA"/>
        </w:rPr>
        <w:t xml:space="preserve"> </w:t>
      </w:r>
      <w:r w:rsidR="006B60AB" w:rsidRPr="00865ADA">
        <w:rPr>
          <w:rFonts w:ascii="Times New Roman" w:hAnsi="Times New Roman" w:cs="Times New Roman"/>
          <w:b/>
          <w:lang w:val="sr-Cyrl-RS" w:eastAsia="ar-SA"/>
        </w:rPr>
        <w:t>113.66;</w:t>
      </w:r>
      <w:r w:rsidR="00184D3E">
        <w:rPr>
          <w:rFonts w:ascii="Times New Roman" w:hAnsi="Times New Roman" w:cs="Times New Roman"/>
          <w:b/>
          <w:lang w:val="sr-Cyrl-RS" w:eastAsia="ar-SA"/>
        </w:rPr>
        <w:t xml:space="preserve"> </w:t>
      </w:r>
      <w:r w:rsidR="006B60AB" w:rsidRPr="00865ADA">
        <w:rPr>
          <w:rFonts w:ascii="Times New Roman" w:hAnsi="Times New Roman" w:cs="Times New Roman"/>
          <w:b/>
          <w:lang w:val="sr-Cyrl-RS" w:eastAsia="ar-SA"/>
        </w:rPr>
        <w:t>113.70;</w:t>
      </w:r>
      <w:r w:rsidR="00184D3E">
        <w:rPr>
          <w:rFonts w:ascii="Times New Roman" w:hAnsi="Times New Roman" w:cs="Times New Roman"/>
          <w:b/>
          <w:lang w:val="sr-Cyrl-RS" w:eastAsia="ar-SA"/>
        </w:rPr>
        <w:t xml:space="preserve"> </w:t>
      </w:r>
      <w:r w:rsidR="006B60AB" w:rsidRPr="00865ADA">
        <w:rPr>
          <w:rFonts w:ascii="Times New Roman" w:hAnsi="Times New Roman" w:cs="Times New Roman"/>
          <w:b/>
          <w:lang w:val="sr-Cyrl-RS" w:eastAsia="ar-SA"/>
        </w:rPr>
        <w:t>113,68;</w:t>
      </w:r>
      <w:r w:rsidR="00184D3E">
        <w:rPr>
          <w:rFonts w:ascii="Times New Roman" w:hAnsi="Times New Roman" w:cs="Times New Roman"/>
          <w:b/>
          <w:lang w:val="sr-Cyrl-RS" w:eastAsia="ar-SA"/>
        </w:rPr>
        <w:t xml:space="preserve"> </w:t>
      </w:r>
      <w:r w:rsidR="006B60AB" w:rsidRPr="00865ADA">
        <w:rPr>
          <w:rFonts w:ascii="Times New Roman" w:hAnsi="Times New Roman" w:cs="Times New Roman"/>
          <w:b/>
          <w:lang w:val="sr-Cyrl-RS" w:eastAsia="ar-SA"/>
        </w:rPr>
        <w:t>113.69;</w:t>
      </w:r>
      <w:r w:rsidR="00184D3E">
        <w:rPr>
          <w:rFonts w:ascii="Times New Roman" w:hAnsi="Times New Roman" w:cs="Times New Roman"/>
          <w:b/>
          <w:lang w:val="sr-Cyrl-RS" w:eastAsia="ar-SA"/>
        </w:rPr>
        <w:t xml:space="preserve"> </w:t>
      </w:r>
      <w:r w:rsidR="006B60AB" w:rsidRPr="00865ADA">
        <w:rPr>
          <w:rFonts w:ascii="Times New Roman" w:hAnsi="Times New Roman" w:cs="Times New Roman"/>
          <w:b/>
          <w:lang w:val="sr-Cyrl-RS" w:eastAsia="ar-SA"/>
        </w:rPr>
        <w:t>114.22;</w:t>
      </w:r>
      <w:r w:rsidR="00184D3E">
        <w:rPr>
          <w:rFonts w:ascii="Times New Roman" w:hAnsi="Times New Roman" w:cs="Times New Roman"/>
          <w:b/>
          <w:lang w:val="sr-Cyrl-RS" w:eastAsia="ar-SA"/>
        </w:rPr>
        <w:t xml:space="preserve"> </w:t>
      </w:r>
      <w:r w:rsidR="006B60AB" w:rsidRPr="00865ADA">
        <w:rPr>
          <w:rFonts w:ascii="Times New Roman" w:hAnsi="Times New Roman" w:cs="Times New Roman"/>
          <w:b/>
          <w:lang w:val="sr-Cyrl-RS" w:eastAsia="ar-SA"/>
        </w:rPr>
        <w:t>114.23;</w:t>
      </w:r>
      <w:r w:rsidR="00184D3E">
        <w:rPr>
          <w:rFonts w:ascii="Times New Roman" w:hAnsi="Times New Roman" w:cs="Times New Roman"/>
          <w:b/>
          <w:lang w:val="sr-Cyrl-RS" w:eastAsia="ar-SA"/>
        </w:rPr>
        <w:t xml:space="preserve"> </w:t>
      </w:r>
      <w:r w:rsidR="006B60AB" w:rsidRPr="00865ADA">
        <w:rPr>
          <w:rFonts w:ascii="Times New Roman" w:hAnsi="Times New Roman" w:cs="Times New Roman"/>
          <w:b/>
          <w:lang w:val="sr-Cyrl-RS" w:eastAsia="ar-SA"/>
        </w:rPr>
        <w:t>114.26;</w:t>
      </w:r>
      <w:r w:rsidR="00184D3E">
        <w:rPr>
          <w:rFonts w:ascii="Times New Roman" w:hAnsi="Times New Roman" w:cs="Times New Roman"/>
          <w:b/>
          <w:lang w:val="sr-Cyrl-RS" w:eastAsia="ar-SA"/>
        </w:rPr>
        <w:t xml:space="preserve"> </w:t>
      </w:r>
      <w:r w:rsidR="006B60AB" w:rsidRPr="00865ADA">
        <w:rPr>
          <w:rFonts w:ascii="Times New Roman" w:hAnsi="Times New Roman" w:cs="Times New Roman"/>
          <w:b/>
          <w:lang w:val="sr-Cyrl-RS" w:eastAsia="ar-SA"/>
        </w:rPr>
        <w:t>114.99;</w:t>
      </w:r>
      <w:r w:rsidR="00184D3E">
        <w:rPr>
          <w:rFonts w:ascii="Times New Roman" w:hAnsi="Times New Roman" w:cs="Times New Roman"/>
          <w:b/>
          <w:lang w:val="sr-Cyrl-RS" w:eastAsia="ar-SA"/>
        </w:rPr>
        <w:t xml:space="preserve"> </w:t>
      </w:r>
      <w:r w:rsidR="006B60AB" w:rsidRPr="00865ADA">
        <w:rPr>
          <w:rFonts w:ascii="Times New Roman" w:hAnsi="Times New Roman" w:cs="Times New Roman"/>
          <w:b/>
          <w:lang w:val="sr-Cyrl-RS" w:eastAsia="ar-SA"/>
        </w:rPr>
        <w:t>114.100</w:t>
      </w:r>
      <w:r w:rsidR="00864B46">
        <w:rPr>
          <w:rFonts w:ascii="Times New Roman" w:hAnsi="Times New Roman" w:cs="Times New Roman"/>
          <w:b/>
          <w:lang w:val="sr-Cyrl-RS" w:eastAsia="ar-SA"/>
        </w:rPr>
        <w:t>)</w:t>
      </w:r>
    </w:p>
    <w:p w:rsidR="009F15A2" w:rsidRPr="006339ED" w:rsidRDefault="00E145C1" w:rsidP="006339ED">
      <w:pPr>
        <w:spacing w:after="120" w:line="276" w:lineRule="auto"/>
        <w:jc w:val="both"/>
        <w:rPr>
          <w:rFonts w:ascii="Times New Roman" w:hAnsi="Times New Roman" w:cs="Times New Roman"/>
          <w:bCs/>
          <w:sz w:val="24"/>
          <w:szCs w:val="24"/>
        </w:rPr>
      </w:pPr>
      <w:r>
        <w:rPr>
          <w:rFonts w:ascii="Times New Roman" w:eastAsia="Calibri" w:hAnsi="Times New Roman" w:cs="Times New Roman"/>
          <w:bCs/>
          <w:sz w:val="24"/>
          <w:szCs w:val="24"/>
          <w:lang w:val="sr-Cyrl-RS"/>
        </w:rPr>
        <w:t xml:space="preserve">105. </w:t>
      </w:r>
      <w:r w:rsidR="00184D3E">
        <w:rPr>
          <w:rFonts w:ascii="Times New Roman" w:eastAsia="Calibri" w:hAnsi="Times New Roman" w:cs="Times New Roman"/>
          <w:bCs/>
          <w:sz w:val="24"/>
          <w:szCs w:val="24"/>
          <w:lang w:val="sr-Cyrl-RS"/>
        </w:rPr>
        <w:t xml:space="preserve">Иако је </w:t>
      </w:r>
      <w:r w:rsidR="009F15A2" w:rsidRPr="006339ED">
        <w:rPr>
          <w:rFonts w:ascii="Times New Roman" w:eastAsia="Calibri" w:hAnsi="Times New Roman" w:cs="Times New Roman"/>
          <w:bCs/>
          <w:sz w:val="24"/>
          <w:szCs w:val="24"/>
          <w:lang w:val="sr-Cyrl-RS"/>
        </w:rPr>
        <w:t xml:space="preserve">Законом о локалној самоуправи предвиђено </w:t>
      </w:r>
      <w:r w:rsidR="004C6B43" w:rsidRPr="006339ED">
        <w:rPr>
          <w:rFonts w:ascii="Times New Roman" w:eastAsia="Calibri" w:hAnsi="Times New Roman" w:cs="Times New Roman"/>
          <w:bCs/>
          <w:sz w:val="24"/>
          <w:szCs w:val="24"/>
          <w:lang w:val="sr-Cyrl-RS"/>
        </w:rPr>
        <w:t xml:space="preserve">је </w:t>
      </w:r>
      <w:r w:rsidR="009F15A2" w:rsidRPr="006339ED">
        <w:rPr>
          <w:rFonts w:ascii="Times New Roman" w:eastAsia="Calibri" w:hAnsi="Times New Roman" w:cs="Times New Roman"/>
          <w:bCs/>
          <w:sz w:val="24"/>
          <w:szCs w:val="24"/>
          <w:lang w:val="sr-Cyrl-RS"/>
        </w:rPr>
        <w:t xml:space="preserve">да се у национално мешовитим јединицама локалне самоуправе оснива </w:t>
      </w:r>
      <w:r w:rsidR="009F15A2" w:rsidRPr="006339ED">
        <w:rPr>
          <w:rFonts w:ascii="Times New Roman" w:eastAsia="Calibri" w:hAnsi="Times New Roman" w:cs="Times New Roman"/>
          <w:bCs/>
          <w:i/>
          <w:sz w:val="24"/>
          <w:szCs w:val="24"/>
          <w:lang w:val="sr-Cyrl-RS"/>
        </w:rPr>
        <w:t>савет за међунационалне односе</w:t>
      </w:r>
      <w:r w:rsidR="009F15A2" w:rsidRPr="006339ED">
        <w:rPr>
          <w:rFonts w:ascii="Times New Roman" w:eastAsia="Calibri" w:hAnsi="Times New Roman" w:cs="Times New Roman"/>
          <w:bCs/>
          <w:sz w:val="24"/>
          <w:szCs w:val="24"/>
          <w:lang w:val="sr-Cyrl-RS"/>
        </w:rPr>
        <w:t>, као самостално радно тело, које чине представници српског народа и националних мањина</w:t>
      </w:r>
      <w:r w:rsidR="00184D3E">
        <w:rPr>
          <w:rFonts w:ascii="Times New Roman" w:eastAsia="Calibri" w:hAnsi="Times New Roman" w:cs="Times New Roman"/>
          <w:bCs/>
          <w:sz w:val="24"/>
          <w:szCs w:val="24"/>
          <w:lang w:val="sr-Cyrl-RS"/>
        </w:rPr>
        <w:t xml:space="preserve"> у већини њих овај механизам није формиран. МЉМПДД</w:t>
      </w:r>
      <w:r w:rsidR="009F15A2" w:rsidRPr="006339ED">
        <w:rPr>
          <w:rFonts w:ascii="Times New Roman" w:hAnsi="Times New Roman" w:cs="Times New Roman"/>
          <w:bCs/>
          <w:sz w:val="24"/>
          <w:szCs w:val="24"/>
          <w:lang w:val="sr-Cyrl-RS"/>
        </w:rPr>
        <w:t xml:space="preserve"> и  Заштитник грађана су у сарадњи са Саветом Европе спровели обуке</w:t>
      </w:r>
      <w:r w:rsidR="009F15A2" w:rsidRPr="006339ED">
        <w:rPr>
          <w:rFonts w:ascii="Times New Roman" w:hAnsi="Times New Roman" w:cs="Times New Roman"/>
          <w:sz w:val="24"/>
          <w:szCs w:val="24"/>
        </w:rPr>
        <w:t xml:space="preserve"> </w:t>
      </w:r>
      <w:r w:rsidR="009F15A2" w:rsidRPr="006339ED">
        <w:rPr>
          <w:rFonts w:ascii="Times New Roman" w:hAnsi="Times New Roman" w:cs="Times New Roman"/>
          <w:bCs/>
          <w:sz w:val="24"/>
          <w:szCs w:val="24"/>
          <w:lang w:val="sr-Cyrl-RS"/>
        </w:rPr>
        <w:t>за изградњу капацитета савета за међунационалне односе у већем броју јединица локалне самоуправе, а обуке ће се наставити и у наредном периоду.</w:t>
      </w:r>
      <w:r w:rsidR="00A246E4">
        <w:rPr>
          <w:rStyle w:val="FootnoteReference"/>
          <w:rFonts w:ascii="Times New Roman" w:hAnsi="Times New Roman" w:cs="Times New Roman"/>
          <w:bCs/>
          <w:sz w:val="24"/>
          <w:szCs w:val="24"/>
          <w:lang w:val="sr-Cyrl-RS"/>
        </w:rPr>
        <w:footnoteReference w:id="34"/>
      </w:r>
    </w:p>
    <w:p w:rsidR="007326B1" w:rsidRDefault="00E145C1" w:rsidP="006339ED">
      <w:pPr>
        <w:spacing w:after="120" w:line="276" w:lineRule="auto"/>
        <w:jc w:val="both"/>
        <w:rPr>
          <w:rFonts w:ascii="Times New Roman" w:hAnsi="Times New Roman" w:cs="Times New Roman"/>
          <w:sz w:val="24"/>
          <w:szCs w:val="24"/>
          <w:lang w:val="sr-Cyrl-RS"/>
        </w:rPr>
      </w:pPr>
      <w:r>
        <w:rPr>
          <w:rFonts w:ascii="Times New Roman" w:hAnsi="Times New Roman" w:cs="Times New Roman"/>
          <w:bCs/>
          <w:sz w:val="24"/>
          <w:szCs w:val="24"/>
          <w:lang w:val="sr-Cyrl-RS"/>
        </w:rPr>
        <w:t xml:space="preserve">106. </w:t>
      </w:r>
      <w:r w:rsidR="007326B1">
        <w:rPr>
          <w:rFonts w:ascii="Times New Roman" w:hAnsi="Times New Roman" w:cs="Times New Roman"/>
          <w:sz w:val="24"/>
          <w:szCs w:val="24"/>
          <w:lang w:val="sr-Cyrl-RS"/>
        </w:rPr>
        <w:t>У</w:t>
      </w:r>
      <w:r w:rsidR="007326B1" w:rsidRPr="004C6B43">
        <w:rPr>
          <w:rFonts w:ascii="Times New Roman" w:hAnsi="Times New Roman" w:cs="Times New Roman"/>
          <w:sz w:val="24"/>
          <w:szCs w:val="24"/>
          <w:lang w:val="sr-Cyrl-RS"/>
        </w:rPr>
        <w:t xml:space="preserve"> </w:t>
      </w:r>
      <w:r w:rsidR="007326B1">
        <w:rPr>
          <w:rFonts w:ascii="Times New Roman" w:hAnsi="Times New Roman" w:cs="Times New Roman"/>
          <w:sz w:val="24"/>
          <w:szCs w:val="24"/>
          <w:lang w:val="sr-Cyrl-RS"/>
        </w:rPr>
        <w:t>2020. години</w:t>
      </w:r>
      <w:r w:rsidR="007326B1" w:rsidRPr="004C6B43">
        <w:rPr>
          <w:rFonts w:ascii="Times New Roman" w:hAnsi="Times New Roman" w:cs="Times New Roman"/>
          <w:sz w:val="24"/>
          <w:szCs w:val="24"/>
          <w:lang w:val="sr-Cyrl-RS"/>
        </w:rPr>
        <w:t xml:space="preserve"> израђен</w:t>
      </w:r>
      <w:r w:rsidR="007326B1">
        <w:rPr>
          <w:rFonts w:ascii="Times New Roman" w:hAnsi="Times New Roman" w:cs="Times New Roman"/>
          <w:sz w:val="24"/>
          <w:szCs w:val="24"/>
          <w:lang w:val="sr-Cyrl-RS"/>
        </w:rPr>
        <w:t xml:space="preserve">а је </w:t>
      </w:r>
      <w:r w:rsidR="007326B1" w:rsidRPr="004C6B43">
        <w:rPr>
          <w:rFonts w:ascii="Times New Roman" w:hAnsi="Times New Roman" w:cs="Times New Roman"/>
          <w:sz w:val="24"/>
          <w:szCs w:val="24"/>
          <w:lang w:val="sr-Cyrl-RS"/>
        </w:rPr>
        <w:t>Анализ</w:t>
      </w:r>
      <w:r w:rsidR="007326B1">
        <w:rPr>
          <w:rFonts w:ascii="Times New Roman" w:hAnsi="Times New Roman" w:cs="Times New Roman"/>
          <w:sz w:val="24"/>
          <w:szCs w:val="24"/>
          <w:lang w:val="sr-Cyrl-RS"/>
        </w:rPr>
        <w:t>а</w:t>
      </w:r>
      <w:r w:rsidR="007326B1" w:rsidRPr="004C6B43">
        <w:rPr>
          <w:rFonts w:ascii="Times New Roman" w:hAnsi="Times New Roman" w:cs="Times New Roman"/>
          <w:sz w:val="24"/>
          <w:szCs w:val="24"/>
          <w:lang w:val="sr-Cyrl-RS"/>
        </w:rPr>
        <w:t xml:space="preserve"> примене прописа у области заштите људских и мањинских права </w:t>
      </w:r>
      <w:r w:rsidR="007326B1">
        <w:rPr>
          <w:rFonts w:ascii="Times New Roman" w:hAnsi="Times New Roman" w:cs="Times New Roman"/>
          <w:sz w:val="24"/>
          <w:szCs w:val="24"/>
          <w:lang w:val="sr-Cyrl-RS"/>
        </w:rPr>
        <w:t>-</w:t>
      </w:r>
      <w:r w:rsidR="007326B1" w:rsidRPr="004C6B43">
        <w:rPr>
          <w:rFonts w:ascii="Times New Roman" w:hAnsi="Times New Roman" w:cs="Times New Roman"/>
          <w:sz w:val="24"/>
          <w:szCs w:val="24"/>
          <w:lang w:val="sr-Cyrl-RS"/>
        </w:rPr>
        <w:t xml:space="preserve"> Закона о националним саветима националних мањина, Закона о заштити права и слобода националних мањина и Закона о служб</w:t>
      </w:r>
      <w:r w:rsidR="007326B1">
        <w:rPr>
          <w:rFonts w:ascii="Times New Roman" w:hAnsi="Times New Roman" w:cs="Times New Roman"/>
          <w:sz w:val="24"/>
          <w:szCs w:val="24"/>
          <w:lang w:val="sr-Cyrl-RS"/>
        </w:rPr>
        <w:t>еној употреби језика и писама. Такође,</w:t>
      </w:r>
      <w:r w:rsidR="007326B1" w:rsidRPr="004C6B43">
        <w:rPr>
          <w:rFonts w:ascii="Times New Roman" w:hAnsi="Times New Roman" w:cs="Times New Roman"/>
          <w:sz w:val="24"/>
          <w:szCs w:val="24"/>
          <w:lang w:val="sr-Cyrl-RS"/>
        </w:rPr>
        <w:t xml:space="preserve"> припремљен је </w:t>
      </w:r>
      <w:r w:rsidR="007326B1">
        <w:rPr>
          <w:rFonts w:ascii="Times New Roman" w:hAnsi="Times New Roman" w:cs="Times New Roman"/>
          <w:sz w:val="24"/>
          <w:szCs w:val="24"/>
          <w:lang w:val="sr-Cyrl-RS"/>
        </w:rPr>
        <w:t xml:space="preserve">и представљен </w:t>
      </w:r>
      <w:r w:rsidR="007326B1" w:rsidRPr="004C6B43">
        <w:rPr>
          <w:rFonts w:ascii="Times New Roman" w:hAnsi="Times New Roman" w:cs="Times New Roman"/>
          <w:sz w:val="24"/>
          <w:szCs w:val="24"/>
          <w:lang w:val="sr-Cyrl-RS"/>
        </w:rPr>
        <w:t>„Приручник за рад националних савета националних мањина у Републици Србији“</w:t>
      </w:r>
      <w:r w:rsidR="007326B1">
        <w:rPr>
          <w:rFonts w:ascii="Times New Roman" w:hAnsi="Times New Roman" w:cs="Times New Roman"/>
          <w:sz w:val="24"/>
          <w:szCs w:val="24"/>
          <w:lang w:val="sr-Cyrl-RS"/>
        </w:rPr>
        <w:t xml:space="preserve"> (</w:t>
      </w:r>
      <w:r w:rsidR="007326B1" w:rsidRPr="004C6B43">
        <w:rPr>
          <w:rFonts w:ascii="Times New Roman" w:hAnsi="Times New Roman" w:cs="Times New Roman"/>
          <w:sz w:val="24"/>
          <w:szCs w:val="24"/>
          <w:lang w:val="sr-Cyrl-RS"/>
        </w:rPr>
        <w:t>преведен на 13 мањинских језика</w:t>
      </w:r>
      <w:r w:rsidR="007326B1">
        <w:rPr>
          <w:rFonts w:ascii="Times New Roman" w:hAnsi="Times New Roman" w:cs="Times New Roman"/>
          <w:sz w:val="24"/>
          <w:szCs w:val="24"/>
          <w:lang w:val="sr-Cyrl-RS"/>
        </w:rPr>
        <w:t>)</w:t>
      </w:r>
      <w:r w:rsidR="007326B1" w:rsidRPr="004C6B43">
        <w:rPr>
          <w:rFonts w:ascii="Times New Roman" w:hAnsi="Times New Roman" w:cs="Times New Roman"/>
          <w:sz w:val="24"/>
          <w:szCs w:val="24"/>
          <w:lang w:val="sr-Cyrl-RS"/>
        </w:rPr>
        <w:t>.</w:t>
      </w:r>
    </w:p>
    <w:p w:rsidR="007326B1" w:rsidRDefault="00E145C1" w:rsidP="007326B1">
      <w:pPr>
        <w:spacing w:after="120" w:line="276" w:lineRule="auto"/>
        <w:jc w:val="both"/>
        <w:rPr>
          <w:rFonts w:ascii="Times New Roman" w:hAnsi="Times New Roman" w:cs="Times New Roman"/>
          <w:bCs/>
          <w:sz w:val="24"/>
          <w:szCs w:val="24"/>
          <w:lang w:val="sr-Cyrl-RS"/>
        </w:rPr>
      </w:pPr>
      <w:r w:rsidRPr="0010483A">
        <w:rPr>
          <w:rFonts w:ascii="Times New Roman" w:hAnsi="Times New Roman" w:cs="Times New Roman"/>
          <w:color w:val="000000" w:themeColor="text1"/>
          <w:sz w:val="24"/>
          <w:szCs w:val="24"/>
          <w:lang w:val="sr-Cyrl-RS"/>
        </w:rPr>
        <w:t xml:space="preserve">107. </w:t>
      </w:r>
      <w:r w:rsidR="007326B1" w:rsidRPr="006339ED">
        <w:rPr>
          <w:rFonts w:ascii="Times New Roman" w:hAnsi="Times New Roman" w:cs="Times New Roman"/>
          <w:bCs/>
          <w:sz w:val="24"/>
          <w:szCs w:val="24"/>
          <w:lang w:val="sr-Cyrl-RS"/>
        </w:rPr>
        <w:t>Најзначајнија медијска кампања која се односила и на промоцију права припадника националних мањина, под називом „Сви ми заједно чинимо Србију“, спроводила се пре пописа становништва</w:t>
      </w:r>
      <w:r w:rsidR="00AA2BAE">
        <w:rPr>
          <w:rFonts w:ascii="Times New Roman" w:hAnsi="Times New Roman" w:cs="Times New Roman"/>
          <w:bCs/>
          <w:sz w:val="24"/>
          <w:szCs w:val="24"/>
          <w:lang w:val="sr-Cyrl-RS"/>
        </w:rPr>
        <w:t>,</w:t>
      </w:r>
      <w:r w:rsidR="007326B1" w:rsidRPr="006339ED">
        <w:rPr>
          <w:rFonts w:ascii="Times New Roman" w:hAnsi="Times New Roman" w:cs="Times New Roman"/>
          <w:bCs/>
          <w:sz w:val="24"/>
          <w:szCs w:val="24"/>
          <w:lang w:val="sr-Cyrl-RS"/>
        </w:rPr>
        <w:t xml:space="preserve"> који је одржан током октобра 2022. године. </w:t>
      </w:r>
    </w:p>
    <w:p w:rsidR="00A9733C" w:rsidRPr="006339ED" w:rsidRDefault="00A9733C" w:rsidP="007326B1">
      <w:pPr>
        <w:spacing w:after="120" w:line="276" w:lineRule="auto"/>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108.</w:t>
      </w:r>
      <w:r w:rsidRPr="00A9733C">
        <w:rPr>
          <w:rFonts w:ascii="Times New Roman" w:hAnsi="Times New Roman" w:cs="Times New Roman"/>
          <w:sz w:val="24"/>
          <w:szCs w:val="24"/>
          <w:lang w:val="sr-Cyrl-RS"/>
        </w:rPr>
        <w:t xml:space="preserve"> </w:t>
      </w:r>
      <w:r w:rsidRPr="00787488">
        <w:rPr>
          <w:rFonts w:ascii="Times New Roman" w:hAnsi="Times New Roman" w:cs="Times New Roman"/>
          <w:sz w:val="24"/>
          <w:szCs w:val="24"/>
          <w:lang w:val="sr-Cyrl-RS"/>
        </w:rPr>
        <w:t xml:space="preserve">Од усвајања Акционог плана за остваривање права националних мањина израђено и </w:t>
      </w:r>
      <w:r>
        <w:rPr>
          <w:rFonts w:ascii="Times New Roman" w:hAnsi="Times New Roman" w:cs="Times New Roman"/>
          <w:sz w:val="24"/>
          <w:szCs w:val="24"/>
          <w:lang w:val="sr-Cyrl-RS"/>
        </w:rPr>
        <w:t>разматрано</w:t>
      </w:r>
      <w:r w:rsidRPr="00787488">
        <w:rPr>
          <w:rFonts w:ascii="Times New Roman" w:hAnsi="Times New Roman" w:cs="Times New Roman"/>
          <w:sz w:val="24"/>
          <w:szCs w:val="24"/>
          <w:lang w:val="sr-Cyrl-RS"/>
        </w:rPr>
        <w:t xml:space="preserve"> на седницама Савета за националне мањине</w:t>
      </w:r>
      <w:r w:rsidRPr="008E7EB8">
        <w:rPr>
          <w:rFonts w:ascii="Times New Roman" w:hAnsi="Times New Roman" w:cs="Times New Roman"/>
          <w:sz w:val="24"/>
          <w:szCs w:val="24"/>
          <w:lang w:val="sr-Cyrl-RS"/>
        </w:rPr>
        <w:t xml:space="preserve"> </w:t>
      </w:r>
      <w:r w:rsidRPr="00787488">
        <w:rPr>
          <w:rFonts w:ascii="Times New Roman" w:hAnsi="Times New Roman" w:cs="Times New Roman"/>
          <w:sz w:val="24"/>
          <w:szCs w:val="24"/>
          <w:lang w:val="sr-Cyrl-RS"/>
        </w:rPr>
        <w:t xml:space="preserve">19 извештаја </w:t>
      </w:r>
      <w:r>
        <w:rPr>
          <w:rFonts w:ascii="Times New Roman" w:hAnsi="Times New Roman" w:cs="Times New Roman"/>
          <w:sz w:val="24"/>
          <w:szCs w:val="24"/>
          <w:lang w:val="sr-Cyrl-RS"/>
        </w:rPr>
        <w:t>(период 2016 – 2021).</w:t>
      </w:r>
    </w:p>
    <w:p w:rsidR="0010483A" w:rsidRPr="0010483A" w:rsidRDefault="00A9733C" w:rsidP="0010483A">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109. </w:t>
      </w:r>
      <w:r w:rsidR="0010483A" w:rsidRPr="0010483A">
        <w:rPr>
          <w:rFonts w:ascii="Times New Roman" w:hAnsi="Times New Roman" w:cs="Times New Roman"/>
          <w:sz w:val="24"/>
          <w:szCs w:val="24"/>
        </w:rPr>
        <w:t xml:space="preserve">На изборима </w:t>
      </w:r>
      <w:r w:rsidR="0010483A" w:rsidRPr="0010483A">
        <w:rPr>
          <w:rFonts w:ascii="Times New Roman" w:hAnsi="Times New Roman" w:cs="Times New Roman"/>
          <w:sz w:val="24"/>
          <w:szCs w:val="24"/>
          <w:lang w:val="sr-Cyrl-RS"/>
        </w:rPr>
        <w:t>за националне савете</w:t>
      </w:r>
      <w:r w:rsidR="00184D3E">
        <w:rPr>
          <w:rFonts w:ascii="Times New Roman" w:hAnsi="Times New Roman" w:cs="Times New Roman"/>
          <w:sz w:val="24"/>
          <w:szCs w:val="24"/>
        </w:rPr>
        <w:t xml:space="preserve">, у новембрау 2022. </w:t>
      </w:r>
      <w:proofErr w:type="gramStart"/>
      <w:r w:rsidR="00184D3E">
        <w:rPr>
          <w:rFonts w:ascii="Times New Roman" w:hAnsi="Times New Roman" w:cs="Times New Roman"/>
          <w:sz w:val="24"/>
          <w:szCs w:val="24"/>
        </w:rPr>
        <w:t>године</w:t>
      </w:r>
      <w:proofErr w:type="gramEnd"/>
      <w:r w:rsidR="00184D3E">
        <w:rPr>
          <w:rFonts w:ascii="Times New Roman" w:hAnsi="Times New Roman" w:cs="Times New Roman"/>
          <w:sz w:val="24"/>
          <w:szCs w:val="24"/>
          <w:lang w:val="sr-Cyrl-RS"/>
        </w:rPr>
        <w:t xml:space="preserve">) </w:t>
      </w:r>
      <w:r w:rsidR="00865ADA">
        <w:rPr>
          <w:rFonts w:ascii="Times New Roman" w:hAnsi="Times New Roman" w:cs="Times New Roman"/>
          <w:sz w:val="24"/>
          <w:szCs w:val="24"/>
          <w:lang w:val="sr-Cyrl-RS"/>
        </w:rPr>
        <w:t>и</w:t>
      </w:r>
      <w:r w:rsidR="00865ADA" w:rsidRPr="0010483A">
        <w:rPr>
          <w:rFonts w:ascii="Times New Roman" w:hAnsi="Times New Roman" w:cs="Times New Roman"/>
          <w:sz w:val="24"/>
          <w:szCs w:val="24"/>
        </w:rPr>
        <w:t>забрана су укупно 474 члана у 23 нова сазива националних савета.</w:t>
      </w:r>
      <w:r w:rsidR="0010483A" w:rsidRPr="0010483A">
        <w:rPr>
          <w:rFonts w:ascii="Times New Roman" w:hAnsi="Times New Roman" w:cs="Times New Roman"/>
          <w:sz w:val="24"/>
          <w:szCs w:val="24"/>
          <w:lang w:val="sr-Cyrl-RS"/>
        </w:rPr>
        <w:t xml:space="preserve"> </w:t>
      </w:r>
      <w:r w:rsidR="00865ADA">
        <w:rPr>
          <w:rFonts w:ascii="Times New Roman" w:hAnsi="Times New Roman" w:cs="Times New Roman"/>
          <w:sz w:val="24"/>
          <w:szCs w:val="24"/>
          <w:lang w:val="sr-Cyrl-RS"/>
        </w:rPr>
        <w:t xml:space="preserve">Од тога </w:t>
      </w:r>
      <w:r w:rsidR="0010483A" w:rsidRPr="0010483A">
        <w:rPr>
          <w:rFonts w:ascii="Times New Roman" w:hAnsi="Times New Roman" w:cs="Times New Roman"/>
          <w:sz w:val="24"/>
          <w:szCs w:val="24"/>
        </w:rPr>
        <w:t xml:space="preserve">19 националних мањина (албанска, ашкалијска, бошњачка, бугарска, буњевачка, влашка, грчка, египатска, мађарска, немачка, пољска, ромска, руска, румунска, русинска, словачка, </w:t>
      </w:r>
      <w:r w:rsidR="0010483A">
        <w:rPr>
          <w:rFonts w:ascii="Times New Roman" w:hAnsi="Times New Roman" w:cs="Times New Roman"/>
          <w:sz w:val="24"/>
          <w:szCs w:val="24"/>
        </w:rPr>
        <w:t>словеначка, украјинска и чешка)</w:t>
      </w:r>
      <w:r w:rsidR="00865ADA">
        <w:rPr>
          <w:rFonts w:ascii="Times New Roman" w:hAnsi="Times New Roman" w:cs="Times New Roman"/>
          <w:sz w:val="24"/>
          <w:szCs w:val="24"/>
          <w:lang w:val="sr-Cyrl-RS"/>
        </w:rPr>
        <w:t xml:space="preserve"> </w:t>
      </w:r>
      <w:r w:rsidR="0010483A" w:rsidRPr="0010483A">
        <w:rPr>
          <w:rFonts w:ascii="Times New Roman" w:hAnsi="Times New Roman" w:cs="Times New Roman"/>
          <w:sz w:val="24"/>
          <w:szCs w:val="24"/>
        </w:rPr>
        <w:t>бирало је чланове на непосредним изборима а четири путем електорске скупштине (горанска, македонска, црногорска и хрватска).</w:t>
      </w:r>
      <w:r w:rsidR="0010483A">
        <w:rPr>
          <w:rFonts w:ascii="Times New Roman" w:hAnsi="Times New Roman" w:cs="Times New Roman"/>
          <w:sz w:val="24"/>
          <w:szCs w:val="24"/>
          <w:lang w:val="sr-Cyrl-RS"/>
        </w:rPr>
        <w:t xml:space="preserve"> </w:t>
      </w:r>
      <w:r w:rsidR="00865ADA" w:rsidRPr="00865ADA">
        <w:rPr>
          <w:rFonts w:ascii="Times New Roman" w:hAnsi="Times New Roman" w:cs="Times New Roman"/>
          <w:color w:val="000000"/>
          <w:sz w:val="24"/>
          <w:szCs w:val="24"/>
          <w:lang w:val="sr-Cyrl-RS"/>
        </w:rPr>
        <w:t>На непосредним изборима гласало је 203.553, од укупно 456.199 бирача уписаних у посебан бирачки списак, односно 44,62% (</w:t>
      </w:r>
      <w:r w:rsidR="00534030">
        <w:rPr>
          <w:rFonts w:ascii="Times New Roman" w:hAnsi="Times New Roman" w:cs="Times New Roman"/>
          <w:color w:val="000000"/>
          <w:sz w:val="24"/>
          <w:szCs w:val="24"/>
          <w:lang w:val="sr-Cyrl-RS"/>
        </w:rPr>
        <w:t>излазност</w:t>
      </w:r>
      <w:r w:rsidR="00865ADA" w:rsidRPr="00865ADA">
        <w:rPr>
          <w:rFonts w:ascii="Times New Roman" w:hAnsi="Times New Roman" w:cs="Times New Roman"/>
          <w:color w:val="000000"/>
          <w:sz w:val="24"/>
          <w:szCs w:val="24"/>
          <w:lang w:val="sr-Cyrl-RS"/>
        </w:rPr>
        <w:t xml:space="preserve"> 2010. године </w:t>
      </w:r>
      <w:r w:rsidR="00534030">
        <w:rPr>
          <w:rFonts w:ascii="Times New Roman" w:hAnsi="Times New Roman" w:cs="Times New Roman"/>
          <w:color w:val="000000"/>
          <w:sz w:val="24"/>
          <w:szCs w:val="24"/>
          <w:lang w:val="sr-Cyrl-RS"/>
        </w:rPr>
        <w:t xml:space="preserve">била 54,5%; </w:t>
      </w:r>
      <w:r w:rsidR="00865ADA" w:rsidRPr="00865ADA">
        <w:rPr>
          <w:rFonts w:ascii="Times New Roman" w:hAnsi="Times New Roman" w:cs="Times New Roman"/>
          <w:color w:val="000000"/>
          <w:sz w:val="24"/>
          <w:szCs w:val="24"/>
          <w:lang w:val="sr-Cyrl-RS"/>
        </w:rPr>
        <w:t>2014</w:t>
      </w:r>
      <w:r w:rsidR="00534030">
        <w:rPr>
          <w:rFonts w:ascii="Times New Roman" w:hAnsi="Times New Roman" w:cs="Times New Roman"/>
          <w:color w:val="000000"/>
          <w:sz w:val="24"/>
          <w:szCs w:val="24"/>
          <w:lang w:val="sr-Cyrl-RS"/>
        </w:rPr>
        <w:t>/</w:t>
      </w:r>
      <w:r w:rsidR="00865ADA" w:rsidRPr="00865ADA">
        <w:rPr>
          <w:rFonts w:ascii="Times New Roman" w:hAnsi="Times New Roman" w:cs="Times New Roman"/>
          <w:color w:val="000000"/>
          <w:sz w:val="24"/>
          <w:szCs w:val="24"/>
          <w:lang w:val="sr-Cyrl-RS"/>
        </w:rPr>
        <w:t>37,63%, а 2018</w:t>
      </w:r>
      <w:r w:rsidR="00534030">
        <w:rPr>
          <w:rFonts w:ascii="Times New Roman" w:hAnsi="Times New Roman" w:cs="Times New Roman"/>
          <w:color w:val="000000"/>
          <w:sz w:val="24"/>
          <w:szCs w:val="24"/>
          <w:lang w:val="sr-Cyrl-RS"/>
        </w:rPr>
        <w:t>/</w:t>
      </w:r>
      <w:r w:rsidR="00865ADA" w:rsidRPr="00865ADA">
        <w:rPr>
          <w:rFonts w:ascii="Times New Roman" w:hAnsi="Times New Roman" w:cs="Times New Roman"/>
          <w:color w:val="000000"/>
          <w:sz w:val="24"/>
          <w:szCs w:val="24"/>
          <w:lang w:val="sr-Cyrl-RS"/>
        </w:rPr>
        <w:t>44,61%).</w:t>
      </w:r>
      <w:r w:rsidR="007326B1">
        <w:rPr>
          <w:rFonts w:ascii="Times New Roman" w:hAnsi="Times New Roman" w:cs="Times New Roman"/>
          <w:color w:val="000000"/>
          <w:sz w:val="24"/>
          <w:szCs w:val="24"/>
          <w:lang w:val="sr-Cyrl-RS"/>
        </w:rPr>
        <w:t xml:space="preserve"> До 2022. године </w:t>
      </w:r>
      <w:r w:rsidR="00865ADA">
        <w:rPr>
          <w:rFonts w:ascii="Times New Roman" w:hAnsi="Times New Roman" w:cs="Times New Roman"/>
          <w:color w:val="000000"/>
          <w:sz w:val="24"/>
          <w:szCs w:val="24"/>
          <w:lang w:val="sr-Cyrl-RS"/>
        </w:rPr>
        <w:t xml:space="preserve"> </w:t>
      </w:r>
      <w:r w:rsidR="00A413A5">
        <w:rPr>
          <w:rFonts w:ascii="Times New Roman" w:hAnsi="Times New Roman" w:cs="Times New Roman"/>
          <w:color w:val="000000"/>
          <w:sz w:val="24"/>
          <w:szCs w:val="24"/>
          <w:lang w:val="sr-Cyrl-RS"/>
        </w:rPr>
        <w:t>П</w:t>
      </w:r>
      <w:r w:rsidR="00213BEF">
        <w:rPr>
          <w:rFonts w:ascii="Times New Roman" w:hAnsi="Times New Roman" w:cs="Times New Roman"/>
          <w:sz w:val="24"/>
          <w:szCs w:val="24"/>
          <w:lang w:val="sr-Cyrl-RS"/>
        </w:rPr>
        <w:t xml:space="preserve">о први пут </w:t>
      </w:r>
      <w:r w:rsidR="00865ADA">
        <w:rPr>
          <w:rFonts w:ascii="Times New Roman" w:hAnsi="Times New Roman" w:cs="Times New Roman"/>
          <w:sz w:val="24"/>
          <w:szCs w:val="24"/>
          <w:lang w:val="sr-Cyrl-RS"/>
        </w:rPr>
        <w:t>је конституисан и национални савет Горанаца.</w:t>
      </w:r>
    </w:p>
    <w:p w:rsidR="009F15A2" w:rsidRPr="00C636CD" w:rsidRDefault="00A9733C" w:rsidP="006339ED">
      <w:pPr>
        <w:spacing w:after="120" w:line="276" w:lineRule="auto"/>
        <w:jc w:val="both"/>
        <w:rPr>
          <w:rFonts w:ascii="Times New Roman" w:hAnsi="Times New Roman" w:cs="Times New Roman"/>
          <w:color w:val="FF0000"/>
          <w:sz w:val="24"/>
          <w:szCs w:val="24"/>
          <w:lang w:val="sr-Cyrl-RS"/>
        </w:rPr>
      </w:pPr>
      <w:r>
        <w:rPr>
          <w:rFonts w:ascii="Times New Roman" w:hAnsi="Times New Roman" w:cs="Times New Roman"/>
          <w:sz w:val="24"/>
          <w:szCs w:val="24"/>
          <w:lang w:val="sr-Cyrl-RS"/>
        </w:rPr>
        <w:t>110</w:t>
      </w:r>
      <w:r w:rsidR="00E145C1">
        <w:rPr>
          <w:rFonts w:ascii="Times New Roman" w:hAnsi="Times New Roman" w:cs="Times New Roman"/>
          <w:sz w:val="24"/>
          <w:szCs w:val="24"/>
          <w:lang w:val="sr-Cyrl-RS"/>
        </w:rPr>
        <w:t xml:space="preserve">. </w:t>
      </w:r>
      <w:r w:rsidR="00C636CD">
        <w:rPr>
          <w:rFonts w:ascii="Times New Roman" w:hAnsi="Times New Roman" w:cs="Times New Roman"/>
          <w:sz w:val="24"/>
          <w:szCs w:val="24"/>
          <w:lang w:val="sr-Cyrl-RS"/>
        </w:rPr>
        <w:t>Н</w:t>
      </w:r>
      <w:r w:rsidR="009F15A2" w:rsidRPr="004C6B43">
        <w:rPr>
          <w:rFonts w:ascii="Times New Roman" w:hAnsi="Times New Roman" w:cs="Times New Roman"/>
          <w:sz w:val="24"/>
          <w:szCs w:val="24"/>
          <w:lang w:val="sr-Cyrl-RS"/>
        </w:rPr>
        <w:t>адлежни републички, покрајински и локални органи издвајају финансијска средства за рад институција</w:t>
      </w:r>
      <w:r w:rsidR="00184D3E">
        <w:rPr>
          <w:rFonts w:ascii="Times New Roman" w:hAnsi="Times New Roman" w:cs="Times New Roman"/>
          <w:sz w:val="24"/>
          <w:szCs w:val="24"/>
          <w:lang w:val="sr-Cyrl-RS"/>
        </w:rPr>
        <w:t xml:space="preserve"> </w:t>
      </w:r>
      <w:r w:rsidR="009F15A2" w:rsidRPr="004C6B43">
        <w:rPr>
          <w:rFonts w:ascii="Times New Roman" w:hAnsi="Times New Roman" w:cs="Times New Roman"/>
          <w:sz w:val="24"/>
          <w:szCs w:val="24"/>
          <w:lang w:val="sr-Cyrl-RS"/>
        </w:rPr>
        <w:t>које су од значаја за националне мањине</w:t>
      </w:r>
      <w:r w:rsidR="00184D3E">
        <w:rPr>
          <w:rFonts w:ascii="Times New Roman" w:hAnsi="Times New Roman" w:cs="Times New Roman"/>
          <w:sz w:val="24"/>
          <w:szCs w:val="24"/>
          <w:lang w:val="sr-Cyrl-RS"/>
        </w:rPr>
        <w:t xml:space="preserve"> и очување националног идентитета</w:t>
      </w:r>
      <w:r w:rsidR="009F15A2" w:rsidRPr="004C6B43">
        <w:rPr>
          <w:rFonts w:ascii="Times New Roman" w:hAnsi="Times New Roman" w:cs="Times New Roman"/>
          <w:sz w:val="24"/>
          <w:szCs w:val="24"/>
          <w:lang w:val="sr-Cyrl-RS"/>
        </w:rPr>
        <w:t>, као и за п</w:t>
      </w:r>
      <w:r w:rsidR="00217FD9">
        <w:rPr>
          <w:rFonts w:ascii="Times New Roman" w:hAnsi="Times New Roman" w:cs="Times New Roman"/>
          <w:sz w:val="24"/>
          <w:szCs w:val="24"/>
          <w:lang w:val="sr-Cyrl-RS"/>
        </w:rPr>
        <w:t xml:space="preserve">ројекте који афирмишу културу, </w:t>
      </w:r>
      <w:r w:rsidR="009F15A2" w:rsidRPr="004C6B43">
        <w:rPr>
          <w:rFonts w:ascii="Times New Roman" w:hAnsi="Times New Roman" w:cs="Times New Roman"/>
          <w:sz w:val="24"/>
          <w:szCs w:val="24"/>
          <w:lang w:val="sr-Cyrl-RS"/>
        </w:rPr>
        <w:t>образовање и информисање на језицима националних мањина.</w:t>
      </w:r>
    </w:p>
    <w:p w:rsidR="009F15A2" w:rsidRPr="00787488" w:rsidRDefault="00A9733C" w:rsidP="00787488">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111</w:t>
      </w:r>
      <w:r w:rsidR="00184D3E">
        <w:rPr>
          <w:rFonts w:ascii="Times New Roman" w:hAnsi="Times New Roman" w:cs="Times New Roman"/>
          <w:sz w:val="24"/>
          <w:szCs w:val="24"/>
          <w:lang w:val="sr-Cyrl-RS"/>
        </w:rPr>
        <w:t>.</w:t>
      </w:r>
      <w:r w:rsidR="00E145C1">
        <w:rPr>
          <w:rFonts w:ascii="Times New Roman" w:hAnsi="Times New Roman" w:cs="Times New Roman"/>
          <w:sz w:val="24"/>
          <w:szCs w:val="24"/>
          <w:lang w:val="sr-Cyrl-RS"/>
        </w:rPr>
        <w:t xml:space="preserve"> </w:t>
      </w:r>
      <w:r w:rsidR="009F15A2" w:rsidRPr="00787488">
        <w:rPr>
          <w:rFonts w:ascii="Times New Roman" w:hAnsi="Times New Roman" w:cs="Times New Roman"/>
          <w:sz w:val="24"/>
          <w:szCs w:val="24"/>
          <w:lang w:val="sr-Cyrl-RS"/>
        </w:rPr>
        <w:t>Настава на мањинским језицима или изучавање мањинских језика се спроводи на већем броју универзитета и високошколских установа. Укупно, реч је о 14 мањинских језика који се проучавају на пет универзитета и на четири високе школе струковних студија.</w:t>
      </w:r>
    </w:p>
    <w:p w:rsidR="009F15A2" w:rsidRPr="00787488" w:rsidRDefault="00E145C1" w:rsidP="00787488">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11</w:t>
      </w:r>
      <w:r w:rsidR="00A9733C">
        <w:rPr>
          <w:rFonts w:ascii="Times New Roman" w:hAnsi="Times New Roman" w:cs="Times New Roman"/>
          <w:sz w:val="24"/>
          <w:szCs w:val="24"/>
          <w:lang w:val="sr-Cyrl-RS"/>
        </w:rPr>
        <w:t>2</w:t>
      </w:r>
      <w:r>
        <w:rPr>
          <w:rFonts w:ascii="Times New Roman" w:hAnsi="Times New Roman" w:cs="Times New Roman"/>
          <w:sz w:val="24"/>
          <w:szCs w:val="24"/>
          <w:lang w:val="sr-Cyrl-RS"/>
        </w:rPr>
        <w:t xml:space="preserve">. </w:t>
      </w:r>
      <w:r w:rsidR="009F15A2" w:rsidRPr="00787488">
        <w:rPr>
          <w:rFonts w:ascii="Times New Roman" w:hAnsi="Times New Roman" w:cs="Times New Roman"/>
          <w:sz w:val="24"/>
          <w:szCs w:val="24"/>
          <w:lang w:val="sr-Cyrl-RS"/>
        </w:rPr>
        <w:t>Информисање припадника националних мањина се остварује путем електронских и штампаних медија, као и путем уређивачки обликованих интернет страница/портала. На јавним медијским сервисима се програм емитује на 16 језика националних мањина</w:t>
      </w:r>
      <w:r w:rsidR="00471DE4">
        <w:rPr>
          <w:rFonts w:ascii="Times New Roman" w:hAnsi="Times New Roman" w:cs="Times New Roman"/>
          <w:sz w:val="24"/>
          <w:szCs w:val="24"/>
          <w:lang w:val="sr-Cyrl-RS"/>
        </w:rPr>
        <w:t>, од чега највиш</w:t>
      </w:r>
      <w:r w:rsidR="00184D3E">
        <w:rPr>
          <w:rFonts w:ascii="Times New Roman" w:hAnsi="Times New Roman" w:cs="Times New Roman"/>
          <w:sz w:val="24"/>
          <w:szCs w:val="24"/>
          <w:lang w:val="sr-Cyrl-RS"/>
        </w:rPr>
        <w:t>е на РТВ Војводина.</w:t>
      </w:r>
      <w:r w:rsidR="009F15A2" w:rsidRPr="00787488">
        <w:rPr>
          <w:rFonts w:ascii="Times New Roman" w:hAnsi="Times New Roman" w:cs="Times New Roman"/>
          <w:sz w:val="24"/>
          <w:szCs w:val="24"/>
          <w:lang w:val="sr-Cyrl-RS"/>
        </w:rPr>
        <w:t xml:space="preserve"> У 2020. годин</w:t>
      </w:r>
      <w:r w:rsidR="00184D3E">
        <w:rPr>
          <w:rFonts w:ascii="Times New Roman" w:hAnsi="Times New Roman" w:cs="Times New Roman"/>
          <w:sz w:val="24"/>
          <w:szCs w:val="24"/>
          <w:lang w:val="sr-Cyrl-RS"/>
        </w:rPr>
        <w:t xml:space="preserve">и излазиле 33 новине или листа </w:t>
      </w:r>
      <w:r w:rsidR="009F15A2" w:rsidRPr="00787488">
        <w:rPr>
          <w:rFonts w:ascii="Times New Roman" w:hAnsi="Times New Roman" w:cs="Times New Roman"/>
          <w:sz w:val="24"/>
          <w:szCs w:val="24"/>
          <w:lang w:val="sr-Cyrl-RS"/>
        </w:rPr>
        <w:t>на језицима националних мањина, од чега су по три била двојезична, односно вишејезична издања.</w:t>
      </w:r>
    </w:p>
    <w:p w:rsidR="009F15A2" w:rsidRPr="00E145C1" w:rsidRDefault="00E145C1" w:rsidP="00787488">
      <w:pPr>
        <w:spacing w:after="120" w:line="276" w:lineRule="auto"/>
        <w:jc w:val="both"/>
        <w:rPr>
          <w:rFonts w:ascii="Times New Roman" w:hAnsi="Times New Roman" w:cs="Times New Roman"/>
          <w:sz w:val="24"/>
          <w:szCs w:val="24"/>
          <w:lang w:val="sr-Cyrl-RS"/>
        </w:rPr>
      </w:pPr>
      <w:r w:rsidRPr="00E145C1">
        <w:rPr>
          <w:rFonts w:ascii="Times New Roman" w:hAnsi="Times New Roman" w:cs="Times New Roman"/>
          <w:sz w:val="24"/>
          <w:szCs w:val="24"/>
          <w:lang w:val="sr-Cyrl-RS"/>
        </w:rPr>
        <w:t>11</w:t>
      </w:r>
      <w:r w:rsidR="00A9733C">
        <w:rPr>
          <w:rFonts w:ascii="Times New Roman" w:hAnsi="Times New Roman" w:cs="Times New Roman"/>
          <w:sz w:val="24"/>
          <w:szCs w:val="24"/>
          <w:lang w:val="sr-Cyrl-RS"/>
        </w:rPr>
        <w:t>3</w:t>
      </w:r>
      <w:r w:rsidRPr="00E145C1">
        <w:rPr>
          <w:rFonts w:ascii="Times New Roman" w:hAnsi="Times New Roman" w:cs="Times New Roman"/>
          <w:sz w:val="24"/>
          <w:szCs w:val="24"/>
          <w:lang w:val="sr-Cyrl-RS"/>
        </w:rPr>
        <w:t xml:space="preserve">. </w:t>
      </w:r>
      <w:r w:rsidR="00CB6A8C" w:rsidRPr="00E145C1">
        <w:rPr>
          <w:rFonts w:ascii="Times New Roman" w:hAnsi="Times New Roman" w:cs="Times New Roman"/>
          <w:sz w:val="24"/>
          <w:szCs w:val="24"/>
          <w:lang w:val="sr-Cyrl-RS"/>
        </w:rPr>
        <w:t>У</w:t>
      </w:r>
      <w:r w:rsidR="009F15A2" w:rsidRPr="00E145C1">
        <w:rPr>
          <w:rFonts w:ascii="Times New Roman" w:hAnsi="Times New Roman" w:cs="Times New Roman"/>
          <w:sz w:val="24"/>
          <w:szCs w:val="24"/>
          <w:lang w:val="sr-Cyrl-RS"/>
        </w:rPr>
        <w:t xml:space="preserve"> област</w:t>
      </w:r>
      <w:r w:rsidR="00CB6A8C" w:rsidRPr="00E145C1">
        <w:rPr>
          <w:rFonts w:ascii="Times New Roman" w:hAnsi="Times New Roman" w:cs="Times New Roman"/>
          <w:sz w:val="24"/>
          <w:szCs w:val="24"/>
          <w:lang w:val="sr-Cyrl-RS"/>
        </w:rPr>
        <w:t>и</w:t>
      </w:r>
      <w:r w:rsidR="009F15A2" w:rsidRPr="00E145C1">
        <w:rPr>
          <w:rFonts w:ascii="Times New Roman" w:hAnsi="Times New Roman" w:cs="Times New Roman"/>
          <w:sz w:val="24"/>
          <w:szCs w:val="24"/>
          <w:lang w:val="sr-Cyrl-RS"/>
        </w:rPr>
        <w:t xml:space="preserve"> културе, доступни су збирни подаци за 2020. годину, у којој су</w:t>
      </w:r>
      <w:r w:rsidR="00CB6A8C" w:rsidRPr="00E145C1">
        <w:rPr>
          <w:rFonts w:ascii="Times New Roman" w:hAnsi="Times New Roman" w:cs="Times New Roman"/>
          <w:sz w:val="24"/>
          <w:szCs w:val="24"/>
          <w:lang w:val="sr-Cyrl-RS"/>
        </w:rPr>
        <w:t xml:space="preserve"> на</w:t>
      </w:r>
      <w:r w:rsidR="009F15A2" w:rsidRPr="00E145C1">
        <w:rPr>
          <w:rFonts w:ascii="Times New Roman" w:hAnsi="Times New Roman" w:cs="Times New Roman"/>
          <w:sz w:val="24"/>
          <w:szCs w:val="24"/>
          <w:lang w:val="sr-Cyrl-RS"/>
        </w:rPr>
        <w:t xml:space="preserve"> </w:t>
      </w:r>
      <w:r w:rsidR="00CB6A8C" w:rsidRPr="00E145C1">
        <w:rPr>
          <w:rFonts w:ascii="Times New Roman" w:hAnsi="Times New Roman" w:cs="Times New Roman"/>
          <w:sz w:val="24"/>
          <w:szCs w:val="24"/>
          <w:lang w:val="sr-Cyrl-RS"/>
        </w:rPr>
        <w:t xml:space="preserve">мањинским језицима </w:t>
      </w:r>
      <w:r w:rsidR="00471DE4">
        <w:rPr>
          <w:rFonts w:ascii="Times New Roman" w:hAnsi="Times New Roman" w:cs="Times New Roman"/>
          <w:sz w:val="24"/>
          <w:szCs w:val="24"/>
          <w:lang w:val="sr-Cyrl-RS"/>
        </w:rPr>
        <w:t xml:space="preserve">десетак </w:t>
      </w:r>
      <w:r w:rsidR="009F15A2" w:rsidRPr="00E145C1">
        <w:rPr>
          <w:rFonts w:ascii="Times New Roman" w:hAnsi="Times New Roman" w:cs="Times New Roman"/>
          <w:sz w:val="24"/>
          <w:szCs w:val="24"/>
          <w:lang w:val="sr-Cyrl-RS"/>
        </w:rPr>
        <w:t xml:space="preserve"> позоришта </w:t>
      </w:r>
      <w:r w:rsidR="00CB6A8C" w:rsidRPr="00E145C1">
        <w:rPr>
          <w:rFonts w:ascii="Times New Roman" w:hAnsi="Times New Roman" w:cs="Times New Roman"/>
          <w:sz w:val="24"/>
          <w:szCs w:val="24"/>
          <w:lang w:val="sr-Cyrl-RS"/>
        </w:rPr>
        <w:t xml:space="preserve">изводила </w:t>
      </w:r>
      <w:r w:rsidR="009F15A2" w:rsidRPr="00E145C1">
        <w:rPr>
          <w:rFonts w:ascii="Times New Roman" w:hAnsi="Times New Roman" w:cs="Times New Roman"/>
          <w:sz w:val="24"/>
          <w:szCs w:val="24"/>
          <w:lang w:val="sr-Cyrl-RS"/>
        </w:rPr>
        <w:t>представе</w:t>
      </w:r>
      <w:r w:rsidR="00CB6A8C" w:rsidRPr="00E145C1">
        <w:rPr>
          <w:rFonts w:ascii="Times New Roman" w:hAnsi="Times New Roman" w:cs="Times New Roman"/>
          <w:sz w:val="24"/>
          <w:szCs w:val="24"/>
          <w:lang w:val="sr-Cyrl-RS"/>
        </w:rPr>
        <w:t xml:space="preserve">, а </w:t>
      </w:r>
      <w:r w:rsidR="009F15A2" w:rsidRPr="00E145C1">
        <w:rPr>
          <w:rFonts w:ascii="Times New Roman" w:hAnsi="Times New Roman" w:cs="Times New Roman"/>
          <w:sz w:val="24"/>
          <w:szCs w:val="24"/>
          <w:lang w:val="sr-Cyrl-RS"/>
        </w:rPr>
        <w:t>објављено је укупно 664 књига</w:t>
      </w:r>
      <w:r w:rsidR="00CB6A8C" w:rsidRPr="00E145C1">
        <w:rPr>
          <w:rFonts w:ascii="Times New Roman" w:hAnsi="Times New Roman" w:cs="Times New Roman"/>
          <w:sz w:val="24"/>
          <w:szCs w:val="24"/>
          <w:lang w:val="sr-Cyrl-RS"/>
        </w:rPr>
        <w:t xml:space="preserve"> </w:t>
      </w:r>
      <w:r w:rsidR="009F15A2" w:rsidRPr="00E145C1">
        <w:rPr>
          <w:rFonts w:ascii="Times New Roman" w:hAnsi="Times New Roman" w:cs="Times New Roman"/>
          <w:sz w:val="24"/>
          <w:szCs w:val="24"/>
          <w:lang w:val="sr-Cyrl-RS"/>
        </w:rPr>
        <w:t>(127 двојезично/153 вишејезично</w:t>
      </w:r>
      <w:r w:rsidR="00CB6A8C" w:rsidRPr="00E145C1">
        <w:rPr>
          <w:rFonts w:ascii="Times New Roman" w:hAnsi="Times New Roman" w:cs="Times New Roman"/>
          <w:sz w:val="24"/>
          <w:szCs w:val="24"/>
          <w:lang w:val="sr-Cyrl-RS"/>
        </w:rPr>
        <w:t>)</w:t>
      </w:r>
      <w:r w:rsidR="009F15A2" w:rsidRPr="00E145C1">
        <w:rPr>
          <w:rFonts w:ascii="Times New Roman" w:hAnsi="Times New Roman" w:cs="Times New Roman"/>
          <w:sz w:val="24"/>
          <w:szCs w:val="24"/>
          <w:lang w:val="sr-Cyrl-RS"/>
        </w:rPr>
        <w:t>, а изашло је и 127 часописа и серијских публикација на 13 мањинских језика</w:t>
      </w:r>
      <w:r w:rsidR="00CB6A8C" w:rsidRPr="00E145C1">
        <w:rPr>
          <w:rFonts w:ascii="Times New Roman" w:hAnsi="Times New Roman" w:cs="Times New Roman"/>
          <w:sz w:val="24"/>
          <w:szCs w:val="24"/>
          <w:lang w:val="sr-Cyrl-RS"/>
        </w:rPr>
        <w:t xml:space="preserve"> </w:t>
      </w:r>
      <w:r w:rsidR="009F15A2" w:rsidRPr="00E145C1">
        <w:rPr>
          <w:rFonts w:ascii="Times New Roman" w:hAnsi="Times New Roman" w:cs="Times New Roman"/>
          <w:sz w:val="24"/>
          <w:szCs w:val="24"/>
          <w:lang w:val="sr-Cyrl-RS"/>
        </w:rPr>
        <w:t>(17 двојезично/ 46 вишејезично).</w:t>
      </w:r>
    </w:p>
    <w:p w:rsidR="00A73220" w:rsidRPr="00E145C1" w:rsidRDefault="00E145C1" w:rsidP="00A73220">
      <w:pPr>
        <w:spacing w:after="120" w:line="276" w:lineRule="auto"/>
        <w:jc w:val="both"/>
        <w:rPr>
          <w:rFonts w:ascii="Times New Roman" w:hAnsi="Times New Roman" w:cs="Times New Roman"/>
          <w:sz w:val="24"/>
          <w:szCs w:val="24"/>
          <w:lang w:val="sr-Cyrl-RS"/>
        </w:rPr>
      </w:pPr>
      <w:r w:rsidRPr="00E145C1">
        <w:rPr>
          <w:rFonts w:ascii="Times New Roman" w:hAnsi="Times New Roman" w:cs="Times New Roman"/>
          <w:sz w:val="24"/>
          <w:szCs w:val="24"/>
          <w:lang w:val="sr-Cyrl-RS"/>
        </w:rPr>
        <w:t>11</w:t>
      </w:r>
      <w:r w:rsidR="00A9733C">
        <w:rPr>
          <w:rFonts w:ascii="Times New Roman" w:hAnsi="Times New Roman" w:cs="Times New Roman"/>
          <w:sz w:val="24"/>
          <w:szCs w:val="24"/>
          <w:lang w:val="sr-Cyrl-RS"/>
        </w:rPr>
        <w:t>4</w:t>
      </w:r>
      <w:r w:rsidRPr="00E145C1">
        <w:rPr>
          <w:rFonts w:ascii="Times New Roman" w:hAnsi="Times New Roman" w:cs="Times New Roman"/>
          <w:sz w:val="24"/>
          <w:szCs w:val="24"/>
          <w:lang w:val="sr-Cyrl-RS"/>
        </w:rPr>
        <w:t xml:space="preserve">. </w:t>
      </w:r>
      <w:r w:rsidR="00A73220" w:rsidRPr="00E145C1">
        <w:rPr>
          <w:rFonts w:ascii="Times New Roman" w:hAnsi="Times New Roman" w:cs="Times New Roman"/>
          <w:sz w:val="24"/>
          <w:szCs w:val="24"/>
          <w:lang w:val="sr-Cyrl-RS"/>
        </w:rPr>
        <w:t>Друштвени дијалози који су одржани од марта 2021</w:t>
      </w:r>
      <w:r w:rsidR="00471DE4">
        <w:rPr>
          <w:rFonts w:ascii="Times New Roman" w:hAnsi="Times New Roman" w:cs="Times New Roman"/>
          <w:sz w:val="24"/>
          <w:szCs w:val="24"/>
          <w:lang w:val="sr-Cyrl-RS"/>
        </w:rPr>
        <w:t>.</w:t>
      </w:r>
      <w:r w:rsidR="00A73220" w:rsidRPr="00E145C1">
        <w:rPr>
          <w:rFonts w:ascii="Times New Roman" w:hAnsi="Times New Roman" w:cs="Times New Roman"/>
          <w:sz w:val="24"/>
          <w:szCs w:val="24"/>
          <w:lang w:val="sr-Cyrl-RS"/>
        </w:rPr>
        <w:t xml:space="preserve"> до марта 2022. године: </w:t>
      </w:r>
    </w:p>
    <w:p w:rsidR="00936FBA" w:rsidRPr="00E145C1" w:rsidRDefault="00936FBA" w:rsidP="00A73220">
      <w:pPr>
        <w:pStyle w:val="ListParagraph"/>
        <w:numPr>
          <w:ilvl w:val="0"/>
          <w:numId w:val="25"/>
        </w:numPr>
        <w:spacing w:after="120" w:line="276" w:lineRule="auto"/>
        <w:jc w:val="both"/>
        <w:rPr>
          <w:rFonts w:ascii="Times New Roman" w:hAnsi="Times New Roman" w:cs="Times New Roman"/>
          <w:sz w:val="24"/>
          <w:szCs w:val="24"/>
          <w:lang w:val="sr-Cyrl-RS"/>
        </w:rPr>
      </w:pPr>
      <w:r w:rsidRPr="00E145C1">
        <w:rPr>
          <w:rFonts w:ascii="Times New Roman" w:hAnsi="Times New Roman" w:cs="Times New Roman"/>
          <w:sz w:val="24"/>
          <w:szCs w:val="24"/>
          <w:lang w:val="sr-Cyrl-RS"/>
        </w:rPr>
        <w:t>Друштвени дијалог у вези са Предлогом стратегије развоја образовања и васпитања</w:t>
      </w:r>
      <w:r w:rsidR="00A246E4" w:rsidRPr="00E145C1">
        <w:rPr>
          <w:rFonts w:ascii="Times New Roman" w:hAnsi="Times New Roman" w:cs="Times New Roman"/>
          <w:sz w:val="24"/>
          <w:szCs w:val="24"/>
          <w:lang w:val="sr-Cyrl-RS"/>
        </w:rPr>
        <w:t xml:space="preserve"> </w:t>
      </w:r>
      <w:r w:rsidRPr="00E145C1">
        <w:rPr>
          <w:rFonts w:ascii="Times New Roman" w:hAnsi="Times New Roman" w:cs="Times New Roman"/>
          <w:sz w:val="24"/>
          <w:szCs w:val="24"/>
          <w:lang w:val="sr-Cyrl-RS"/>
        </w:rPr>
        <w:t>у Републици Србији до 2030.</w:t>
      </w:r>
      <w:r w:rsidR="00471DE4">
        <w:rPr>
          <w:rFonts w:ascii="Times New Roman" w:hAnsi="Times New Roman" w:cs="Times New Roman"/>
          <w:sz w:val="24"/>
          <w:szCs w:val="24"/>
          <w:lang w:val="sr-Cyrl-RS"/>
        </w:rPr>
        <w:t xml:space="preserve"> </w:t>
      </w:r>
      <w:r w:rsidRPr="00E145C1">
        <w:rPr>
          <w:rFonts w:ascii="Times New Roman" w:hAnsi="Times New Roman" w:cs="Times New Roman"/>
          <w:sz w:val="24"/>
          <w:szCs w:val="24"/>
          <w:lang w:val="sr-Cyrl-RS"/>
        </w:rPr>
        <w:t>године - образовање националних мањина</w:t>
      </w:r>
      <w:r w:rsidR="00A73220" w:rsidRPr="00E145C1">
        <w:rPr>
          <w:rFonts w:ascii="Times New Roman" w:hAnsi="Times New Roman" w:cs="Times New Roman"/>
          <w:sz w:val="24"/>
          <w:szCs w:val="24"/>
          <w:lang w:val="sr-Cyrl-RS"/>
        </w:rPr>
        <w:t xml:space="preserve">; </w:t>
      </w:r>
    </w:p>
    <w:p w:rsidR="00191FE4" w:rsidRPr="00864B46" w:rsidRDefault="00D4381A" w:rsidP="00864B46">
      <w:pPr>
        <w:pStyle w:val="ListParagraph"/>
        <w:numPr>
          <w:ilvl w:val="0"/>
          <w:numId w:val="25"/>
        </w:numPr>
        <w:spacing w:after="120" w:line="276" w:lineRule="auto"/>
        <w:jc w:val="both"/>
        <w:rPr>
          <w:rFonts w:ascii="Times New Roman" w:hAnsi="Times New Roman" w:cs="Times New Roman"/>
          <w:sz w:val="24"/>
          <w:szCs w:val="24"/>
          <w:lang w:val="sr-Cyrl-RS"/>
        </w:rPr>
      </w:pPr>
      <w:r w:rsidRPr="00E145C1">
        <w:rPr>
          <w:rFonts w:ascii="Times New Roman" w:hAnsi="Times New Roman" w:cs="Times New Roman"/>
          <w:sz w:val="24"/>
          <w:szCs w:val="24"/>
          <w:lang w:val="sr-Cyrl-RS"/>
        </w:rPr>
        <w:t>Друштвени дијал</w:t>
      </w:r>
      <w:r w:rsidR="00864B46">
        <w:rPr>
          <w:rFonts w:ascii="Times New Roman" w:hAnsi="Times New Roman" w:cs="Times New Roman"/>
          <w:sz w:val="24"/>
          <w:szCs w:val="24"/>
          <w:lang w:val="sr-Cyrl-RS"/>
        </w:rPr>
        <w:t>ози</w:t>
      </w:r>
      <w:r w:rsidRPr="00E145C1">
        <w:rPr>
          <w:rFonts w:ascii="Times New Roman" w:hAnsi="Times New Roman" w:cs="Times New Roman"/>
          <w:sz w:val="24"/>
          <w:szCs w:val="24"/>
          <w:lang w:val="sr-Cyrl-RS"/>
        </w:rPr>
        <w:t xml:space="preserve"> са Националним саветом албанске националне мањине у вези са Планом од 7 тачака , те</w:t>
      </w:r>
      <w:r w:rsidR="001A1FA5" w:rsidRPr="00E145C1">
        <w:rPr>
          <w:rFonts w:ascii="Times New Roman" w:hAnsi="Times New Roman" w:cs="Times New Roman"/>
          <w:sz w:val="24"/>
          <w:szCs w:val="24"/>
          <w:lang w:val="sr-Cyrl-RS"/>
        </w:rPr>
        <w:t>ма: интеграције у државне инсти</w:t>
      </w:r>
      <w:r w:rsidRPr="00E145C1">
        <w:rPr>
          <w:rFonts w:ascii="Times New Roman" w:hAnsi="Times New Roman" w:cs="Times New Roman"/>
          <w:sz w:val="24"/>
          <w:szCs w:val="24"/>
          <w:lang w:val="sr-Cyrl-RS"/>
        </w:rPr>
        <w:t xml:space="preserve">туције </w:t>
      </w:r>
      <w:r w:rsidR="00864B46">
        <w:rPr>
          <w:rFonts w:ascii="Times New Roman" w:hAnsi="Times New Roman" w:cs="Times New Roman"/>
          <w:sz w:val="24"/>
          <w:szCs w:val="24"/>
          <w:lang w:val="sr-Cyrl-RS"/>
        </w:rPr>
        <w:t>(11.</w:t>
      </w:r>
      <w:r w:rsidR="00471DE4">
        <w:rPr>
          <w:rFonts w:ascii="Times New Roman" w:hAnsi="Times New Roman" w:cs="Times New Roman"/>
          <w:sz w:val="24"/>
          <w:szCs w:val="24"/>
          <w:lang w:val="sr-Cyrl-RS"/>
        </w:rPr>
        <w:t xml:space="preserve"> марта </w:t>
      </w:r>
      <w:r w:rsidR="00864B46">
        <w:rPr>
          <w:rFonts w:ascii="Times New Roman" w:hAnsi="Times New Roman" w:cs="Times New Roman"/>
          <w:sz w:val="24"/>
          <w:szCs w:val="24"/>
          <w:lang w:val="sr-Cyrl-RS"/>
        </w:rPr>
        <w:t xml:space="preserve">2022) и на тему: </w:t>
      </w:r>
      <w:r w:rsidR="00191FE4" w:rsidRPr="00864B46">
        <w:rPr>
          <w:rFonts w:ascii="Times New Roman" w:hAnsi="Times New Roman" w:cs="Times New Roman"/>
          <w:sz w:val="24"/>
          <w:szCs w:val="24"/>
          <w:lang w:val="sr-Cyrl-RS"/>
        </w:rPr>
        <w:t>образ</w:t>
      </w:r>
      <w:r w:rsidR="00A246E4" w:rsidRPr="00864B46">
        <w:rPr>
          <w:rFonts w:ascii="Times New Roman" w:hAnsi="Times New Roman" w:cs="Times New Roman"/>
          <w:sz w:val="24"/>
          <w:szCs w:val="24"/>
          <w:lang w:val="sr-Cyrl-RS"/>
        </w:rPr>
        <w:t xml:space="preserve">овање </w:t>
      </w:r>
      <w:r w:rsidR="007326B1">
        <w:rPr>
          <w:rFonts w:ascii="Times New Roman" w:hAnsi="Times New Roman" w:cs="Times New Roman"/>
          <w:sz w:val="24"/>
          <w:szCs w:val="24"/>
          <w:lang w:val="sr-Cyrl-RS"/>
        </w:rPr>
        <w:t>(</w:t>
      </w:r>
      <w:r w:rsidR="00A246E4" w:rsidRPr="00864B46">
        <w:rPr>
          <w:rFonts w:ascii="Times New Roman" w:hAnsi="Times New Roman" w:cs="Times New Roman"/>
          <w:sz w:val="24"/>
          <w:szCs w:val="24"/>
          <w:lang w:val="sr-Cyrl-RS"/>
        </w:rPr>
        <w:t>16.</w:t>
      </w:r>
      <w:r w:rsidR="00471DE4">
        <w:rPr>
          <w:rFonts w:ascii="Times New Roman" w:hAnsi="Times New Roman" w:cs="Times New Roman"/>
          <w:sz w:val="24"/>
          <w:szCs w:val="24"/>
          <w:lang w:val="sr-Cyrl-RS"/>
        </w:rPr>
        <w:t xml:space="preserve"> новембра </w:t>
      </w:r>
      <w:r w:rsidR="00A246E4" w:rsidRPr="00864B46">
        <w:rPr>
          <w:rFonts w:ascii="Times New Roman" w:hAnsi="Times New Roman" w:cs="Times New Roman"/>
          <w:sz w:val="24"/>
          <w:szCs w:val="24"/>
          <w:lang w:val="sr-Cyrl-RS"/>
        </w:rPr>
        <w:t>2021</w:t>
      </w:r>
      <w:r w:rsidR="007326B1">
        <w:rPr>
          <w:rFonts w:ascii="Times New Roman" w:hAnsi="Times New Roman" w:cs="Times New Roman"/>
          <w:sz w:val="24"/>
          <w:szCs w:val="24"/>
          <w:lang w:val="sr-Cyrl-RS"/>
        </w:rPr>
        <w:t>)</w:t>
      </w:r>
    </w:p>
    <w:p w:rsidR="00A73220" w:rsidRPr="00E145C1" w:rsidRDefault="00E145C1" w:rsidP="00A73220">
      <w:pPr>
        <w:spacing w:after="120" w:line="276" w:lineRule="auto"/>
        <w:jc w:val="both"/>
        <w:rPr>
          <w:rFonts w:ascii="Times New Roman" w:hAnsi="Times New Roman" w:cs="Times New Roman"/>
          <w:sz w:val="24"/>
          <w:szCs w:val="24"/>
          <w:lang w:val="sr-Cyrl-RS"/>
        </w:rPr>
      </w:pPr>
      <w:r w:rsidRPr="00E145C1">
        <w:rPr>
          <w:rFonts w:ascii="Times New Roman" w:hAnsi="Times New Roman" w:cs="Times New Roman"/>
          <w:sz w:val="24"/>
          <w:szCs w:val="24"/>
          <w:lang w:val="sr-Cyrl-RS"/>
        </w:rPr>
        <w:t>11</w:t>
      </w:r>
      <w:r w:rsidR="00A9733C">
        <w:rPr>
          <w:rFonts w:ascii="Times New Roman" w:hAnsi="Times New Roman" w:cs="Times New Roman"/>
          <w:sz w:val="24"/>
          <w:szCs w:val="24"/>
          <w:lang w:val="sr-Cyrl-RS"/>
        </w:rPr>
        <w:t>5</w:t>
      </w:r>
      <w:r w:rsidRPr="00E145C1">
        <w:rPr>
          <w:rFonts w:ascii="Times New Roman" w:hAnsi="Times New Roman" w:cs="Times New Roman"/>
          <w:sz w:val="24"/>
          <w:szCs w:val="24"/>
          <w:lang w:val="sr-Cyrl-RS"/>
        </w:rPr>
        <w:t xml:space="preserve">. </w:t>
      </w:r>
      <w:r w:rsidR="00A73220" w:rsidRPr="00E145C1">
        <w:rPr>
          <w:rFonts w:ascii="Times New Roman" w:hAnsi="Times New Roman" w:cs="Times New Roman"/>
          <w:sz w:val="24"/>
          <w:szCs w:val="24"/>
          <w:lang w:val="sr-Cyrl-RS"/>
        </w:rPr>
        <w:t>Радна група</w:t>
      </w:r>
      <w:r w:rsidR="00864B46">
        <w:rPr>
          <w:rFonts w:ascii="Times New Roman" w:hAnsi="Times New Roman" w:cs="Times New Roman"/>
          <w:sz w:val="24"/>
          <w:szCs w:val="24"/>
          <w:lang w:val="sr-Cyrl-RS"/>
        </w:rPr>
        <w:t xml:space="preserve">, формирана у априлу  2022. године у финалној је фази израде </w:t>
      </w:r>
      <w:r w:rsidR="00A73220" w:rsidRPr="00864B46">
        <w:rPr>
          <w:rFonts w:ascii="Times New Roman" w:hAnsi="Times New Roman" w:cs="Times New Roman"/>
          <w:i/>
          <w:sz w:val="24"/>
          <w:szCs w:val="24"/>
          <w:lang w:val="sr-Cyrl-RS"/>
        </w:rPr>
        <w:t>Акционог плана за интеграцију припадника албанске националне мањине у државне институциј</w:t>
      </w:r>
      <w:r w:rsidR="00864B46" w:rsidRPr="00864B46">
        <w:rPr>
          <w:rFonts w:ascii="Times New Roman" w:hAnsi="Times New Roman" w:cs="Times New Roman"/>
          <w:i/>
          <w:sz w:val="24"/>
          <w:szCs w:val="24"/>
          <w:lang w:val="sr-Cyrl-RS"/>
        </w:rPr>
        <w:t>е.</w:t>
      </w:r>
    </w:p>
    <w:p w:rsidR="008661F6" w:rsidRDefault="008661F6" w:rsidP="00E447E9">
      <w:pPr>
        <w:spacing w:line="276" w:lineRule="auto"/>
        <w:ind w:left="360"/>
        <w:jc w:val="both"/>
        <w:rPr>
          <w:rFonts w:ascii="Times New Roman" w:hAnsi="Times New Roman" w:cs="Times New Roman"/>
          <w:b/>
          <w:lang w:val="sr-Cyrl-RS" w:eastAsia="ar-SA"/>
        </w:rPr>
      </w:pPr>
    </w:p>
    <w:p w:rsidR="00C0017F" w:rsidRDefault="00D40BEF" w:rsidP="00E447E9">
      <w:pPr>
        <w:spacing w:line="276" w:lineRule="auto"/>
        <w:ind w:left="360"/>
        <w:jc w:val="both"/>
        <w:rPr>
          <w:rFonts w:ascii="Times New Roman" w:hAnsi="Times New Roman" w:cs="Times New Roman"/>
          <w:b/>
          <w:lang w:val="sr-Latn-RS" w:eastAsia="ar-SA"/>
        </w:rPr>
      </w:pPr>
      <w:r>
        <w:rPr>
          <w:rFonts w:ascii="Times New Roman" w:hAnsi="Times New Roman" w:cs="Times New Roman"/>
          <w:b/>
          <w:lang w:val="sr-Cyrl-RS" w:eastAsia="ar-SA"/>
        </w:rPr>
        <w:t xml:space="preserve">Роми/Ромкиње </w:t>
      </w:r>
      <w:r w:rsidR="006E5A17">
        <w:rPr>
          <w:rFonts w:ascii="Times New Roman" w:hAnsi="Times New Roman" w:cs="Times New Roman"/>
          <w:b/>
          <w:lang w:val="sr-Cyrl-RS" w:eastAsia="ar-SA"/>
        </w:rPr>
        <w:t>(</w:t>
      </w:r>
      <w:r w:rsidR="006B60AB">
        <w:rPr>
          <w:rFonts w:ascii="Times New Roman" w:hAnsi="Times New Roman" w:cs="Times New Roman"/>
          <w:b/>
          <w:lang w:val="sr-Cyrl-RS" w:eastAsia="ar-SA"/>
        </w:rPr>
        <w:t>113.71; 113.72;113,73;114.102;</w:t>
      </w:r>
      <w:r w:rsidR="006B60AB" w:rsidRPr="006B60AB">
        <w:rPr>
          <w:rFonts w:ascii="Times New Roman" w:hAnsi="Times New Roman" w:cs="Times New Roman"/>
          <w:b/>
          <w:lang w:val="sr-Cyrl-RS" w:eastAsia="ar-SA"/>
        </w:rPr>
        <w:t xml:space="preserve"> </w:t>
      </w:r>
      <w:r w:rsidR="006B60AB">
        <w:rPr>
          <w:rFonts w:ascii="Times New Roman" w:hAnsi="Times New Roman" w:cs="Times New Roman"/>
          <w:b/>
          <w:lang w:val="sr-Cyrl-RS" w:eastAsia="ar-SA"/>
        </w:rPr>
        <w:t>114.103;</w:t>
      </w:r>
      <w:r w:rsidR="006B60AB" w:rsidRPr="006B60AB">
        <w:rPr>
          <w:rFonts w:ascii="Times New Roman" w:hAnsi="Times New Roman" w:cs="Times New Roman"/>
          <w:b/>
          <w:lang w:val="sr-Cyrl-RS" w:eastAsia="ar-SA"/>
        </w:rPr>
        <w:t xml:space="preserve"> </w:t>
      </w:r>
      <w:r w:rsidR="006B60AB">
        <w:rPr>
          <w:rFonts w:ascii="Times New Roman" w:hAnsi="Times New Roman" w:cs="Times New Roman"/>
          <w:b/>
          <w:lang w:val="sr-Cyrl-RS" w:eastAsia="ar-SA"/>
        </w:rPr>
        <w:t>114.104</w:t>
      </w:r>
      <w:r w:rsidR="006E5A17">
        <w:rPr>
          <w:rFonts w:ascii="Times New Roman" w:hAnsi="Times New Roman" w:cs="Times New Roman"/>
          <w:b/>
          <w:lang w:val="sr-Cyrl-RS" w:eastAsia="ar-SA"/>
        </w:rPr>
        <w:t>)</w:t>
      </w:r>
      <w:r w:rsidR="00AC4014">
        <w:rPr>
          <w:rFonts w:ascii="Times New Roman" w:hAnsi="Times New Roman" w:cs="Times New Roman"/>
          <w:b/>
          <w:lang w:val="sr-Latn-RS" w:eastAsia="ar-SA"/>
        </w:rPr>
        <w:t xml:space="preserve">     </w:t>
      </w:r>
    </w:p>
    <w:p w:rsidR="00191FE4" w:rsidRPr="008C7A68" w:rsidRDefault="00E145C1" w:rsidP="008C7A68">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11</w:t>
      </w:r>
      <w:r w:rsidR="00A9733C">
        <w:rPr>
          <w:rFonts w:ascii="Times New Roman" w:hAnsi="Times New Roman" w:cs="Times New Roman"/>
          <w:sz w:val="24"/>
          <w:szCs w:val="24"/>
          <w:lang w:val="sr-Cyrl-RS"/>
        </w:rPr>
        <w:t>6</w:t>
      </w:r>
      <w:r>
        <w:rPr>
          <w:rFonts w:ascii="Times New Roman" w:hAnsi="Times New Roman" w:cs="Times New Roman"/>
          <w:sz w:val="24"/>
          <w:szCs w:val="24"/>
          <w:lang w:val="sr-Cyrl-RS"/>
        </w:rPr>
        <w:t xml:space="preserve">. </w:t>
      </w:r>
      <w:r w:rsidR="00191FE4" w:rsidRPr="008C7A68">
        <w:rPr>
          <w:rFonts w:ascii="Times New Roman" w:hAnsi="Times New Roman" w:cs="Times New Roman"/>
          <w:sz w:val="24"/>
          <w:szCs w:val="24"/>
          <w:lang w:val="sr-Cyrl-RS"/>
        </w:rPr>
        <w:t>Република Србија се придружила Декларацији партнера Западног Балкана о интеграцији Рома и Ромкиња у оквиру процеса проширења Европске уније (Познањска декларација).</w:t>
      </w:r>
    </w:p>
    <w:p w:rsidR="00C0017F" w:rsidRDefault="00E145C1" w:rsidP="008C7A68">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11</w:t>
      </w:r>
      <w:r w:rsidR="00A9733C">
        <w:rPr>
          <w:rFonts w:ascii="Times New Roman" w:hAnsi="Times New Roman" w:cs="Times New Roman"/>
          <w:sz w:val="24"/>
          <w:szCs w:val="24"/>
          <w:lang w:val="sr-Cyrl-RS"/>
        </w:rPr>
        <w:t>7</w:t>
      </w:r>
      <w:r>
        <w:rPr>
          <w:rFonts w:ascii="Times New Roman" w:hAnsi="Times New Roman" w:cs="Times New Roman"/>
          <w:sz w:val="24"/>
          <w:szCs w:val="24"/>
          <w:lang w:val="sr-Cyrl-RS"/>
        </w:rPr>
        <w:t xml:space="preserve">. </w:t>
      </w:r>
      <w:r w:rsidR="00A73220">
        <w:rPr>
          <w:rFonts w:ascii="Times New Roman" w:hAnsi="Times New Roman" w:cs="Times New Roman"/>
          <w:sz w:val="24"/>
          <w:szCs w:val="24"/>
          <w:lang w:val="sr-Cyrl-RS"/>
        </w:rPr>
        <w:t>И</w:t>
      </w:r>
      <w:r w:rsidR="00C0017F" w:rsidRPr="008C7A68">
        <w:rPr>
          <w:rFonts w:ascii="Times New Roman" w:hAnsi="Times New Roman" w:cs="Times New Roman"/>
          <w:sz w:val="24"/>
          <w:szCs w:val="24"/>
          <w:lang w:val="sr-Cyrl-RS"/>
        </w:rPr>
        <w:t xml:space="preserve">зменама и допунама Закона о забрани дискриминације </w:t>
      </w:r>
      <w:r w:rsidR="00A73220">
        <w:rPr>
          <w:rFonts w:ascii="Times New Roman" w:hAnsi="Times New Roman" w:cs="Times New Roman"/>
          <w:sz w:val="24"/>
          <w:szCs w:val="24"/>
          <w:lang w:val="sr-Cyrl-RS"/>
        </w:rPr>
        <w:t>уводи се забрана</w:t>
      </w:r>
      <w:r w:rsidR="00A73220" w:rsidRPr="008C7A68">
        <w:rPr>
          <w:rFonts w:ascii="Times New Roman" w:hAnsi="Times New Roman" w:cs="Times New Roman"/>
          <w:sz w:val="24"/>
          <w:szCs w:val="24"/>
          <w:lang w:val="sr-Cyrl-RS"/>
        </w:rPr>
        <w:t xml:space="preserve"> </w:t>
      </w:r>
      <w:r w:rsidR="00A73220">
        <w:rPr>
          <w:rFonts w:ascii="Times New Roman" w:hAnsi="Times New Roman" w:cs="Times New Roman"/>
          <w:sz w:val="24"/>
          <w:szCs w:val="24"/>
          <w:lang w:val="sr-Cyrl-RS"/>
        </w:rPr>
        <w:t>сегрегације</w:t>
      </w:r>
      <w:r w:rsidR="00C0017F" w:rsidRPr="008C7A68">
        <w:rPr>
          <w:rFonts w:ascii="Times New Roman" w:hAnsi="Times New Roman" w:cs="Times New Roman"/>
          <w:sz w:val="24"/>
          <w:szCs w:val="24"/>
          <w:lang w:val="sr-Cyrl-RS"/>
        </w:rPr>
        <w:t xml:space="preserve"> и дискриминација у области становања. </w:t>
      </w:r>
    </w:p>
    <w:p w:rsidR="00E145C1" w:rsidRPr="008C7A68" w:rsidRDefault="00E145C1" w:rsidP="00E145C1">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11</w:t>
      </w:r>
      <w:r w:rsidR="00A9733C">
        <w:rPr>
          <w:rFonts w:ascii="Times New Roman" w:hAnsi="Times New Roman" w:cs="Times New Roman"/>
          <w:sz w:val="24"/>
          <w:szCs w:val="24"/>
          <w:lang w:val="sr-Cyrl-RS"/>
        </w:rPr>
        <w:t>8</w:t>
      </w:r>
      <w:r>
        <w:rPr>
          <w:rFonts w:ascii="Times New Roman" w:hAnsi="Times New Roman" w:cs="Times New Roman"/>
          <w:sz w:val="24"/>
          <w:szCs w:val="24"/>
          <w:lang w:val="sr-Cyrl-RS"/>
        </w:rPr>
        <w:t xml:space="preserve">. </w:t>
      </w:r>
      <w:r w:rsidRPr="008C7A68">
        <w:rPr>
          <w:rFonts w:ascii="Times New Roman" w:hAnsi="Times New Roman" w:cs="Times New Roman"/>
          <w:sz w:val="24"/>
          <w:szCs w:val="24"/>
          <w:lang w:val="sr-Cyrl-RS"/>
        </w:rPr>
        <w:t xml:space="preserve">Влада је 2022. године основала </w:t>
      </w:r>
      <w:r w:rsidRPr="009B4F48">
        <w:rPr>
          <w:rFonts w:ascii="Times New Roman" w:hAnsi="Times New Roman" w:cs="Times New Roman"/>
          <w:i/>
          <w:sz w:val="24"/>
          <w:szCs w:val="24"/>
          <w:lang w:val="sr-Cyrl-RS"/>
        </w:rPr>
        <w:t>Комисију за регулаторни оквир унапређења за</w:t>
      </w:r>
      <w:r>
        <w:rPr>
          <w:rFonts w:ascii="Times New Roman" w:hAnsi="Times New Roman" w:cs="Times New Roman"/>
          <w:i/>
          <w:sz w:val="24"/>
          <w:szCs w:val="24"/>
          <w:lang w:val="sr-Cyrl-RS"/>
        </w:rPr>
        <w:t>пошљавања Рома у јавном сектору.</w:t>
      </w:r>
    </w:p>
    <w:p w:rsidR="00D4381A" w:rsidRPr="008C7A68" w:rsidRDefault="00E145C1" w:rsidP="008C7A68">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1</w:t>
      </w:r>
      <w:r w:rsidR="00A9733C">
        <w:rPr>
          <w:rFonts w:ascii="Times New Roman" w:hAnsi="Times New Roman" w:cs="Times New Roman"/>
          <w:sz w:val="24"/>
          <w:szCs w:val="24"/>
          <w:lang w:val="sr-Cyrl-RS"/>
        </w:rPr>
        <w:t>19</w:t>
      </w:r>
      <w:r>
        <w:rPr>
          <w:rFonts w:ascii="Times New Roman" w:hAnsi="Times New Roman" w:cs="Times New Roman"/>
          <w:sz w:val="24"/>
          <w:szCs w:val="24"/>
          <w:lang w:val="sr-Cyrl-RS"/>
        </w:rPr>
        <w:t xml:space="preserve">. </w:t>
      </w:r>
      <w:r w:rsidR="00865ADA">
        <w:rPr>
          <w:rFonts w:ascii="Times New Roman" w:hAnsi="Times New Roman" w:cs="Times New Roman"/>
          <w:sz w:val="24"/>
          <w:szCs w:val="24"/>
          <w:lang w:val="sr-Cyrl-RS"/>
        </w:rPr>
        <w:t xml:space="preserve">МЉМПДД </w:t>
      </w:r>
      <w:r w:rsidR="00D4381A" w:rsidRPr="008C7A68">
        <w:rPr>
          <w:rFonts w:ascii="Times New Roman" w:hAnsi="Times New Roman" w:cs="Times New Roman"/>
          <w:sz w:val="24"/>
          <w:szCs w:val="24"/>
          <w:lang w:val="sr-Cyrl-RS"/>
        </w:rPr>
        <w:t xml:space="preserve"> је у 2022. години, уз подршку Немачке организације за међународну сарадњу (ГИЗ), као и партнерима Канцеларијом за Инклузију Рома Аутономне Покрајине  Војводине и Удружењем ромских студената, реализовало програм: ,,Подстицање запошљавања високо образованих Рома и Ромкиња </w:t>
      </w:r>
      <w:r w:rsidR="00471DE4">
        <w:rPr>
          <w:rFonts w:ascii="Times New Roman" w:hAnsi="Times New Roman" w:cs="Times New Roman"/>
          <w:sz w:val="24"/>
          <w:szCs w:val="24"/>
          <w:lang w:val="sr-Cyrl-RS"/>
        </w:rPr>
        <w:t>у јединицама локалне самоуправе</w:t>
      </w:r>
      <w:r w:rsidR="00471DE4" w:rsidRPr="006E5A17">
        <w:rPr>
          <w:rFonts w:ascii="Times New Roman" w:hAnsi="Times New Roman" w:cs="Times New Roman"/>
          <w:sz w:val="24"/>
          <w:szCs w:val="24"/>
          <w:lang w:val="sr-Cyrl-RS"/>
        </w:rPr>
        <w:t>”</w:t>
      </w:r>
      <w:r w:rsidR="00D4381A" w:rsidRPr="008C7A68">
        <w:rPr>
          <w:rFonts w:ascii="Times New Roman" w:hAnsi="Times New Roman" w:cs="Times New Roman"/>
          <w:sz w:val="24"/>
          <w:szCs w:val="24"/>
          <w:lang w:val="sr-Cyrl-RS"/>
        </w:rPr>
        <w:t xml:space="preserve">, у оквиру кога је запослено 26 младих Рома и Ромкиња у 20 јединица локалне самоуправе.  </w:t>
      </w:r>
    </w:p>
    <w:p w:rsidR="00191FE4" w:rsidRPr="008C7A68" w:rsidRDefault="00A9733C" w:rsidP="008C7A68">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120.</w:t>
      </w:r>
      <w:r w:rsidR="00E145C1">
        <w:rPr>
          <w:rFonts w:ascii="Times New Roman" w:hAnsi="Times New Roman" w:cs="Times New Roman"/>
          <w:sz w:val="24"/>
          <w:szCs w:val="24"/>
          <w:lang w:val="sr-Cyrl-RS"/>
        </w:rPr>
        <w:t xml:space="preserve"> </w:t>
      </w:r>
      <w:r w:rsidR="00D4381A" w:rsidRPr="008C7A68">
        <w:rPr>
          <w:rFonts w:ascii="Times New Roman" w:hAnsi="Times New Roman" w:cs="Times New Roman"/>
          <w:sz w:val="24"/>
          <w:szCs w:val="24"/>
          <w:lang w:val="sr-Cyrl-RS"/>
        </w:rPr>
        <w:t xml:space="preserve">У оквиру </w:t>
      </w:r>
      <w:r w:rsidR="00865ADA">
        <w:rPr>
          <w:rFonts w:ascii="Times New Roman" w:hAnsi="Times New Roman" w:cs="Times New Roman"/>
          <w:sz w:val="24"/>
          <w:szCs w:val="24"/>
          <w:lang w:val="sr-Cyrl-RS"/>
        </w:rPr>
        <w:t>МЉМПДД</w:t>
      </w:r>
      <w:r w:rsidR="00D4381A" w:rsidRPr="008C7A68">
        <w:rPr>
          <w:rFonts w:ascii="Times New Roman" w:hAnsi="Times New Roman" w:cs="Times New Roman"/>
          <w:sz w:val="24"/>
          <w:szCs w:val="24"/>
          <w:lang w:val="sr-Cyrl-RS"/>
        </w:rPr>
        <w:t xml:space="preserve"> формиран је Одсек за социјалну инклузију Рома</w:t>
      </w:r>
      <w:r w:rsidR="00A73220">
        <w:rPr>
          <w:rFonts w:ascii="Times New Roman" w:hAnsi="Times New Roman" w:cs="Times New Roman"/>
          <w:sz w:val="24"/>
          <w:szCs w:val="24"/>
          <w:lang w:val="sr-Cyrl-RS"/>
        </w:rPr>
        <w:t>,</w:t>
      </w:r>
      <w:r w:rsidR="00D4381A" w:rsidRPr="008C7A68">
        <w:rPr>
          <w:rFonts w:ascii="Times New Roman" w:hAnsi="Times New Roman" w:cs="Times New Roman"/>
          <w:sz w:val="24"/>
          <w:szCs w:val="24"/>
          <w:lang w:val="sr-Cyrl-RS"/>
        </w:rPr>
        <w:t xml:space="preserve"> у коме су запослени државни службеници ромске националности. </w:t>
      </w:r>
    </w:p>
    <w:p w:rsidR="00C0017F" w:rsidRDefault="006E5A17" w:rsidP="008C7A68">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12</w:t>
      </w:r>
      <w:r w:rsidR="00A9733C">
        <w:rPr>
          <w:rFonts w:ascii="Times New Roman" w:hAnsi="Times New Roman" w:cs="Times New Roman"/>
          <w:sz w:val="24"/>
          <w:szCs w:val="24"/>
          <w:lang w:val="sr-Cyrl-RS"/>
        </w:rPr>
        <w:t>1</w:t>
      </w:r>
      <w:r>
        <w:rPr>
          <w:rFonts w:ascii="Times New Roman" w:hAnsi="Times New Roman" w:cs="Times New Roman"/>
          <w:sz w:val="24"/>
          <w:szCs w:val="24"/>
          <w:lang w:val="sr-Cyrl-RS"/>
        </w:rPr>
        <w:t xml:space="preserve">. </w:t>
      </w:r>
      <w:r w:rsidR="00C0017F" w:rsidRPr="008C7A68">
        <w:rPr>
          <w:rFonts w:ascii="Times New Roman" w:hAnsi="Times New Roman" w:cs="Times New Roman"/>
          <w:sz w:val="24"/>
          <w:szCs w:val="24"/>
        </w:rPr>
        <w:t>Министарство унут</w:t>
      </w:r>
      <w:r w:rsidR="003550EE">
        <w:rPr>
          <w:rFonts w:ascii="Times New Roman" w:hAnsi="Times New Roman" w:cs="Times New Roman"/>
          <w:sz w:val="24"/>
          <w:szCs w:val="24"/>
        </w:rPr>
        <w:t>рашњих послова је решењима утвр</w:t>
      </w:r>
      <w:r w:rsidR="00D4381A" w:rsidRPr="008C7A68">
        <w:rPr>
          <w:rFonts w:ascii="Times New Roman" w:hAnsi="Times New Roman" w:cs="Times New Roman"/>
          <w:sz w:val="24"/>
          <w:szCs w:val="24"/>
          <w:lang w:val="sr-Cyrl-RS"/>
        </w:rPr>
        <w:t>ђује</w:t>
      </w:r>
      <w:r w:rsidR="00C0017F" w:rsidRPr="008C7A68">
        <w:rPr>
          <w:rFonts w:ascii="Times New Roman" w:hAnsi="Times New Roman" w:cs="Times New Roman"/>
          <w:sz w:val="24"/>
          <w:szCs w:val="24"/>
        </w:rPr>
        <w:t xml:space="preserve"> пребивалиште</w:t>
      </w:r>
      <w:r w:rsidR="006628F5" w:rsidRPr="008C7A68">
        <w:rPr>
          <w:rFonts w:ascii="Times New Roman" w:hAnsi="Times New Roman" w:cs="Times New Roman"/>
          <w:sz w:val="24"/>
          <w:szCs w:val="24"/>
          <w:lang w:val="sr-Cyrl-RS"/>
        </w:rPr>
        <w:t xml:space="preserve"> грађана ромске националности</w:t>
      </w:r>
      <w:r w:rsidR="00C0017F" w:rsidRPr="008C7A68">
        <w:rPr>
          <w:rFonts w:ascii="Times New Roman" w:hAnsi="Times New Roman" w:cs="Times New Roman"/>
          <w:sz w:val="24"/>
          <w:szCs w:val="24"/>
        </w:rPr>
        <w:t xml:space="preserve"> на адреси надлежних Центара за социјални рад</w:t>
      </w:r>
      <w:r w:rsidR="006628F5" w:rsidRPr="008C7A68">
        <w:rPr>
          <w:rFonts w:ascii="Times New Roman" w:hAnsi="Times New Roman" w:cs="Times New Roman"/>
          <w:sz w:val="24"/>
          <w:szCs w:val="24"/>
          <w:lang w:val="sr-Cyrl-RS"/>
        </w:rPr>
        <w:t>и и</w:t>
      </w:r>
      <w:r w:rsidR="00C0017F" w:rsidRPr="008C7A68">
        <w:rPr>
          <w:rFonts w:ascii="Times New Roman" w:hAnsi="Times New Roman" w:cs="Times New Roman"/>
          <w:sz w:val="24"/>
          <w:szCs w:val="24"/>
        </w:rPr>
        <w:t xml:space="preserve"> изда</w:t>
      </w:r>
      <w:r w:rsidR="00D4381A" w:rsidRPr="008C7A68">
        <w:rPr>
          <w:rFonts w:ascii="Times New Roman" w:hAnsi="Times New Roman" w:cs="Times New Roman"/>
          <w:sz w:val="24"/>
          <w:szCs w:val="24"/>
          <w:lang w:val="sr-Cyrl-RS"/>
        </w:rPr>
        <w:t xml:space="preserve">је </w:t>
      </w:r>
      <w:r w:rsidR="006628F5" w:rsidRPr="008C7A68">
        <w:rPr>
          <w:rFonts w:ascii="Times New Roman" w:hAnsi="Times New Roman" w:cs="Times New Roman"/>
          <w:sz w:val="24"/>
          <w:szCs w:val="24"/>
          <w:lang w:val="sr-Cyrl-RS"/>
        </w:rPr>
        <w:t>им</w:t>
      </w:r>
      <w:r w:rsidR="006628F5" w:rsidRPr="008C7A68">
        <w:rPr>
          <w:rFonts w:ascii="Times New Roman" w:hAnsi="Times New Roman" w:cs="Times New Roman"/>
          <w:sz w:val="24"/>
          <w:szCs w:val="24"/>
        </w:rPr>
        <w:t xml:space="preserve"> </w:t>
      </w:r>
      <w:r w:rsidR="00C0017F" w:rsidRPr="008C7A68">
        <w:rPr>
          <w:rFonts w:ascii="Times New Roman" w:hAnsi="Times New Roman" w:cs="Times New Roman"/>
          <w:sz w:val="24"/>
          <w:szCs w:val="24"/>
        </w:rPr>
        <w:t xml:space="preserve">лична документа. </w:t>
      </w:r>
      <w:r w:rsidR="00C0017F" w:rsidRPr="008C7A68">
        <w:rPr>
          <w:rFonts w:ascii="Times New Roman" w:hAnsi="Times New Roman" w:cs="Times New Roman"/>
          <w:sz w:val="24"/>
          <w:szCs w:val="24"/>
          <w:lang w:val="sr-Cyrl-RS"/>
        </w:rPr>
        <w:t>У наредном периоду ће се радити на унапређењу ове процедуре како би се брже и на уједначен начин примењивала на целој територији.</w:t>
      </w:r>
    </w:p>
    <w:tbl>
      <w:tblPr>
        <w:tblStyle w:val="TableGrid"/>
        <w:tblW w:w="0" w:type="auto"/>
        <w:tblLook w:val="04A0" w:firstRow="1" w:lastRow="0" w:firstColumn="1" w:lastColumn="0" w:noHBand="0" w:noVBand="1"/>
      </w:tblPr>
      <w:tblGrid>
        <w:gridCol w:w="2263"/>
        <w:gridCol w:w="7087"/>
      </w:tblGrid>
      <w:tr w:rsidR="00A9733C" w:rsidTr="008661F6">
        <w:trPr>
          <w:trHeight w:val="433"/>
        </w:trPr>
        <w:tc>
          <w:tcPr>
            <w:tcW w:w="2263" w:type="dxa"/>
            <w:shd w:val="clear" w:color="auto" w:fill="DEEAF6" w:themeFill="accent1" w:themeFillTint="33"/>
          </w:tcPr>
          <w:p w:rsidR="00A9733C" w:rsidRPr="009B4F48" w:rsidRDefault="00A9733C" w:rsidP="008661F6">
            <w:pPr>
              <w:tabs>
                <w:tab w:val="left" w:pos="5608"/>
              </w:tabs>
              <w:spacing w:line="276" w:lineRule="auto"/>
              <w:jc w:val="both"/>
              <w:rPr>
                <w:rFonts w:ascii="Times New Roman" w:hAnsi="Times New Roman" w:cs="Times New Roman"/>
                <w:b/>
                <w:lang w:val="sr-Cyrl-RS"/>
              </w:rPr>
            </w:pPr>
          </w:p>
        </w:tc>
        <w:tc>
          <w:tcPr>
            <w:tcW w:w="7087" w:type="dxa"/>
            <w:shd w:val="clear" w:color="auto" w:fill="DEEAF6" w:themeFill="accent1" w:themeFillTint="33"/>
          </w:tcPr>
          <w:p w:rsidR="00A9733C" w:rsidRPr="009B4F48" w:rsidRDefault="00A9733C" w:rsidP="008661F6">
            <w:pPr>
              <w:tabs>
                <w:tab w:val="left" w:pos="5608"/>
              </w:tabs>
              <w:spacing w:line="276" w:lineRule="auto"/>
              <w:jc w:val="center"/>
              <w:rPr>
                <w:rFonts w:ascii="Times New Roman" w:hAnsi="Times New Roman" w:cs="Times New Roman"/>
                <w:lang w:val="sr-Cyrl-RS"/>
              </w:rPr>
            </w:pPr>
            <w:r w:rsidRPr="009B4F48">
              <w:rPr>
                <w:rFonts w:ascii="Times New Roman" w:hAnsi="Times New Roman" w:cs="Times New Roman"/>
                <w:lang w:val="sr-Cyrl-RS"/>
              </w:rPr>
              <w:t xml:space="preserve">Број лица којима су издата </w:t>
            </w:r>
            <w:r>
              <w:rPr>
                <w:rFonts w:ascii="Times New Roman" w:hAnsi="Times New Roman" w:cs="Times New Roman"/>
                <w:lang w:val="sr-Cyrl-RS"/>
              </w:rPr>
              <w:t xml:space="preserve">лична </w:t>
            </w:r>
            <w:r w:rsidRPr="009B4F48">
              <w:rPr>
                <w:rFonts w:ascii="Times New Roman" w:hAnsi="Times New Roman" w:cs="Times New Roman"/>
                <w:lang w:val="sr-Cyrl-RS"/>
              </w:rPr>
              <w:t>документа</w:t>
            </w:r>
          </w:p>
        </w:tc>
      </w:tr>
      <w:tr w:rsidR="00A9733C" w:rsidTr="008661F6">
        <w:trPr>
          <w:trHeight w:val="425"/>
        </w:trPr>
        <w:tc>
          <w:tcPr>
            <w:tcW w:w="2263" w:type="dxa"/>
            <w:shd w:val="clear" w:color="auto" w:fill="DEEAF6" w:themeFill="accent1" w:themeFillTint="33"/>
          </w:tcPr>
          <w:p w:rsidR="00A9733C" w:rsidRPr="009B4F48" w:rsidRDefault="00A9733C" w:rsidP="008661F6">
            <w:pPr>
              <w:tabs>
                <w:tab w:val="left" w:pos="5608"/>
              </w:tabs>
              <w:spacing w:line="276" w:lineRule="auto"/>
              <w:rPr>
                <w:rFonts w:ascii="Times New Roman" w:hAnsi="Times New Roman" w:cs="Times New Roman"/>
                <w:b/>
                <w:lang w:val="sr-Cyrl-RS"/>
              </w:rPr>
            </w:pPr>
            <w:r w:rsidRPr="009B4F48">
              <w:rPr>
                <w:rFonts w:ascii="Times New Roman" w:hAnsi="Times New Roman" w:cs="Times New Roman"/>
                <w:b/>
                <w:lang w:val="sr-Cyrl-RS"/>
              </w:rPr>
              <w:t>2012-2018</w:t>
            </w:r>
            <w:r w:rsidR="00471DE4">
              <w:rPr>
                <w:rFonts w:ascii="Times New Roman" w:hAnsi="Times New Roman" w:cs="Times New Roman"/>
                <w:b/>
                <w:lang w:val="sr-Cyrl-RS"/>
              </w:rPr>
              <w:t>.</w:t>
            </w:r>
          </w:p>
        </w:tc>
        <w:tc>
          <w:tcPr>
            <w:tcW w:w="7087" w:type="dxa"/>
          </w:tcPr>
          <w:p w:rsidR="00A9733C" w:rsidRPr="009B4F48" w:rsidRDefault="00A9733C" w:rsidP="008661F6">
            <w:pPr>
              <w:tabs>
                <w:tab w:val="left" w:pos="5608"/>
              </w:tabs>
              <w:spacing w:line="276" w:lineRule="auto"/>
              <w:jc w:val="center"/>
              <w:rPr>
                <w:rFonts w:ascii="Times New Roman" w:hAnsi="Times New Roman" w:cs="Times New Roman"/>
                <w:lang w:val="sr-Cyrl-RS"/>
              </w:rPr>
            </w:pPr>
            <w:r w:rsidRPr="009B4F48">
              <w:rPr>
                <w:rFonts w:ascii="Times New Roman" w:hAnsi="Times New Roman" w:cs="Times New Roman"/>
                <w:lang w:val="sr-Cyrl-RS"/>
              </w:rPr>
              <w:t>2.470</w:t>
            </w:r>
          </w:p>
        </w:tc>
      </w:tr>
      <w:tr w:rsidR="00A9733C" w:rsidTr="008661F6">
        <w:trPr>
          <w:trHeight w:val="425"/>
        </w:trPr>
        <w:tc>
          <w:tcPr>
            <w:tcW w:w="2263" w:type="dxa"/>
            <w:shd w:val="clear" w:color="auto" w:fill="DEEAF6" w:themeFill="accent1" w:themeFillTint="33"/>
          </w:tcPr>
          <w:p w:rsidR="00A9733C" w:rsidRPr="009B4F48" w:rsidRDefault="00A9733C" w:rsidP="008661F6">
            <w:pPr>
              <w:tabs>
                <w:tab w:val="left" w:pos="5608"/>
              </w:tabs>
              <w:spacing w:line="276" w:lineRule="auto"/>
              <w:rPr>
                <w:rFonts w:ascii="Times New Roman" w:hAnsi="Times New Roman" w:cs="Times New Roman"/>
                <w:b/>
                <w:lang w:val="sr-Cyrl-RS"/>
              </w:rPr>
            </w:pPr>
            <w:r w:rsidRPr="009B4F48">
              <w:rPr>
                <w:rFonts w:ascii="Times New Roman" w:hAnsi="Times New Roman" w:cs="Times New Roman"/>
                <w:b/>
                <w:lang w:val="sr-Cyrl-RS"/>
              </w:rPr>
              <w:t>2018-2022</w:t>
            </w:r>
            <w:r w:rsidR="00471DE4">
              <w:rPr>
                <w:rFonts w:ascii="Times New Roman" w:hAnsi="Times New Roman" w:cs="Times New Roman"/>
                <w:b/>
                <w:lang w:val="sr-Cyrl-RS"/>
              </w:rPr>
              <w:t>.</w:t>
            </w:r>
          </w:p>
        </w:tc>
        <w:tc>
          <w:tcPr>
            <w:tcW w:w="7087" w:type="dxa"/>
          </w:tcPr>
          <w:p w:rsidR="00A9733C" w:rsidRPr="009B4F48" w:rsidRDefault="00A9733C" w:rsidP="008661F6">
            <w:pPr>
              <w:tabs>
                <w:tab w:val="left" w:pos="5608"/>
              </w:tabs>
              <w:spacing w:line="276" w:lineRule="auto"/>
              <w:jc w:val="center"/>
              <w:rPr>
                <w:rFonts w:ascii="Times New Roman" w:hAnsi="Times New Roman" w:cs="Times New Roman"/>
                <w:lang w:val="sr-Cyrl-RS"/>
              </w:rPr>
            </w:pPr>
            <w:r w:rsidRPr="009B4F48">
              <w:rPr>
                <w:rFonts w:ascii="Times New Roman" w:hAnsi="Times New Roman" w:cs="Times New Roman"/>
                <w:lang w:val="sr-Cyrl-RS"/>
              </w:rPr>
              <w:t>1.762</w:t>
            </w:r>
          </w:p>
        </w:tc>
      </w:tr>
    </w:tbl>
    <w:p w:rsidR="00A9733C" w:rsidRPr="009B4F48" w:rsidRDefault="00A9733C" w:rsidP="00A9733C">
      <w:pPr>
        <w:tabs>
          <w:tab w:val="left" w:pos="5608"/>
        </w:tabs>
        <w:spacing w:line="276" w:lineRule="auto"/>
        <w:jc w:val="both"/>
        <w:rPr>
          <w:rFonts w:ascii="Times New Roman" w:hAnsi="Times New Roman" w:cs="Times New Roman"/>
          <w:lang w:val="sr-Cyrl-RS"/>
        </w:rPr>
      </w:pPr>
      <w:r w:rsidRPr="009B4F48">
        <w:rPr>
          <w:rFonts w:ascii="Times New Roman" w:hAnsi="Times New Roman" w:cs="Times New Roman"/>
          <w:lang w:val="sr-Cyrl-RS"/>
        </w:rPr>
        <w:t xml:space="preserve">Извор: </w:t>
      </w:r>
      <w:r>
        <w:rPr>
          <w:rFonts w:ascii="Times New Roman" w:hAnsi="Times New Roman" w:cs="Times New Roman"/>
          <w:lang w:val="sr-Cyrl-RS"/>
        </w:rPr>
        <w:t>МУП</w:t>
      </w:r>
    </w:p>
    <w:p w:rsidR="00A9733C" w:rsidRPr="006E5A17" w:rsidRDefault="00A9733C" w:rsidP="00A9733C">
      <w:pPr>
        <w:spacing w:after="120" w:line="276" w:lineRule="auto"/>
        <w:jc w:val="both"/>
        <w:rPr>
          <w:rFonts w:ascii="Times New Roman" w:hAnsi="Times New Roman" w:cs="Times New Roman"/>
          <w:sz w:val="24"/>
          <w:szCs w:val="24"/>
          <w:lang w:val="sr-Cyrl-RS"/>
        </w:rPr>
      </w:pPr>
      <w:r w:rsidRPr="006E5A17">
        <w:rPr>
          <w:rFonts w:ascii="Times New Roman" w:hAnsi="Times New Roman" w:cs="Times New Roman"/>
          <w:sz w:val="24"/>
          <w:szCs w:val="24"/>
          <w:lang w:val="sr-Cyrl-RS"/>
        </w:rPr>
        <w:t xml:space="preserve">124. </w:t>
      </w:r>
      <w:r w:rsidR="00984E91">
        <w:rPr>
          <w:rFonts w:ascii="Times New Roman" w:hAnsi="Times New Roman" w:cs="Times New Roman"/>
          <w:sz w:val="24"/>
          <w:szCs w:val="24"/>
          <w:lang w:val="sr-Cyrl-RS"/>
        </w:rPr>
        <w:t>У области културе</w:t>
      </w:r>
      <w:r w:rsidRPr="006E5A17">
        <w:rPr>
          <w:rFonts w:ascii="Times New Roman" w:hAnsi="Times New Roman" w:cs="Times New Roman"/>
          <w:sz w:val="24"/>
          <w:szCs w:val="24"/>
          <w:lang w:val="sr-Cyrl-RS"/>
        </w:rPr>
        <w:t xml:space="preserve"> у</w:t>
      </w:r>
      <w:r w:rsidRPr="006E5A17">
        <w:rPr>
          <w:rFonts w:ascii="Times New Roman" w:hAnsi="Times New Roman" w:cs="Times New Roman"/>
          <w:sz w:val="24"/>
          <w:szCs w:val="24"/>
        </w:rPr>
        <w:t xml:space="preserve"> извештајном периоду подржа</w:t>
      </w:r>
      <w:r w:rsidR="00984E91">
        <w:rPr>
          <w:rFonts w:ascii="Times New Roman" w:hAnsi="Times New Roman" w:cs="Times New Roman"/>
          <w:sz w:val="24"/>
          <w:szCs w:val="24"/>
          <w:lang w:val="sr-Cyrl-RS"/>
        </w:rPr>
        <w:t>н је</w:t>
      </w:r>
      <w:r w:rsidRPr="006E5A17">
        <w:rPr>
          <w:rFonts w:ascii="Times New Roman" w:hAnsi="Times New Roman" w:cs="Times New Roman"/>
          <w:sz w:val="24"/>
          <w:szCs w:val="24"/>
        </w:rPr>
        <w:t xml:space="preserve"> 71 ромски пројекат </w:t>
      </w:r>
      <w:r w:rsidRPr="006E5A17">
        <w:rPr>
          <w:rFonts w:ascii="Times New Roman" w:hAnsi="Times New Roman" w:cs="Times New Roman"/>
          <w:sz w:val="24"/>
          <w:szCs w:val="24"/>
          <w:lang w:val="sr-Cyrl-RS"/>
        </w:rPr>
        <w:t>(</w:t>
      </w:r>
      <w:r w:rsidRPr="006E5A17">
        <w:rPr>
          <w:rFonts w:ascii="Times New Roman" w:hAnsi="Times New Roman" w:cs="Times New Roman"/>
          <w:sz w:val="24"/>
          <w:szCs w:val="24"/>
        </w:rPr>
        <w:t>9.000.000</w:t>
      </w:r>
      <w:r w:rsidR="00471DE4">
        <w:rPr>
          <w:rFonts w:ascii="Times New Roman" w:hAnsi="Times New Roman" w:cs="Times New Roman"/>
          <w:sz w:val="24"/>
          <w:szCs w:val="24"/>
          <w:lang w:val="sr-Cyrl-RS"/>
        </w:rPr>
        <w:t xml:space="preserve"> </w:t>
      </w:r>
      <w:r w:rsidRPr="006E5A17">
        <w:rPr>
          <w:rFonts w:ascii="Times New Roman" w:hAnsi="Times New Roman" w:cs="Times New Roman"/>
          <w:sz w:val="24"/>
          <w:szCs w:val="24"/>
          <w:lang w:val="sr-Cyrl-RS"/>
        </w:rPr>
        <w:t>рсд)</w:t>
      </w:r>
      <w:r w:rsidRPr="006E5A17">
        <w:rPr>
          <w:rFonts w:ascii="Times New Roman" w:hAnsi="Times New Roman" w:cs="Times New Roman"/>
          <w:sz w:val="24"/>
          <w:szCs w:val="24"/>
        </w:rPr>
        <w:t>.</w:t>
      </w:r>
    </w:p>
    <w:p w:rsidR="006E5A17" w:rsidRPr="008C7A68" w:rsidRDefault="00A9733C" w:rsidP="006E5A17">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125</w:t>
      </w:r>
      <w:r w:rsidR="006E5A17">
        <w:rPr>
          <w:rFonts w:ascii="Times New Roman" w:hAnsi="Times New Roman" w:cs="Times New Roman"/>
          <w:sz w:val="24"/>
          <w:szCs w:val="24"/>
          <w:lang w:val="sr-Cyrl-RS"/>
        </w:rPr>
        <w:t xml:space="preserve">. </w:t>
      </w:r>
      <w:r w:rsidR="006E5A17" w:rsidRPr="008C7A68">
        <w:rPr>
          <w:rFonts w:ascii="Times New Roman" w:hAnsi="Times New Roman" w:cs="Times New Roman"/>
          <w:sz w:val="24"/>
          <w:szCs w:val="24"/>
          <w:lang w:val="sr-Cyrl-RS"/>
        </w:rPr>
        <w:t>Координационо тело за социјалну инклузију Рома</w:t>
      </w:r>
      <w:r w:rsidR="00611728">
        <w:rPr>
          <w:rFonts w:ascii="Times New Roman" w:hAnsi="Times New Roman" w:cs="Times New Roman"/>
          <w:sz w:val="24"/>
          <w:szCs w:val="24"/>
          <w:lang w:val="sr-Cyrl-RS"/>
        </w:rPr>
        <w:t>, на чијем челу је председница Владе,</w:t>
      </w:r>
      <w:r w:rsidR="006E5A17">
        <w:rPr>
          <w:rFonts w:ascii="Times New Roman" w:hAnsi="Times New Roman" w:cs="Times New Roman"/>
          <w:sz w:val="24"/>
          <w:szCs w:val="24"/>
          <w:lang w:val="sr-Cyrl-RS"/>
        </w:rPr>
        <w:t xml:space="preserve"> </w:t>
      </w:r>
      <w:r w:rsidR="006E5A17" w:rsidRPr="008C7A68">
        <w:rPr>
          <w:rFonts w:ascii="Times New Roman" w:hAnsi="Times New Roman" w:cs="Times New Roman"/>
          <w:sz w:val="24"/>
          <w:szCs w:val="24"/>
          <w:lang w:val="sr-Cyrl-RS"/>
        </w:rPr>
        <w:t>ј</w:t>
      </w:r>
      <w:r w:rsidR="006E5A17">
        <w:rPr>
          <w:rFonts w:ascii="Times New Roman" w:hAnsi="Times New Roman" w:cs="Times New Roman"/>
          <w:sz w:val="24"/>
          <w:szCs w:val="24"/>
          <w:lang w:val="sr-Cyrl-RS"/>
        </w:rPr>
        <w:t>е</w:t>
      </w:r>
      <w:r w:rsidR="006E5A17" w:rsidRPr="008C7A68">
        <w:rPr>
          <w:rFonts w:ascii="Times New Roman" w:hAnsi="Times New Roman" w:cs="Times New Roman"/>
          <w:sz w:val="24"/>
          <w:szCs w:val="24"/>
          <w:lang w:val="sr-Cyrl-RS"/>
        </w:rPr>
        <w:t xml:space="preserve"> </w:t>
      </w:r>
      <w:r w:rsidR="006E5A17">
        <w:rPr>
          <w:rFonts w:ascii="Times New Roman" w:hAnsi="Times New Roman" w:cs="Times New Roman"/>
          <w:sz w:val="24"/>
          <w:szCs w:val="24"/>
          <w:lang w:val="sr-Cyrl-RS"/>
        </w:rPr>
        <w:t>д</w:t>
      </w:r>
      <w:r w:rsidR="006E5A17" w:rsidRPr="008C7A68">
        <w:rPr>
          <w:rFonts w:ascii="Times New Roman" w:hAnsi="Times New Roman" w:cs="Times New Roman"/>
          <w:sz w:val="24"/>
          <w:szCs w:val="24"/>
          <w:lang w:val="sr-Cyrl-RS"/>
        </w:rPr>
        <w:t>опринело усвајању Стратегије за социјално укључивање Рома и Ромкиња у Републици Србији 2022-2030</w:t>
      </w:r>
      <w:r w:rsidR="00471DE4">
        <w:rPr>
          <w:rFonts w:ascii="Times New Roman" w:hAnsi="Times New Roman" w:cs="Times New Roman"/>
          <w:sz w:val="24"/>
          <w:szCs w:val="24"/>
          <w:lang w:val="sr-Cyrl-RS"/>
        </w:rPr>
        <w:t>,</w:t>
      </w:r>
      <w:r w:rsidR="006E5A17" w:rsidRPr="008C7A68">
        <w:rPr>
          <w:rStyle w:val="FootnoteReference"/>
          <w:rFonts w:ascii="Times New Roman" w:hAnsi="Times New Roman" w:cs="Times New Roman"/>
          <w:sz w:val="24"/>
          <w:szCs w:val="24"/>
          <w:lang w:val="sr-Cyrl-RS"/>
        </w:rPr>
        <w:footnoteReference w:id="35"/>
      </w:r>
      <w:r w:rsidR="00471DE4">
        <w:rPr>
          <w:rFonts w:ascii="Times New Roman" w:hAnsi="Times New Roman" w:cs="Times New Roman"/>
          <w:sz w:val="24"/>
          <w:szCs w:val="24"/>
          <w:lang w:val="sr-Cyrl-RS"/>
        </w:rPr>
        <w:t xml:space="preserve"> </w:t>
      </w:r>
      <w:r w:rsidR="006E5A17" w:rsidRPr="008C7A68">
        <w:rPr>
          <w:rFonts w:ascii="Times New Roman" w:hAnsi="Times New Roman" w:cs="Times New Roman"/>
          <w:sz w:val="24"/>
          <w:szCs w:val="24"/>
          <w:lang w:val="sr-Cyrl-RS"/>
        </w:rPr>
        <w:t xml:space="preserve">са пратећим акционим планом. Креирана је и нова база података која ће допринети праћењу </w:t>
      </w:r>
      <w:r w:rsidR="006E5A17">
        <w:rPr>
          <w:rFonts w:ascii="Times New Roman" w:hAnsi="Times New Roman" w:cs="Times New Roman"/>
          <w:sz w:val="24"/>
          <w:szCs w:val="24"/>
          <w:lang w:val="sr-Cyrl-RS"/>
        </w:rPr>
        <w:t xml:space="preserve">њиховог </w:t>
      </w:r>
      <w:r w:rsidR="006E5A17" w:rsidRPr="008C7A68">
        <w:rPr>
          <w:rFonts w:ascii="Times New Roman" w:hAnsi="Times New Roman" w:cs="Times New Roman"/>
          <w:sz w:val="24"/>
          <w:szCs w:val="24"/>
          <w:lang w:val="sr-Cyrl-RS"/>
        </w:rPr>
        <w:t>спровођења</w:t>
      </w:r>
      <w:r w:rsidR="006E5A17">
        <w:rPr>
          <w:rFonts w:ascii="Times New Roman" w:hAnsi="Times New Roman" w:cs="Times New Roman"/>
          <w:sz w:val="24"/>
          <w:szCs w:val="24"/>
          <w:lang w:val="sr-Cyrl-RS"/>
        </w:rPr>
        <w:t xml:space="preserve">. </w:t>
      </w:r>
      <w:r w:rsidR="006E5A17" w:rsidRPr="008C7A68">
        <w:rPr>
          <w:rFonts w:ascii="Times New Roman" w:hAnsi="Times New Roman" w:cs="Times New Roman"/>
          <w:sz w:val="24"/>
          <w:szCs w:val="24"/>
          <w:lang w:val="sr-Cyrl-RS"/>
        </w:rPr>
        <w:t xml:space="preserve">Такође, у плану је даље развијање успостављене Платформе за организације цивилног друштва за побољшање положаја Рома и Ромкиња.   </w:t>
      </w:r>
    </w:p>
    <w:p w:rsidR="00A246E4" w:rsidRPr="006E5A17" w:rsidRDefault="00A9733C" w:rsidP="006E5A17">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126. </w:t>
      </w:r>
      <w:r w:rsidR="00A246E4" w:rsidRPr="006E5A17">
        <w:rPr>
          <w:rFonts w:ascii="Times New Roman" w:hAnsi="Times New Roman" w:cs="Times New Roman"/>
          <w:sz w:val="24"/>
          <w:szCs w:val="24"/>
          <w:lang w:val="sr-Cyrl-RS"/>
        </w:rPr>
        <w:t>Друштвени дијалози одржани у периоду мај 2021-</w:t>
      </w:r>
      <w:r w:rsidR="00471DE4">
        <w:rPr>
          <w:rFonts w:ascii="Times New Roman" w:hAnsi="Times New Roman" w:cs="Times New Roman"/>
          <w:sz w:val="24"/>
          <w:szCs w:val="24"/>
          <w:lang w:val="sr-Cyrl-RS"/>
        </w:rPr>
        <w:t xml:space="preserve"> јул</w:t>
      </w:r>
      <w:r w:rsidR="00A246E4" w:rsidRPr="006E5A17">
        <w:rPr>
          <w:rFonts w:ascii="Times New Roman" w:hAnsi="Times New Roman" w:cs="Times New Roman"/>
          <w:sz w:val="24"/>
          <w:szCs w:val="24"/>
          <w:lang w:val="sr-Cyrl-RS"/>
        </w:rPr>
        <w:t xml:space="preserve"> 2022. године :</w:t>
      </w:r>
    </w:p>
    <w:p w:rsidR="00D4381A" w:rsidRPr="006E5A17" w:rsidRDefault="00A246E4" w:rsidP="006E5A17">
      <w:pPr>
        <w:pStyle w:val="ListParagraph"/>
        <w:numPr>
          <w:ilvl w:val="0"/>
          <w:numId w:val="22"/>
        </w:numPr>
        <w:spacing w:after="120" w:line="276" w:lineRule="auto"/>
        <w:jc w:val="both"/>
        <w:rPr>
          <w:rFonts w:ascii="Times New Roman" w:hAnsi="Times New Roman" w:cs="Times New Roman"/>
          <w:sz w:val="24"/>
          <w:szCs w:val="24"/>
          <w:lang w:val="sr-Cyrl-RS"/>
        </w:rPr>
      </w:pPr>
      <w:r w:rsidRPr="006E5A17">
        <w:rPr>
          <w:rFonts w:ascii="Times New Roman" w:hAnsi="Times New Roman" w:cs="Times New Roman"/>
          <w:sz w:val="24"/>
          <w:szCs w:val="24"/>
          <w:lang w:val="sr-Cyrl-RS"/>
        </w:rPr>
        <w:t>,,</w:t>
      </w:r>
      <w:r w:rsidR="00D4381A" w:rsidRPr="006E5A17">
        <w:rPr>
          <w:rFonts w:ascii="Times New Roman" w:hAnsi="Times New Roman" w:cs="Times New Roman"/>
          <w:sz w:val="24"/>
          <w:szCs w:val="24"/>
          <w:lang w:val="sr-Cyrl-RS"/>
        </w:rPr>
        <w:t>Билингвалне СТЕМ научнице</w:t>
      </w:r>
      <w:r w:rsidRPr="006E5A17">
        <w:rPr>
          <w:rFonts w:ascii="Times New Roman" w:hAnsi="Times New Roman" w:cs="Times New Roman"/>
          <w:sz w:val="24"/>
          <w:szCs w:val="24"/>
          <w:lang w:val="sr-Cyrl-RS"/>
        </w:rPr>
        <w:t>”</w:t>
      </w:r>
    </w:p>
    <w:p w:rsidR="00D4381A" w:rsidRPr="006E5A17" w:rsidRDefault="00A246E4" w:rsidP="006E5A17">
      <w:pPr>
        <w:pStyle w:val="ListParagraph"/>
        <w:numPr>
          <w:ilvl w:val="0"/>
          <w:numId w:val="22"/>
        </w:numPr>
        <w:spacing w:after="120" w:line="276" w:lineRule="auto"/>
        <w:jc w:val="both"/>
        <w:rPr>
          <w:rFonts w:ascii="Times New Roman" w:hAnsi="Times New Roman" w:cs="Times New Roman"/>
          <w:sz w:val="24"/>
          <w:szCs w:val="24"/>
          <w:lang w:val="sr-Cyrl-RS"/>
        </w:rPr>
      </w:pPr>
      <w:r w:rsidRPr="006E5A17">
        <w:rPr>
          <w:rFonts w:ascii="Times New Roman" w:hAnsi="Times New Roman" w:cs="Times New Roman"/>
          <w:sz w:val="24"/>
          <w:szCs w:val="24"/>
          <w:lang w:val="sr-Cyrl-RS"/>
        </w:rPr>
        <w:t>,,</w:t>
      </w:r>
      <w:r w:rsidR="00D4381A" w:rsidRPr="006E5A17">
        <w:rPr>
          <w:rFonts w:ascii="Times New Roman" w:hAnsi="Times New Roman" w:cs="Times New Roman"/>
          <w:sz w:val="24"/>
          <w:szCs w:val="24"/>
          <w:lang w:val="sr-Cyrl-RS"/>
        </w:rPr>
        <w:t>Социјална инклузија Рома и других осетљивих група у Србији до 2022. године</w:t>
      </w:r>
      <w:r w:rsidRPr="006E5A17">
        <w:rPr>
          <w:rFonts w:ascii="Times New Roman" w:hAnsi="Times New Roman" w:cs="Times New Roman"/>
          <w:sz w:val="24"/>
          <w:szCs w:val="24"/>
          <w:lang w:val="sr-Cyrl-RS"/>
        </w:rPr>
        <w:t>”</w:t>
      </w:r>
    </w:p>
    <w:p w:rsidR="00191FE4" w:rsidRPr="006E5A17" w:rsidRDefault="00A246E4" w:rsidP="006E5A17">
      <w:pPr>
        <w:pStyle w:val="ListParagraph"/>
        <w:numPr>
          <w:ilvl w:val="0"/>
          <w:numId w:val="22"/>
        </w:numPr>
        <w:spacing w:after="120" w:line="276" w:lineRule="auto"/>
        <w:jc w:val="both"/>
        <w:rPr>
          <w:rFonts w:ascii="Times New Roman" w:hAnsi="Times New Roman" w:cs="Times New Roman"/>
          <w:sz w:val="24"/>
          <w:szCs w:val="24"/>
          <w:lang w:val="sr-Cyrl-RS"/>
        </w:rPr>
      </w:pPr>
      <w:r w:rsidRPr="006E5A17">
        <w:rPr>
          <w:rFonts w:ascii="Times New Roman" w:hAnsi="Times New Roman" w:cs="Times New Roman"/>
          <w:sz w:val="24"/>
          <w:szCs w:val="24"/>
          <w:lang w:val="sr-Cyrl-RS"/>
        </w:rPr>
        <w:t>,,</w:t>
      </w:r>
      <w:r w:rsidR="00191FE4" w:rsidRPr="006E5A17">
        <w:rPr>
          <w:rFonts w:ascii="Times New Roman" w:hAnsi="Times New Roman" w:cs="Times New Roman"/>
          <w:sz w:val="24"/>
          <w:szCs w:val="24"/>
          <w:lang w:val="sr-Cyrl-RS"/>
        </w:rPr>
        <w:t>Економско оснаживање Рома и циљеви одрживог развоја у Србији</w:t>
      </w:r>
      <w:r w:rsidRPr="006E5A17">
        <w:rPr>
          <w:rFonts w:ascii="Times New Roman" w:hAnsi="Times New Roman" w:cs="Times New Roman"/>
          <w:sz w:val="24"/>
          <w:szCs w:val="24"/>
          <w:lang w:val="sr-Cyrl-RS"/>
        </w:rPr>
        <w:t>”</w:t>
      </w:r>
    </w:p>
    <w:p w:rsidR="00D4381A" w:rsidRPr="006E5A17" w:rsidRDefault="00A246E4" w:rsidP="006E5A17">
      <w:pPr>
        <w:pStyle w:val="ListParagraph"/>
        <w:numPr>
          <w:ilvl w:val="0"/>
          <w:numId w:val="22"/>
        </w:numPr>
        <w:spacing w:after="120" w:line="276" w:lineRule="auto"/>
        <w:jc w:val="both"/>
        <w:rPr>
          <w:rFonts w:ascii="Times New Roman" w:hAnsi="Times New Roman" w:cs="Times New Roman"/>
          <w:sz w:val="24"/>
          <w:szCs w:val="24"/>
          <w:lang w:val="sr-Cyrl-RS"/>
        </w:rPr>
      </w:pPr>
      <w:r w:rsidRPr="006E5A17">
        <w:rPr>
          <w:rFonts w:ascii="Times New Roman" w:hAnsi="Times New Roman" w:cs="Times New Roman"/>
          <w:sz w:val="24"/>
          <w:szCs w:val="24"/>
          <w:lang w:val="sr-Cyrl-RS"/>
        </w:rPr>
        <w:t>,,</w:t>
      </w:r>
      <w:r w:rsidR="00D4381A" w:rsidRPr="006E5A17">
        <w:rPr>
          <w:rFonts w:ascii="Times New Roman" w:hAnsi="Times New Roman" w:cs="Times New Roman"/>
          <w:sz w:val="24"/>
          <w:szCs w:val="24"/>
          <w:lang w:val="sr-Cyrl-RS"/>
        </w:rPr>
        <w:t>Млади Роми и Ромкиње носиоци промена</w:t>
      </w:r>
      <w:r w:rsidR="00B24919">
        <w:rPr>
          <w:rFonts w:ascii="Times New Roman" w:hAnsi="Times New Roman" w:cs="Times New Roman"/>
          <w:sz w:val="24"/>
          <w:szCs w:val="24"/>
          <w:lang w:val="sr-Cyrl-RS"/>
        </w:rPr>
        <w:t>”</w:t>
      </w:r>
    </w:p>
    <w:p w:rsidR="006B62D9" w:rsidRPr="006E5A17" w:rsidRDefault="006E5A17" w:rsidP="006E5A17">
      <w:pPr>
        <w:spacing w:after="120" w:line="276" w:lineRule="auto"/>
        <w:jc w:val="both"/>
        <w:rPr>
          <w:rFonts w:ascii="Times New Roman" w:hAnsi="Times New Roman" w:cs="Times New Roman"/>
          <w:b/>
          <w:sz w:val="24"/>
          <w:szCs w:val="24"/>
          <w:lang w:val="sr-Latn-RS" w:eastAsia="ar-SA"/>
        </w:rPr>
      </w:pPr>
      <w:r w:rsidRPr="006E5A17">
        <w:rPr>
          <w:rFonts w:ascii="Times New Roman" w:hAnsi="Times New Roman" w:cs="Times New Roman"/>
          <w:sz w:val="24"/>
          <w:szCs w:val="24"/>
          <w:lang w:val="sr-Cyrl-RS"/>
        </w:rPr>
        <w:t>12</w:t>
      </w:r>
      <w:r w:rsidR="00A9733C">
        <w:rPr>
          <w:rFonts w:ascii="Times New Roman" w:hAnsi="Times New Roman" w:cs="Times New Roman"/>
          <w:sz w:val="24"/>
          <w:szCs w:val="24"/>
          <w:lang w:val="sr-Cyrl-RS"/>
        </w:rPr>
        <w:t>7</w:t>
      </w:r>
      <w:r w:rsidRPr="006E5A17">
        <w:rPr>
          <w:rFonts w:ascii="Times New Roman" w:hAnsi="Times New Roman" w:cs="Times New Roman"/>
          <w:sz w:val="24"/>
          <w:szCs w:val="24"/>
          <w:lang w:val="sr-Cyrl-RS"/>
        </w:rPr>
        <w:t xml:space="preserve">. </w:t>
      </w:r>
      <w:r w:rsidR="00936FBA" w:rsidRPr="006E5A17">
        <w:rPr>
          <w:rFonts w:ascii="Times New Roman" w:hAnsi="Times New Roman" w:cs="Times New Roman"/>
          <w:sz w:val="24"/>
          <w:szCs w:val="24"/>
        </w:rPr>
        <w:t>Даље промовисање учешћ</w:t>
      </w:r>
      <w:r w:rsidR="009B4F48" w:rsidRPr="006E5A17">
        <w:rPr>
          <w:rFonts w:ascii="Times New Roman" w:hAnsi="Times New Roman" w:cs="Times New Roman"/>
          <w:sz w:val="24"/>
          <w:szCs w:val="24"/>
          <w:lang w:val="sr-Cyrl-RS"/>
        </w:rPr>
        <w:t>а</w:t>
      </w:r>
      <w:r w:rsidR="00936FBA" w:rsidRPr="006E5A17">
        <w:rPr>
          <w:rFonts w:ascii="Times New Roman" w:hAnsi="Times New Roman" w:cs="Times New Roman"/>
          <w:sz w:val="24"/>
          <w:szCs w:val="24"/>
        </w:rPr>
        <w:t xml:space="preserve"> националних мањина у јавној администрацији</w:t>
      </w:r>
      <w:r w:rsidR="00A73220" w:rsidRPr="006E5A17">
        <w:rPr>
          <w:rFonts w:ascii="Times New Roman" w:hAnsi="Times New Roman" w:cs="Times New Roman"/>
          <w:sz w:val="24"/>
          <w:szCs w:val="24"/>
          <w:lang w:val="sr-Cyrl-RS"/>
        </w:rPr>
        <w:t xml:space="preserve"> је и</w:t>
      </w:r>
      <w:r w:rsidR="00A73220" w:rsidRPr="006E5A17">
        <w:rPr>
          <w:rFonts w:ascii="Times New Roman" w:hAnsi="Times New Roman" w:cs="Times New Roman"/>
          <w:sz w:val="24"/>
          <w:szCs w:val="24"/>
        </w:rPr>
        <w:t xml:space="preserve"> у надлежности </w:t>
      </w:r>
      <w:r w:rsidR="00936FBA" w:rsidRPr="006E5A17">
        <w:rPr>
          <w:rFonts w:ascii="Times New Roman" w:hAnsi="Times New Roman" w:cs="Times New Roman"/>
          <w:sz w:val="24"/>
          <w:szCs w:val="24"/>
          <w:lang w:val="sr-Cyrl-RS"/>
        </w:rPr>
        <w:t>и</w:t>
      </w:r>
      <w:r w:rsidR="00936FBA" w:rsidRPr="006E5A17">
        <w:rPr>
          <w:rFonts w:ascii="Times New Roman" w:hAnsi="Times New Roman" w:cs="Times New Roman"/>
          <w:sz w:val="24"/>
          <w:szCs w:val="24"/>
        </w:rPr>
        <w:t xml:space="preserve"> владе</w:t>
      </w:r>
      <w:r w:rsidR="00936FBA" w:rsidRPr="006E5A17">
        <w:rPr>
          <w:rFonts w:ascii="Times New Roman" w:hAnsi="Times New Roman" w:cs="Times New Roman"/>
          <w:sz w:val="24"/>
          <w:szCs w:val="24"/>
          <w:lang w:val="sr-Cyrl-RS"/>
        </w:rPr>
        <w:t xml:space="preserve"> АП Војводине</w:t>
      </w:r>
      <w:r w:rsidR="009B4F48" w:rsidRPr="006E5A17">
        <w:rPr>
          <w:rStyle w:val="FootnoteReference"/>
          <w:rFonts w:ascii="Times New Roman" w:hAnsi="Times New Roman" w:cs="Times New Roman"/>
          <w:sz w:val="24"/>
          <w:szCs w:val="24"/>
          <w:lang w:val="sr-Cyrl-RS"/>
        </w:rPr>
        <w:footnoteReference w:id="36"/>
      </w:r>
      <w:r w:rsidR="009B4F48" w:rsidRPr="006E5A17">
        <w:rPr>
          <w:rFonts w:ascii="Times New Roman" w:hAnsi="Times New Roman" w:cs="Times New Roman"/>
          <w:sz w:val="24"/>
          <w:szCs w:val="24"/>
          <w:lang w:val="sr-Cyrl-RS"/>
        </w:rPr>
        <w:t>.</w:t>
      </w:r>
      <w:r w:rsidR="00936FBA" w:rsidRPr="006E5A17">
        <w:rPr>
          <w:rFonts w:ascii="Times New Roman" w:hAnsi="Times New Roman" w:cs="Times New Roman"/>
          <w:sz w:val="24"/>
          <w:szCs w:val="24"/>
        </w:rPr>
        <w:t xml:space="preserve"> </w:t>
      </w:r>
    </w:p>
    <w:p w:rsidR="00A9733C" w:rsidRDefault="00A9733C" w:rsidP="00E447E9">
      <w:pPr>
        <w:spacing w:line="276" w:lineRule="auto"/>
        <w:ind w:left="360"/>
        <w:jc w:val="both"/>
        <w:rPr>
          <w:rFonts w:ascii="Times New Roman" w:hAnsi="Times New Roman" w:cs="Times New Roman"/>
          <w:b/>
          <w:lang w:val="sr-Cyrl-RS" w:eastAsia="ar-SA"/>
        </w:rPr>
      </w:pPr>
    </w:p>
    <w:p w:rsidR="00D40BEF" w:rsidRDefault="002866AF" w:rsidP="00E447E9">
      <w:pPr>
        <w:spacing w:line="276" w:lineRule="auto"/>
        <w:ind w:left="360"/>
        <w:jc w:val="both"/>
        <w:rPr>
          <w:rFonts w:ascii="Times New Roman" w:hAnsi="Times New Roman" w:cs="Times New Roman"/>
          <w:b/>
          <w:lang w:val="sr-Cyrl-RS" w:eastAsia="ar-SA"/>
        </w:rPr>
      </w:pPr>
      <w:r>
        <w:rPr>
          <w:rFonts w:ascii="Times New Roman" w:hAnsi="Times New Roman" w:cs="Times New Roman"/>
          <w:b/>
          <w:lang w:val="sr-Cyrl-RS" w:eastAsia="ar-SA"/>
        </w:rPr>
        <w:t>Избеглице и интерно расељена лица</w:t>
      </w:r>
      <w:r w:rsidR="00865ADA">
        <w:rPr>
          <w:rFonts w:ascii="Times New Roman" w:hAnsi="Times New Roman" w:cs="Times New Roman"/>
          <w:b/>
          <w:lang w:val="sr-Cyrl-RS" w:eastAsia="ar-SA"/>
        </w:rPr>
        <w:t xml:space="preserve"> </w:t>
      </w:r>
      <w:r w:rsidR="00D40BEF">
        <w:rPr>
          <w:rFonts w:ascii="Times New Roman" w:hAnsi="Times New Roman" w:cs="Times New Roman"/>
          <w:b/>
          <w:lang w:val="sr-Cyrl-RS" w:eastAsia="ar-SA"/>
        </w:rPr>
        <w:t xml:space="preserve"> </w:t>
      </w:r>
      <w:r w:rsidR="006E5A17">
        <w:rPr>
          <w:rFonts w:ascii="Times New Roman" w:hAnsi="Times New Roman" w:cs="Times New Roman"/>
          <w:b/>
          <w:lang w:val="sr-Cyrl-RS" w:eastAsia="ar-SA"/>
        </w:rPr>
        <w:t>(</w:t>
      </w:r>
      <w:r w:rsidR="00D40BEF">
        <w:rPr>
          <w:rFonts w:ascii="Times New Roman" w:hAnsi="Times New Roman" w:cs="Times New Roman"/>
          <w:b/>
          <w:lang w:val="sr-Cyrl-RS" w:eastAsia="ar-SA"/>
        </w:rPr>
        <w:t>113.74; 114.27;</w:t>
      </w:r>
      <w:r w:rsidR="00D40BEF" w:rsidRPr="000D431A">
        <w:rPr>
          <w:rFonts w:ascii="Times New Roman" w:hAnsi="Times New Roman" w:cs="Times New Roman"/>
          <w:b/>
          <w:lang w:val="sr-Cyrl-RS" w:eastAsia="ar-SA"/>
        </w:rPr>
        <w:t xml:space="preserve"> </w:t>
      </w:r>
      <w:r w:rsidR="00D40BEF">
        <w:rPr>
          <w:rFonts w:ascii="Times New Roman" w:hAnsi="Times New Roman" w:cs="Times New Roman"/>
          <w:b/>
          <w:lang w:val="sr-Cyrl-RS" w:eastAsia="ar-SA"/>
        </w:rPr>
        <w:t>114.116;</w:t>
      </w:r>
      <w:r w:rsidR="00D40BEF" w:rsidRPr="006B60AB">
        <w:rPr>
          <w:rFonts w:ascii="Times New Roman" w:hAnsi="Times New Roman" w:cs="Times New Roman"/>
          <w:b/>
          <w:lang w:val="sr-Cyrl-RS" w:eastAsia="ar-SA"/>
        </w:rPr>
        <w:t xml:space="preserve"> </w:t>
      </w:r>
      <w:r w:rsidR="00D40BEF">
        <w:rPr>
          <w:rFonts w:ascii="Times New Roman" w:hAnsi="Times New Roman" w:cs="Times New Roman"/>
          <w:b/>
          <w:lang w:val="sr-Cyrl-RS" w:eastAsia="ar-SA"/>
        </w:rPr>
        <w:t>114.115</w:t>
      </w:r>
      <w:r w:rsidR="006E5A17">
        <w:rPr>
          <w:rFonts w:ascii="Times New Roman" w:hAnsi="Times New Roman" w:cs="Times New Roman"/>
          <w:b/>
          <w:lang w:val="sr-Cyrl-RS" w:eastAsia="ar-SA"/>
        </w:rPr>
        <w:t>)</w:t>
      </w:r>
    </w:p>
    <w:p w:rsidR="000E302B" w:rsidRPr="006E5A17" w:rsidRDefault="006E5A17" w:rsidP="000E302B">
      <w:pPr>
        <w:spacing w:line="276" w:lineRule="auto"/>
        <w:jc w:val="both"/>
        <w:rPr>
          <w:rFonts w:ascii="Times New Roman" w:hAnsi="Times New Roman" w:cs="Times New Roman"/>
          <w:sz w:val="24"/>
          <w:szCs w:val="24"/>
          <w:lang w:val="sr-Cyrl-RS"/>
        </w:rPr>
      </w:pPr>
      <w:r w:rsidRPr="006E5A17">
        <w:rPr>
          <w:rFonts w:ascii="Times New Roman" w:hAnsi="Times New Roman" w:cs="Times New Roman"/>
          <w:sz w:val="24"/>
          <w:szCs w:val="24"/>
          <w:lang w:val="sr-Cyrl-RS"/>
        </w:rPr>
        <w:t>12</w:t>
      </w:r>
      <w:r w:rsidR="00A9733C">
        <w:rPr>
          <w:rFonts w:ascii="Times New Roman" w:hAnsi="Times New Roman" w:cs="Times New Roman"/>
          <w:sz w:val="24"/>
          <w:szCs w:val="24"/>
          <w:lang w:val="sr-Cyrl-RS"/>
        </w:rPr>
        <w:t>8</w:t>
      </w:r>
      <w:r w:rsidRPr="006E5A17">
        <w:rPr>
          <w:rFonts w:ascii="Times New Roman" w:hAnsi="Times New Roman" w:cs="Times New Roman"/>
          <w:sz w:val="24"/>
          <w:szCs w:val="24"/>
          <w:lang w:val="sr-Cyrl-RS"/>
        </w:rPr>
        <w:t xml:space="preserve">. </w:t>
      </w:r>
      <w:r w:rsidR="000E302B" w:rsidRPr="006E5A17">
        <w:rPr>
          <w:rFonts w:ascii="Times New Roman" w:hAnsi="Times New Roman" w:cs="Times New Roman"/>
          <w:sz w:val="24"/>
          <w:szCs w:val="24"/>
        </w:rPr>
        <w:t>Редовно се одржавају састанци Комисије за координацију процеса трајне интеграције избеглица</w:t>
      </w:r>
      <w:r w:rsidR="009823DF" w:rsidRPr="006E5A17">
        <w:rPr>
          <w:rFonts w:ascii="Times New Roman" w:hAnsi="Times New Roman" w:cs="Times New Roman"/>
          <w:sz w:val="24"/>
          <w:szCs w:val="24"/>
          <w:lang w:val="sr-Cyrl-RS"/>
        </w:rPr>
        <w:t xml:space="preserve">. </w:t>
      </w:r>
      <w:r w:rsidR="000E302B" w:rsidRPr="006E5A17">
        <w:rPr>
          <w:rFonts w:ascii="Times New Roman" w:hAnsi="Times New Roman" w:cs="Times New Roman"/>
          <w:sz w:val="24"/>
          <w:szCs w:val="24"/>
        </w:rPr>
        <w:t>До сада су Република Србија и Развојна банка Савета Европе потписали Споразуме о донацији у вредности од 165,6 милиона евра за спровођење осам потпројеката РСП</w:t>
      </w:r>
      <w:r w:rsidR="00471DE4">
        <w:rPr>
          <w:rFonts w:ascii="Times New Roman" w:hAnsi="Times New Roman" w:cs="Times New Roman"/>
          <w:sz w:val="24"/>
          <w:szCs w:val="24"/>
          <w:lang w:val="sr-Cyrl-RS"/>
        </w:rPr>
        <w:t>-</w:t>
      </w:r>
      <w:r w:rsidR="000E302B" w:rsidRPr="006E5A17">
        <w:rPr>
          <w:rFonts w:ascii="Times New Roman" w:hAnsi="Times New Roman" w:cs="Times New Roman"/>
          <w:sz w:val="24"/>
          <w:szCs w:val="24"/>
        </w:rPr>
        <w:t>а, од којих је 134,4 милиона обезбеђено из донаторских средстава, а 31,2 милион на име контрибуције Републике Србије</w:t>
      </w:r>
      <w:r w:rsidR="009823DF" w:rsidRPr="006E5A17">
        <w:rPr>
          <w:rFonts w:ascii="Times New Roman" w:hAnsi="Times New Roman" w:cs="Times New Roman"/>
          <w:sz w:val="24"/>
          <w:szCs w:val="24"/>
          <w:lang w:val="sr-Cyrl-RS"/>
        </w:rPr>
        <w:t xml:space="preserve"> (</w:t>
      </w:r>
      <w:r w:rsidR="000E302B" w:rsidRPr="006E5A17">
        <w:rPr>
          <w:rFonts w:ascii="Times New Roman" w:hAnsi="Times New Roman" w:cs="Times New Roman"/>
          <w:sz w:val="24"/>
          <w:szCs w:val="24"/>
        </w:rPr>
        <w:t>кроз грађевинско земљиште и инфраструктуру, као и директно учешће из буџета са раздела Комесаријата</w:t>
      </w:r>
      <w:r w:rsidR="009823DF" w:rsidRPr="006E5A17">
        <w:rPr>
          <w:rFonts w:ascii="Times New Roman" w:hAnsi="Times New Roman" w:cs="Times New Roman"/>
          <w:sz w:val="24"/>
          <w:szCs w:val="24"/>
          <w:lang w:val="sr-Cyrl-RS"/>
        </w:rPr>
        <w:t>)</w:t>
      </w:r>
      <w:r w:rsidR="000E302B" w:rsidRPr="006E5A17">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822"/>
        <w:gridCol w:w="515"/>
        <w:gridCol w:w="919"/>
        <w:gridCol w:w="1418"/>
        <w:gridCol w:w="1558"/>
        <w:gridCol w:w="780"/>
        <w:gridCol w:w="2338"/>
      </w:tblGrid>
      <w:tr w:rsidR="000E302B" w:rsidRPr="000E302B" w:rsidTr="00EE701C">
        <w:tc>
          <w:tcPr>
            <w:tcW w:w="9350" w:type="dxa"/>
            <w:gridSpan w:val="7"/>
            <w:shd w:val="clear" w:color="auto" w:fill="DEEAF6" w:themeFill="accent1" w:themeFillTint="33"/>
          </w:tcPr>
          <w:p w:rsidR="000E302B" w:rsidRPr="000E302B" w:rsidRDefault="000E302B" w:rsidP="00EE701C">
            <w:pPr>
              <w:jc w:val="center"/>
              <w:rPr>
                <w:rFonts w:ascii="Times New Roman" w:hAnsi="Times New Roman" w:cs="Times New Roman"/>
                <w:b/>
                <w:lang w:val="sr-Cyrl-RS"/>
              </w:rPr>
            </w:pPr>
            <w:r w:rsidRPr="000E302B">
              <w:rPr>
                <w:rFonts w:ascii="Times New Roman" w:hAnsi="Times New Roman" w:cs="Times New Roman"/>
                <w:b/>
                <w:lang w:val="sr-Cyrl-RS"/>
              </w:rPr>
              <w:t>Интеграција избеглица</w:t>
            </w:r>
          </w:p>
          <w:p w:rsidR="000E302B" w:rsidRPr="000E302B" w:rsidRDefault="000E302B" w:rsidP="00EE701C">
            <w:pPr>
              <w:jc w:val="both"/>
              <w:rPr>
                <w:rFonts w:ascii="Times New Roman" w:hAnsi="Times New Roman" w:cs="Times New Roman"/>
                <w:lang w:val="sr-Cyrl-RS"/>
              </w:rPr>
            </w:pPr>
          </w:p>
        </w:tc>
      </w:tr>
      <w:tr w:rsidR="000E302B" w:rsidRPr="000E302B" w:rsidTr="00EE701C">
        <w:tc>
          <w:tcPr>
            <w:tcW w:w="9350" w:type="dxa"/>
            <w:gridSpan w:val="7"/>
            <w:shd w:val="clear" w:color="auto" w:fill="DEEAF6" w:themeFill="accent1" w:themeFillTint="33"/>
          </w:tcPr>
          <w:p w:rsidR="000E302B" w:rsidRPr="000E302B" w:rsidRDefault="000E302B" w:rsidP="00EE701C">
            <w:pPr>
              <w:jc w:val="center"/>
              <w:rPr>
                <w:rFonts w:ascii="Times New Roman" w:hAnsi="Times New Roman" w:cs="Times New Roman"/>
                <w:b/>
                <w:lang w:val="sr-Cyrl-RS"/>
              </w:rPr>
            </w:pPr>
            <w:r w:rsidRPr="000E302B">
              <w:rPr>
                <w:rFonts w:ascii="Times New Roman" w:hAnsi="Times New Roman" w:cs="Times New Roman"/>
                <w:b/>
                <w:lang w:val="sr-Cyrl-RS"/>
              </w:rPr>
              <w:t>2018-2022.</w:t>
            </w:r>
          </w:p>
        </w:tc>
      </w:tr>
      <w:tr w:rsidR="000E302B" w:rsidRPr="000E302B" w:rsidTr="00EE701C">
        <w:tc>
          <w:tcPr>
            <w:tcW w:w="9350" w:type="dxa"/>
            <w:gridSpan w:val="7"/>
            <w:shd w:val="clear" w:color="auto" w:fill="DEEAF6" w:themeFill="accent1" w:themeFillTint="33"/>
          </w:tcPr>
          <w:p w:rsidR="000E302B" w:rsidRPr="000E302B" w:rsidRDefault="000E302B" w:rsidP="00EE701C">
            <w:pPr>
              <w:jc w:val="center"/>
              <w:rPr>
                <w:rFonts w:ascii="Times New Roman" w:hAnsi="Times New Roman" w:cs="Times New Roman"/>
                <w:b/>
                <w:lang w:val="sr-Cyrl-RS"/>
              </w:rPr>
            </w:pPr>
            <w:r w:rsidRPr="000E302B">
              <w:rPr>
                <w:rFonts w:ascii="Times New Roman" w:hAnsi="Times New Roman" w:cs="Times New Roman"/>
                <w:b/>
                <w:lang w:val="sr-Cyrl-RS"/>
              </w:rPr>
              <w:t>Регионални стамбени програм</w:t>
            </w:r>
          </w:p>
          <w:p w:rsidR="000E302B" w:rsidRPr="000E302B" w:rsidRDefault="000E302B" w:rsidP="00EE701C">
            <w:pPr>
              <w:jc w:val="center"/>
              <w:rPr>
                <w:rFonts w:ascii="Times New Roman" w:hAnsi="Times New Roman" w:cs="Times New Roman"/>
                <w:b/>
                <w:lang w:val="sr-Cyrl-RS"/>
              </w:rPr>
            </w:pPr>
          </w:p>
        </w:tc>
      </w:tr>
      <w:tr w:rsidR="009823DF" w:rsidRPr="000E302B" w:rsidTr="009823DF">
        <w:trPr>
          <w:trHeight w:val="544"/>
        </w:trPr>
        <w:tc>
          <w:tcPr>
            <w:tcW w:w="1822" w:type="dxa"/>
            <w:vMerge w:val="restart"/>
            <w:shd w:val="clear" w:color="auto" w:fill="DEEAF6" w:themeFill="accent1" w:themeFillTint="33"/>
          </w:tcPr>
          <w:p w:rsidR="009823DF" w:rsidRPr="000E302B" w:rsidRDefault="009823DF" w:rsidP="009823DF">
            <w:pPr>
              <w:jc w:val="center"/>
              <w:rPr>
                <w:rFonts w:ascii="Times New Roman" w:hAnsi="Times New Roman" w:cs="Times New Roman"/>
                <w:lang w:val="sr-Cyrl-RS"/>
              </w:rPr>
            </w:pPr>
            <w:r w:rsidRPr="000E302B">
              <w:rPr>
                <w:rFonts w:ascii="Times New Roman" w:hAnsi="Times New Roman" w:cs="Times New Roman"/>
                <w:lang w:val="sr-Cyrl-RS"/>
              </w:rPr>
              <w:t>стамбен</w:t>
            </w:r>
            <w:r>
              <w:rPr>
                <w:rFonts w:ascii="Times New Roman" w:hAnsi="Times New Roman" w:cs="Times New Roman"/>
                <w:lang w:val="sr-Cyrl-RS"/>
              </w:rPr>
              <w:t>а</w:t>
            </w:r>
          </w:p>
          <w:p w:rsidR="009823DF" w:rsidRPr="000E302B" w:rsidRDefault="009823DF" w:rsidP="009823DF">
            <w:pPr>
              <w:jc w:val="center"/>
              <w:rPr>
                <w:rFonts w:ascii="Times New Roman" w:hAnsi="Times New Roman" w:cs="Times New Roman"/>
                <w:lang w:val="sr-Cyrl-RS"/>
              </w:rPr>
            </w:pPr>
            <w:r>
              <w:rPr>
                <w:rFonts w:ascii="Times New Roman" w:hAnsi="Times New Roman" w:cs="Times New Roman"/>
                <w:lang w:val="sr-Cyrl-RS"/>
              </w:rPr>
              <w:t>решења која сс/су</w:t>
            </w:r>
          </w:p>
          <w:p w:rsidR="009823DF" w:rsidRPr="000E302B" w:rsidRDefault="009823DF" w:rsidP="009823DF">
            <w:pPr>
              <w:jc w:val="center"/>
              <w:rPr>
                <w:rFonts w:ascii="Times New Roman" w:hAnsi="Times New Roman" w:cs="Times New Roman"/>
                <w:lang w:val="sr-Cyrl-RS"/>
              </w:rPr>
            </w:pPr>
          </w:p>
        </w:tc>
        <w:tc>
          <w:tcPr>
            <w:tcW w:w="2852" w:type="dxa"/>
            <w:gridSpan w:val="3"/>
            <w:shd w:val="clear" w:color="auto" w:fill="DEEAF6" w:themeFill="accent1" w:themeFillTint="33"/>
          </w:tcPr>
          <w:p w:rsidR="009823DF" w:rsidRPr="000E302B" w:rsidRDefault="009823DF" w:rsidP="009823DF">
            <w:pPr>
              <w:jc w:val="center"/>
              <w:rPr>
                <w:rFonts w:ascii="Times New Roman" w:hAnsi="Times New Roman" w:cs="Times New Roman"/>
                <w:lang w:val="sr-Cyrl-RS"/>
              </w:rPr>
            </w:pPr>
            <w:r w:rsidRPr="000E302B">
              <w:rPr>
                <w:rFonts w:ascii="Times New Roman" w:hAnsi="Times New Roman" w:cs="Times New Roman"/>
                <w:lang w:val="sr-Cyrl-RS"/>
              </w:rPr>
              <w:t>обезбеђују</w:t>
            </w:r>
          </w:p>
        </w:tc>
        <w:tc>
          <w:tcPr>
            <w:tcW w:w="4676" w:type="dxa"/>
            <w:gridSpan w:val="3"/>
          </w:tcPr>
          <w:p w:rsidR="009823DF" w:rsidRPr="000E302B" w:rsidRDefault="009823DF" w:rsidP="009823DF">
            <w:pPr>
              <w:jc w:val="center"/>
              <w:rPr>
                <w:rFonts w:ascii="Times New Roman" w:hAnsi="Times New Roman" w:cs="Times New Roman"/>
                <w:lang w:val="sr-Cyrl-RS"/>
              </w:rPr>
            </w:pPr>
            <w:r w:rsidRPr="000E302B">
              <w:rPr>
                <w:rFonts w:ascii="Times New Roman" w:hAnsi="Times New Roman" w:cs="Times New Roman"/>
                <w:lang w:val="sr-Cyrl-RS"/>
              </w:rPr>
              <w:t>7.528</w:t>
            </w:r>
          </w:p>
        </w:tc>
      </w:tr>
      <w:tr w:rsidR="009823DF" w:rsidRPr="000E302B" w:rsidTr="009823DF">
        <w:tc>
          <w:tcPr>
            <w:tcW w:w="1822" w:type="dxa"/>
            <w:vMerge/>
            <w:shd w:val="clear" w:color="auto" w:fill="DEEAF6" w:themeFill="accent1" w:themeFillTint="33"/>
          </w:tcPr>
          <w:p w:rsidR="009823DF" w:rsidRPr="000E302B" w:rsidRDefault="009823DF" w:rsidP="009823DF">
            <w:pPr>
              <w:jc w:val="center"/>
              <w:rPr>
                <w:rFonts w:ascii="Times New Roman" w:hAnsi="Times New Roman" w:cs="Times New Roman"/>
                <w:lang w:val="sr-Cyrl-RS"/>
              </w:rPr>
            </w:pPr>
          </w:p>
        </w:tc>
        <w:tc>
          <w:tcPr>
            <w:tcW w:w="2852" w:type="dxa"/>
            <w:gridSpan w:val="3"/>
            <w:shd w:val="clear" w:color="auto" w:fill="DEEAF6" w:themeFill="accent1" w:themeFillTint="33"/>
          </w:tcPr>
          <w:p w:rsidR="009823DF" w:rsidRPr="000E302B" w:rsidRDefault="009823DF" w:rsidP="009823DF">
            <w:pPr>
              <w:jc w:val="center"/>
              <w:rPr>
                <w:rFonts w:ascii="Times New Roman" w:hAnsi="Times New Roman" w:cs="Times New Roman"/>
                <w:lang w:val="sr-Cyrl-RS"/>
              </w:rPr>
            </w:pPr>
            <w:r w:rsidRPr="000E302B">
              <w:rPr>
                <w:rFonts w:ascii="Times New Roman" w:hAnsi="Times New Roman" w:cs="Times New Roman"/>
                <w:lang w:val="sr-Cyrl-RS"/>
              </w:rPr>
              <w:t>додељена</w:t>
            </w:r>
          </w:p>
        </w:tc>
        <w:tc>
          <w:tcPr>
            <w:tcW w:w="4676" w:type="dxa"/>
            <w:gridSpan w:val="3"/>
          </w:tcPr>
          <w:p w:rsidR="009823DF" w:rsidRPr="000E302B" w:rsidRDefault="009823DF" w:rsidP="009823DF">
            <w:pPr>
              <w:jc w:val="center"/>
              <w:rPr>
                <w:rFonts w:ascii="Times New Roman" w:hAnsi="Times New Roman" w:cs="Times New Roman"/>
                <w:lang w:val="sr-Cyrl-RS"/>
              </w:rPr>
            </w:pPr>
            <w:r w:rsidRPr="000E302B">
              <w:rPr>
                <w:rFonts w:ascii="Times New Roman" w:hAnsi="Times New Roman" w:cs="Times New Roman"/>
                <w:lang w:val="sr-Cyrl-RS"/>
              </w:rPr>
              <w:t>6.578</w:t>
            </w:r>
          </w:p>
        </w:tc>
      </w:tr>
      <w:tr w:rsidR="000E302B" w:rsidRPr="000E302B" w:rsidTr="00EE701C">
        <w:tc>
          <w:tcPr>
            <w:tcW w:w="2337" w:type="dxa"/>
            <w:gridSpan w:val="2"/>
            <w:shd w:val="clear" w:color="auto" w:fill="DEEAF6" w:themeFill="accent1" w:themeFillTint="33"/>
          </w:tcPr>
          <w:p w:rsidR="000E302B" w:rsidRPr="000E302B" w:rsidRDefault="000E302B" w:rsidP="009823DF">
            <w:pPr>
              <w:jc w:val="center"/>
              <w:rPr>
                <w:rFonts w:ascii="Times New Roman" w:hAnsi="Times New Roman" w:cs="Times New Roman"/>
                <w:lang w:val="sr-Cyrl-RS"/>
              </w:rPr>
            </w:pPr>
            <w:r w:rsidRPr="000E302B">
              <w:rPr>
                <w:rFonts w:ascii="Times New Roman" w:hAnsi="Times New Roman" w:cs="Times New Roman"/>
                <w:lang w:val="sr-Cyrl-RS"/>
              </w:rPr>
              <w:lastRenderedPageBreak/>
              <w:t>пакет</w:t>
            </w:r>
            <w:r>
              <w:rPr>
                <w:rFonts w:ascii="Times New Roman" w:hAnsi="Times New Roman" w:cs="Times New Roman"/>
                <w:lang w:val="sr-Cyrl-RS"/>
              </w:rPr>
              <w:t>и</w:t>
            </w:r>
            <w:r w:rsidRPr="000E302B">
              <w:rPr>
                <w:rFonts w:ascii="Times New Roman" w:hAnsi="Times New Roman" w:cs="Times New Roman"/>
                <w:lang w:val="sr-Cyrl-RS"/>
              </w:rPr>
              <w:t xml:space="preserve"> грађевинског материјала</w:t>
            </w:r>
          </w:p>
        </w:tc>
        <w:tc>
          <w:tcPr>
            <w:tcW w:w="2337" w:type="dxa"/>
            <w:gridSpan w:val="2"/>
            <w:shd w:val="clear" w:color="auto" w:fill="DEEAF6" w:themeFill="accent1" w:themeFillTint="33"/>
          </w:tcPr>
          <w:p w:rsidR="000E302B" w:rsidRPr="000E302B" w:rsidRDefault="000E302B" w:rsidP="009823DF">
            <w:pPr>
              <w:jc w:val="center"/>
              <w:rPr>
                <w:rFonts w:ascii="Times New Roman" w:hAnsi="Times New Roman" w:cs="Times New Roman"/>
                <w:lang w:val="sr-Cyrl-RS"/>
              </w:rPr>
            </w:pPr>
            <w:r w:rsidRPr="000E302B">
              <w:rPr>
                <w:rFonts w:ascii="Times New Roman" w:hAnsi="Times New Roman" w:cs="Times New Roman"/>
                <w:lang w:val="sr-Cyrl-RS"/>
              </w:rPr>
              <w:t>монтажн</w:t>
            </w:r>
            <w:r>
              <w:rPr>
                <w:rFonts w:ascii="Times New Roman" w:hAnsi="Times New Roman" w:cs="Times New Roman"/>
                <w:lang w:val="sr-Cyrl-RS"/>
              </w:rPr>
              <w:t>е</w:t>
            </w:r>
            <w:r w:rsidRPr="000E302B">
              <w:rPr>
                <w:rFonts w:ascii="Times New Roman" w:hAnsi="Times New Roman" w:cs="Times New Roman"/>
                <w:lang w:val="sr-Cyrl-RS"/>
              </w:rPr>
              <w:t xml:space="preserve"> кућ</w:t>
            </w:r>
            <w:r>
              <w:rPr>
                <w:rFonts w:ascii="Times New Roman" w:hAnsi="Times New Roman" w:cs="Times New Roman"/>
                <w:lang w:val="sr-Cyrl-RS"/>
              </w:rPr>
              <w:t>е</w:t>
            </w:r>
          </w:p>
        </w:tc>
        <w:tc>
          <w:tcPr>
            <w:tcW w:w="2338" w:type="dxa"/>
            <w:gridSpan w:val="2"/>
            <w:shd w:val="clear" w:color="auto" w:fill="DEEAF6" w:themeFill="accent1" w:themeFillTint="33"/>
          </w:tcPr>
          <w:p w:rsidR="000E302B" w:rsidRPr="000E302B" w:rsidRDefault="000E302B" w:rsidP="009823DF">
            <w:pPr>
              <w:jc w:val="center"/>
              <w:rPr>
                <w:rFonts w:ascii="Times New Roman" w:hAnsi="Times New Roman" w:cs="Times New Roman"/>
                <w:lang w:val="sr-Cyrl-RS"/>
              </w:rPr>
            </w:pPr>
            <w:r w:rsidRPr="000E302B">
              <w:rPr>
                <w:rFonts w:ascii="Times New Roman" w:hAnsi="Times New Roman" w:cs="Times New Roman"/>
                <w:lang w:val="sr-Cyrl-RS"/>
              </w:rPr>
              <w:t>сеоск</w:t>
            </w:r>
            <w:r>
              <w:rPr>
                <w:rFonts w:ascii="Times New Roman" w:hAnsi="Times New Roman" w:cs="Times New Roman"/>
                <w:lang w:val="sr-Cyrl-RS"/>
              </w:rPr>
              <w:t>е</w:t>
            </w:r>
            <w:r w:rsidRPr="000E302B">
              <w:rPr>
                <w:rFonts w:ascii="Times New Roman" w:hAnsi="Times New Roman" w:cs="Times New Roman"/>
                <w:lang w:val="sr-Cyrl-RS"/>
              </w:rPr>
              <w:t xml:space="preserve"> кућа са окућницом</w:t>
            </w:r>
          </w:p>
        </w:tc>
        <w:tc>
          <w:tcPr>
            <w:tcW w:w="2338" w:type="dxa"/>
            <w:shd w:val="clear" w:color="auto" w:fill="DEEAF6" w:themeFill="accent1" w:themeFillTint="33"/>
          </w:tcPr>
          <w:p w:rsidR="000E302B" w:rsidRPr="000E302B" w:rsidRDefault="000E302B" w:rsidP="009823DF">
            <w:pPr>
              <w:jc w:val="center"/>
              <w:rPr>
                <w:rFonts w:ascii="Times New Roman" w:hAnsi="Times New Roman" w:cs="Times New Roman"/>
                <w:lang w:val="sr-Cyrl-RS"/>
              </w:rPr>
            </w:pPr>
            <w:r w:rsidRPr="000E302B">
              <w:rPr>
                <w:rFonts w:ascii="Times New Roman" w:hAnsi="Times New Roman" w:cs="Times New Roman"/>
                <w:lang w:val="sr-Cyrl-RS"/>
              </w:rPr>
              <w:t>станов</w:t>
            </w:r>
            <w:r>
              <w:rPr>
                <w:rFonts w:ascii="Times New Roman" w:hAnsi="Times New Roman" w:cs="Times New Roman"/>
                <w:lang w:val="sr-Cyrl-RS"/>
              </w:rPr>
              <w:t>и</w:t>
            </w:r>
          </w:p>
        </w:tc>
      </w:tr>
      <w:tr w:rsidR="000E302B" w:rsidRPr="000E302B" w:rsidTr="00EE701C">
        <w:trPr>
          <w:trHeight w:val="450"/>
        </w:trPr>
        <w:tc>
          <w:tcPr>
            <w:tcW w:w="2337" w:type="dxa"/>
            <w:gridSpan w:val="2"/>
          </w:tcPr>
          <w:p w:rsidR="000E302B" w:rsidRPr="000E302B" w:rsidRDefault="000E302B" w:rsidP="009823DF">
            <w:pPr>
              <w:jc w:val="center"/>
              <w:rPr>
                <w:rFonts w:ascii="Times New Roman" w:hAnsi="Times New Roman" w:cs="Times New Roman"/>
                <w:lang w:val="sr-Cyrl-RS"/>
              </w:rPr>
            </w:pPr>
            <w:r w:rsidRPr="000E302B">
              <w:rPr>
                <w:rFonts w:ascii="Times New Roman" w:hAnsi="Times New Roman" w:cs="Times New Roman"/>
                <w:lang w:val="sr-Cyrl-RS"/>
              </w:rPr>
              <w:t>2.148</w:t>
            </w:r>
          </w:p>
        </w:tc>
        <w:tc>
          <w:tcPr>
            <w:tcW w:w="2337" w:type="dxa"/>
            <w:gridSpan w:val="2"/>
          </w:tcPr>
          <w:p w:rsidR="000E302B" w:rsidRPr="000E302B" w:rsidRDefault="000E302B" w:rsidP="009823DF">
            <w:pPr>
              <w:jc w:val="center"/>
              <w:rPr>
                <w:rFonts w:ascii="Times New Roman" w:hAnsi="Times New Roman" w:cs="Times New Roman"/>
                <w:lang w:val="sr-Cyrl-RS"/>
              </w:rPr>
            </w:pPr>
            <w:r w:rsidRPr="000E302B">
              <w:rPr>
                <w:rFonts w:ascii="Times New Roman" w:hAnsi="Times New Roman" w:cs="Times New Roman"/>
                <w:lang w:val="sr-Cyrl-RS"/>
              </w:rPr>
              <w:t>368</w:t>
            </w:r>
          </w:p>
        </w:tc>
        <w:tc>
          <w:tcPr>
            <w:tcW w:w="2338" w:type="dxa"/>
            <w:gridSpan w:val="2"/>
          </w:tcPr>
          <w:p w:rsidR="000E302B" w:rsidRPr="000E302B" w:rsidRDefault="000E302B" w:rsidP="009823DF">
            <w:pPr>
              <w:jc w:val="center"/>
              <w:rPr>
                <w:rFonts w:ascii="Times New Roman" w:hAnsi="Times New Roman" w:cs="Times New Roman"/>
                <w:lang w:val="sr-Cyrl-RS"/>
              </w:rPr>
            </w:pPr>
            <w:r w:rsidRPr="000E302B">
              <w:rPr>
                <w:rFonts w:ascii="Times New Roman" w:hAnsi="Times New Roman" w:cs="Times New Roman"/>
                <w:lang w:val="sr-Cyrl-RS"/>
              </w:rPr>
              <w:t>1.702</w:t>
            </w:r>
          </w:p>
        </w:tc>
        <w:tc>
          <w:tcPr>
            <w:tcW w:w="2338" w:type="dxa"/>
          </w:tcPr>
          <w:p w:rsidR="000E302B" w:rsidRPr="000E302B" w:rsidRDefault="000E302B" w:rsidP="009823DF">
            <w:pPr>
              <w:jc w:val="center"/>
              <w:rPr>
                <w:rFonts w:ascii="Times New Roman" w:hAnsi="Times New Roman" w:cs="Times New Roman"/>
                <w:lang w:val="sr-Cyrl-RS"/>
              </w:rPr>
            </w:pPr>
            <w:r w:rsidRPr="000E302B">
              <w:rPr>
                <w:rFonts w:ascii="Times New Roman" w:hAnsi="Times New Roman" w:cs="Times New Roman"/>
                <w:lang w:val="sr-Cyrl-RS"/>
              </w:rPr>
              <w:t>2.360</w:t>
            </w:r>
          </w:p>
        </w:tc>
      </w:tr>
      <w:tr w:rsidR="000E302B" w:rsidRPr="000E302B" w:rsidTr="00EE701C">
        <w:tc>
          <w:tcPr>
            <w:tcW w:w="9350" w:type="dxa"/>
            <w:gridSpan w:val="7"/>
            <w:shd w:val="clear" w:color="auto" w:fill="DEEAF6" w:themeFill="accent1" w:themeFillTint="33"/>
          </w:tcPr>
          <w:p w:rsidR="000E302B" w:rsidRPr="000E302B" w:rsidRDefault="000E302B" w:rsidP="00EE701C">
            <w:pPr>
              <w:jc w:val="center"/>
              <w:rPr>
                <w:rFonts w:ascii="Times New Roman" w:hAnsi="Times New Roman" w:cs="Times New Roman"/>
                <w:b/>
                <w:lang w:val="sr-Cyrl-RS"/>
              </w:rPr>
            </w:pPr>
            <w:r w:rsidRPr="000E302B">
              <w:rPr>
                <w:rFonts w:ascii="Times New Roman" w:hAnsi="Times New Roman" w:cs="Times New Roman"/>
                <w:b/>
                <w:lang w:val="sr-Cyrl-RS"/>
              </w:rPr>
              <w:t xml:space="preserve">Национални програм збрињавања </w:t>
            </w:r>
          </w:p>
          <w:p w:rsidR="000E302B" w:rsidRPr="000E302B" w:rsidRDefault="000E302B" w:rsidP="00EE701C">
            <w:pPr>
              <w:jc w:val="center"/>
              <w:rPr>
                <w:rFonts w:ascii="Times New Roman" w:hAnsi="Times New Roman" w:cs="Times New Roman"/>
                <w:b/>
                <w:lang w:val="sr-Cyrl-RS"/>
              </w:rPr>
            </w:pPr>
          </w:p>
        </w:tc>
      </w:tr>
      <w:tr w:rsidR="000E302B" w:rsidRPr="000E302B" w:rsidTr="00EE701C">
        <w:trPr>
          <w:trHeight w:val="702"/>
        </w:trPr>
        <w:tc>
          <w:tcPr>
            <w:tcW w:w="3256" w:type="dxa"/>
            <w:gridSpan w:val="3"/>
            <w:shd w:val="clear" w:color="auto" w:fill="DEEAF6" w:themeFill="accent1" w:themeFillTint="33"/>
          </w:tcPr>
          <w:p w:rsidR="000E302B" w:rsidRPr="000E302B" w:rsidRDefault="000E302B" w:rsidP="009823DF">
            <w:pPr>
              <w:jc w:val="center"/>
              <w:rPr>
                <w:rFonts w:ascii="Times New Roman" w:hAnsi="Times New Roman" w:cs="Times New Roman"/>
                <w:lang w:val="sr-Cyrl-RS"/>
              </w:rPr>
            </w:pPr>
            <w:r w:rsidRPr="000E302B">
              <w:rPr>
                <w:rFonts w:ascii="Times New Roman" w:hAnsi="Times New Roman" w:cs="Times New Roman"/>
                <w:lang w:val="sr-Cyrl-RS"/>
              </w:rPr>
              <w:t>пакет</w:t>
            </w:r>
            <w:r w:rsidR="009823DF">
              <w:rPr>
                <w:rFonts w:ascii="Times New Roman" w:hAnsi="Times New Roman" w:cs="Times New Roman"/>
                <w:lang w:val="sr-Cyrl-RS"/>
              </w:rPr>
              <w:t>и</w:t>
            </w:r>
            <w:r w:rsidRPr="000E302B">
              <w:rPr>
                <w:rFonts w:ascii="Times New Roman" w:hAnsi="Times New Roman" w:cs="Times New Roman"/>
                <w:lang w:val="sr-Cyrl-RS"/>
              </w:rPr>
              <w:t xml:space="preserve"> грађевинског материјала</w:t>
            </w:r>
          </w:p>
          <w:p w:rsidR="000E302B" w:rsidRPr="000E302B" w:rsidRDefault="000E302B" w:rsidP="009823DF">
            <w:pPr>
              <w:jc w:val="center"/>
              <w:rPr>
                <w:rFonts w:ascii="Times New Roman" w:hAnsi="Times New Roman" w:cs="Times New Roman"/>
                <w:lang w:val="sr-Cyrl-RS"/>
              </w:rPr>
            </w:pPr>
          </w:p>
        </w:tc>
        <w:tc>
          <w:tcPr>
            <w:tcW w:w="2976" w:type="dxa"/>
            <w:gridSpan w:val="2"/>
            <w:shd w:val="clear" w:color="auto" w:fill="DEEAF6" w:themeFill="accent1" w:themeFillTint="33"/>
          </w:tcPr>
          <w:p w:rsidR="000E302B" w:rsidRPr="000E302B" w:rsidRDefault="009823DF" w:rsidP="009823DF">
            <w:pPr>
              <w:jc w:val="center"/>
              <w:rPr>
                <w:rFonts w:ascii="Times New Roman" w:hAnsi="Times New Roman" w:cs="Times New Roman"/>
                <w:lang w:val="sr-Cyrl-RS"/>
              </w:rPr>
            </w:pPr>
            <w:r w:rsidRPr="000E302B">
              <w:rPr>
                <w:rFonts w:ascii="Times New Roman" w:hAnsi="Times New Roman" w:cs="Times New Roman"/>
                <w:lang w:val="sr-Cyrl-RS"/>
              </w:rPr>
              <w:t>С</w:t>
            </w:r>
            <w:r w:rsidR="000E302B" w:rsidRPr="000E302B">
              <w:rPr>
                <w:rFonts w:ascii="Times New Roman" w:hAnsi="Times New Roman" w:cs="Times New Roman"/>
                <w:lang w:val="sr-Cyrl-RS"/>
              </w:rPr>
              <w:t>еоск</w:t>
            </w:r>
            <w:r>
              <w:rPr>
                <w:rFonts w:ascii="Times New Roman" w:hAnsi="Times New Roman" w:cs="Times New Roman"/>
                <w:lang w:val="sr-Cyrl-RS"/>
              </w:rPr>
              <w:t xml:space="preserve">е </w:t>
            </w:r>
            <w:r w:rsidR="000E302B" w:rsidRPr="000E302B">
              <w:rPr>
                <w:rFonts w:ascii="Times New Roman" w:hAnsi="Times New Roman" w:cs="Times New Roman"/>
                <w:lang w:val="sr-Cyrl-RS"/>
              </w:rPr>
              <w:t>кућ</w:t>
            </w:r>
            <w:r>
              <w:rPr>
                <w:rFonts w:ascii="Times New Roman" w:hAnsi="Times New Roman" w:cs="Times New Roman"/>
                <w:lang w:val="sr-Cyrl-RS"/>
              </w:rPr>
              <w:t>е</w:t>
            </w:r>
          </w:p>
        </w:tc>
        <w:tc>
          <w:tcPr>
            <w:tcW w:w="3118" w:type="dxa"/>
            <w:gridSpan w:val="2"/>
            <w:shd w:val="clear" w:color="auto" w:fill="DEEAF6" w:themeFill="accent1" w:themeFillTint="33"/>
          </w:tcPr>
          <w:p w:rsidR="000E302B" w:rsidRPr="000E302B" w:rsidRDefault="000E302B" w:rsidP="009823DF">
            <w:pPr>
              <w:jc w:val="center"/>
              <w:rPr>
                <w:rFonts w:ascii="Times New Roman" w:hAnsi="Times New Roman" w:cs="Times New Roman"/>
                <w:lang w:val="sr-Cyrl-RS"/>
              </w:rPr>
            </w:pPr>
            <w:r w:rsidRPr="000E302B">
              <w:rPr>
                <w:rFonts w:ascii="Times New Roman" w:hAnsi="Times New Roman" w:cs="Times New Roman"/>
                <w:lang w:val="sr-Cyrl-RS"/>
              </w:rPr>
              <w:t>Пакет</w:t>
            </w:r>
            <w:r w:rsidR="009823DF">
              <w:rPr>
                <w:rFonts w:ascii="Times New Roman" w:hAnsi="Times New Roman" w:cs="Times New Roman"/>
                <w:lang w:val="sr-Cyrl-RS"/>
              </w:rPr>
              <w:t>и</w:t>
            </w:r>
            <w:r w:rsidRPr="000E302B">
              <w:rPr>
                <w:rFonts w:ascii="Times New Roman" w:hAnsi="Times New Roman" w:cs="Times New Roman"/>
                <w:lang w:val="sr-Cyrl-RS"/>
              </w:rPr>
              <w:t xml:space="preserve"> за економско оснаживање</w:t>
            </w:r>
          </w:p>
        </w:tc>
      </w:tr>
      <w:tr w:rsidR="000E302B" w:rsidRPr="000E302B" w:rsidTr="00EE701C">
        <w:trPr>
          <w:trHeight w:val="450"/>
        </w:trPr>
        <w:tc>
          <w:tcPr>
            <w:tcW w:w="3256" w:type="dxa"/>
            <w:gridSpan w:val="3"/>
          </w:tcPr>
          <w:p w:rsidR="000E302B" w:rsidRPr="000E302B" w:rsidRDefault="000E302B" w:rsidP="009823DF">
            <w:pPr>
              <w:jc w:val="center"/>
              <w:rPr>
                <w:rFonts w:ascii="Times New Roman" w:hAnsi="Times New Roman" w:cs="Times New Roman"/>
                <w:lang w:val="sr-Cyrl-RS"/>
              </w:rPr>
            </w:pPr>
            <w:r w:rsidRPr="000E302B">
              <w:rPr>
                <w:rFonts w:ascii="Times New Roman" w:hAnsi="Times New Roman" w:cs="Times New Roman"/>
                <w:lang w:val="sr-Cyrl-RS"/>
              </w:rPr>
              <w:t>1.628</w:t>
            </w:r>
          </w:p>
        </w:tc>
        <w:tc>
          <w:tcPr>
            <w:tcW w:w="2976" w:type="dxa"/>
            <w:gridSpan w:val="2"/>
          </w:tcPr>
          <w:p w:rsidR="000E302B" w:rsidRPr="000E302B" w:rsidRDefault="000E302B" w:rsidP="009823DF">
            <w:pPr>
              <w:jc w:val="center"/>
              <w:rPr>
                <w:rFonts w:ascii="Times New Roman" w:hAnsi="Times New Roman" w:cs="Times New Roman"/>
                <w:lang w:val="sr-Cyrl-RS"/>
              </w:rPr>
            </w:pPr>
            <w:r w:rsidRPr="000E302B">
              <w:rPr>
                <w:rFonts w:ascii="Times New Roman" w:hAnsi="Times New Roman" w:cs="Times New Roman"/>
                <w:lang w:val="sr-Cyrl-RS"/>
              </w:rPr>
              <w:t>276</w:t>
            </w:r>
          </w:p>
        </w:tc>
        <w:tc>
          <w:tcPr>
            <w:tcW w:w="3118" w:type="dxa"/>
            <w:gridSpan w:val="2"/>
          </w:tcPr>
          <w:p w:rsidR="000E302B" w:rsidRPr="000E302B" w:rsidRDefault="000E302B" w:rsidP="009823DF">
            <w:pPr>
              <w:jc w:val="center"/>
              <w:rPr>
                <w:rFonts w:ascii="Times New Roman" w:hAnsi="Times New Roman" w:cs="Times New Roman"/>
                <w:lang w:val="sr-Cyrl-RS"/>
              </w:rPr>
            </w:pPr>
            <w:r w:rsidRPr="000E302B">
              <w:rPr>
                <w:rFonts w:ascii="Times New Roman" w:hAnsi="Times New Roman" w:cs="Times New Roman"/>
                <w:lang w:val="sr-Cyrl-RS"/>
              </w:rPr>
              <w:t>621</w:t>
            </w:r>
          </w:p>
        </w:tc>
      </w:tr>
      <w:tr w:rsidR="000E302B" w:rsidRPr="000E302B" w:rsidTr="00EE701C">
        <w:trPr>
          <w:trHeight w:val="450"/>
        </w:trPr>
        <w:tc>
          <w:tcPr>
            <w:tcW w:w="3256" w:type="dxa"/>
            <w:gridSpan w:val="3"/>
            <w:shd w:val="clear" w:color="auto" w:fill="DEEAF6" w:themeFill="accent1" w:themeFillTint="33"/>
          </w:tcPr>
          <w:p w:rsidR="000E302B" w:rsidRPr="000E302B" w:rsidRDefault="000E302B" w:rsidP="009823DF">
            <w:pPr>
              <w:jc w:val="center"/>
              <w:rPr>
                <w:rFonts w:ascii="Times New Roman" w:hAnsi="Times New Roman" w:cs="Times New Roman"/>
                <w:lang w:val="sr-Cyrl-RS"/>
              </w:rPr>
            </w:pPr>
            <w:r w:rsidRPr="000E302B">
              <w:rPr>
                <w:rFonts w:ascii="Times New Roman" w:hAnsi="Times New Roman" w:cs="Times New Roman"/>
                <w:lang w:val="sr-Cyrl-RS"/>
              </w:rPr>
              <w:t>лица која су добила новчану подршку за становање</w:t>
            </w:r>
          </w:p>
        </w:tc>
        <w:tc>
          <w:tcPr>
            <w:tcW w:w="2976" w:type="dxa"/>
            <w:gridSpan w:val="2"/>
            <w:shd w:val="clear" w:color="auto" w:fill="DEEAF6" w:themeFill="accent1" w:themeFillTint="33"/>
          </w:tcPr>
          <w:p w:rsidR="000E302B" w:rsidRPr="000E302B" w:rsidRDefault="000E302B" w:rsidP="009823DF">
            <w:pPr>
              <w:jc w:val="center"/>
              <w:rPr>
                <w:rFonts w:ascii="Times New Roman" w:hAnsi="Times New Roman" w:cs="Times New Roman"/>
                <w:lang w:val="sr-Cyrl-RS"/>
              </w:rPr>
            </w:pPr>
            <w:r w:rsidRPr="000E302B">
              <w:rPr>
                <w:rFonts w:ascii="Times New Roman" w:hAnsi="Times New Roman" w:cs="Times New Roman"/>
                <w:lang w:val="sr-Cyrl-RS"/>
              </w:rPr>
              <w:t>лица која су похађала часове српског језика</w:t>
            </w:r>
          </w:p>
        </w:tc>
        <w:tc>
          <w:tcPr>
            <w:tcW w:w="3118" w:type="dxa"/>
            <w:gridSpan w:val="2"/>
            <w:shd w:val="clear" w:color="auto" w:fill="DEEAF6" w:themeFill="accent1" w:themeFillTint="33"/>
          </w:tcPr>
          <w:p w:rsidR="000E302B" w:rsidRPr="000E302B" w:rsidRDefault="000E302B" w:rsidP="009823DF">
            <w:pPr>
              <w:jc w:val="center"/>
              <w:rPr>
                <w:rFonts w:ascii="Times New Roman" w:hAnsi="Times New Roman" w:cs="Times New Roman"/>
                <w:lang w:val="sr-Cyrl-RS"/>
              </w:rPr>
            </w:pPr>
            <w:r w:rsidRPr="000E302B">
              <w:rPr>
                <w:rFonts w:ascii="Times New Roman" w:hAnsi="Times New Roman" w:cs="Times New Roman"/>
                <w:lang w:val="sr-Cyrl-RS"/>
              </w:rPr>
              <w:t>лица која су укључена у предшколско и основно образовање</w:t>
            </w:r>
          </w:p>
        </w:tc>
      </w:tr>
      <w:tr w:rsidR="000E302B" w:rsidRPr="000E302B" w:rsidTr="00EE701C">
        <w:trPr>
          <w:trHeight w:val="450"/>
        </w:trPr>
        <w:tc>
          <w:tcPr>
            <w:tcW w:w="3256" w:type="dxa"/>
            <w:gridSpan w:val="3"/>
          </w:tcPr>
          <w:p w:rsidR="000E302B" w:rsidRPr="000E302B" w:rsidRDefault="000E302B" w:rsidP="009823DF">
            <w:pPr>
              <w:jc w:val="center"/>
              <w:rPr>
                <w:rFonts w:ascii="Times New Roman" w:hAnsi="Times New Roman" w:cs="Times New Roman"/>
                <w:lang w:val="sr-Cyrl-RS"/>
              </w:rPr>
            </w:pPr>
            <w:r w:rsidRPr="000E302B">
              <w:rPr>
                <w:rFonts w:ascii="Times New Roman" w:hAnsi="Times New Roman" w:cs="Times New Roman"/>
                <w:lang w:val="sr-Cyrl-RS"/>
              </w:rPr>
              <w:t>59</w:t>
            </w:r>
          </w:p>
        </w:tc>
        <w:tc>
          <w:tcPr>
            <w:tcW w:w="2976" w:type="dxa"/>
            <w:gridSpan w:val="2"/>
          </w:tcPr>
          <w:p w:rsidR="000E302B" w:rsidRPr="000E302B" w:rsidRDefault="000E302B" w:rsidP="009823DF">
            <w:pPr>
              <w:jc w:val="center"/>
              <w:rPr>
                <w:rFonts w:ascii="Times New Roman" w:hAnsi="Times New Roman" w:cs="Times New Roman"/>
                <w:lang w:val="sr-Cyrl-RS"/>
              </w:rPr>
            </w:pPr>
            <w:r w:rsidRPr="000E302B">
              <w:rPr>
                <w:rFonts w:ascii="Times New Roman" w:hAnsi="Times New Roman" w:cs="Times New Roman"/>
                <w:lang w:val="sr-Cyrl-RS"/>
              </w:rPr>
              <w:t>49</w:t>
            </w:r>
          </w:p>
        </w:tc>
        <w:tc>
          <w:tcPr>
            <w:tcW w:w="3118" w:type="dxa"/>
            <w:gridSpan w:val="2"/>
          </w:tcPr>
          <w:p w:rsidR="000E302B" w:rsidRPr="000E302B" w:rsidRDefault="000E302B" w:rsidP="009823DF">
            <w:pPr>
              <w:jc w:val="center"/>
              <w:rPr>
                <w:rFonts w:ascii="Times New Roman" w:hAnsi="Times New Roman" w:cs="Times New Roman"/>
                <w:lang w:val="sr-Cyrl-RS"/>
              </w:rPr>
            </w:pPr>
            <w:r w:rsidRPr="000E302B">
              <w:rPr>
                <w:rFonts w:ascii="Times New Roman" w:hAnsi="Times New Roman" w:cs="Times New Roman"/>
                <w:lang w:val="sr-Cyrl-RS"/>
              </w:rPr>
              <w:t>сва деца</w:t>
            </w:r>
          </w:p>
        </w:tc>
      </w:tr>
    </w:tbl>
    <w:p w:rsidR="000E302B" w:rsidRPr="000E302B" w:rsidRDefault="000E302B" w:rsidP="000E302B">
      <w:pPr>
        <w:jc w:val="both"/>
        <w:rPr>
          <w:rFonts w:ascii="Times New Roman" w:hAnsi="Times New Roman" w:cs="Times New Roman"/>
          <w:lang w:val="sr-Cyrl-RS"/>
        </w:rPr>
      </w:pPr>
      <w:r w:rsidRPr="000E302B">
        <w:rPr>
          <w:rFonts w:ascii="Times New Roman" w:hAnsi="Times New Roman" w:cs="Times New Roman"/>
          <w:lang w:val="sr-Cyrl-RS"/>
        </w:rPr>
        <w:t xml:space="preserve">Извор: </w:t>
      </w:r>
      <w:r w:rsidR="009B4F48">
        <w:rPr>
          <w:rFonts w:ascii="Times New Roman" w:hAnsi="Times New Roman" w:cs="Times New Roman"/>
          <w:lang w:val="sr-Cyrl-RS"/>
        </w:rPr>
        <w:t>КИРС</w:t>
      </w:r>
    </w:p>
    <w:tbl>
      <w:tblPr>
        <w:tblStyle w:val="TableGrid"/>
        <w:tblW w:w="0" w:type="auto"/>
        <w:jc w:val="center"/>
        <w:tblLook w:val="04A0" w:firstRow="1" w:lastRow="0" w:firstColumn="1" w:lastColumn="0" w:noHBand="0" w:noVBand="1"/>
      </w:tblPr>
      <w:tblGrid>
        <w:gridCol w:w="1851"/>
        <w:gridCol w:w="1849"/>
        <w:gridCol w:w="2235"/>
        <w:gridCol w:w="1562"/>
        <w:gridCol w:w="1853"/>
      </w:tblGrid>
      <w:tr w:rsidR="009823DF" w:rsidRPr="00235552" w:rsidTr="00EE701C">
        <w:trPr>
          <w:jc w:val="center"/>
        </w:trPr>
        <w:tc>
          <w:tcPr>
            <w:tcW w:w="9350" w:type="dxa"/>
            <w:gridSpan w:val="5"/>
            <w:shd w:val="clear" w:color="auto" w:fill="DEEAF6" w:themeFill="accent1" w:themeFillTint="33"/>
            <w:vAlign w:val="center"/>
          </w:tcPr>
          <w:p w:rsidR="009823DF" w:rsidRPr="00235552" w:rsidRDefault="009823DF" w:rsidP="000B3A29">
            <w:pPr>
              <w:spacing w:line="276" w:lineRule="auto"/>
              <w:jc w:val="center"/>
              <w:rPr>
                <w:rFonts w:ascii="Times New Roman" w:hAnsi="Times New Roman" w:cs="Times New Roman"/>
                <w:lang w:val="sr-Cyrl-RS"/>
              </w:rPr>
            </w:pPr>
            <w:r w:rsidRPr="00235552">
              <w:rPr>
                <w:rFonts w:ascii="Times New Roman" w:hAnsi="Times New Roman" w:cs="Times New Roman"/>
                <w:b/>
                <w:lang w:val="sr-Cyrl-RS"/>
              </w:rPr>
              <w:t xml:space="preserve">Мигранти </w:t>
            </w:r>
          </w:p>
        </w:tc>
      </w:tr>
      <w:tr w:rsidR="009823DF" w:rsidRPr="00235552" w:rsidTr="00EE701C">
        <w:trPr>
          <w:jc w:val="center"/>
        </w:trPr>
        <w:tc>
          <w:tcPr>
            <w:tcW w:w="9350" w:type="dxa"/>
            <w:gridSpan w:val="5"/>
            <w:shd w:val="clear" w:color="auto" w:fill="DEEAF6" w:themeFill="accent1" w:themeFillTint="33"/>
          </w:tcPr>
          <w:p w:rsidR="009823DF" w:rsidRPr="00235552" w:rsidRDefault="009823DF" w:rsidP="00EE701C">
            <w:pPr>
              <w:spacing w:line="276" w:lineRule="auto"/>
              <w:jc w:val="center"/>
              <w:rPr>
                <w:rFonts w:ascii="Times New Roman" w:hAnsi="Times New Roman" w:cs="Times New Roman"/>
                <w:b/>
                <w:lang w:val="sr-Cyrl-RS"/>
              </w:rPr>
            </w:pPr>
            <w:r w:rsidRPr="00235552">
              <w:rPr>
                <w:rFonts w:ascii="Times New Roman" w:hAnsi="Times New Roman" w:cs="Times New Roman"/>
                <w:b/>
                <w:lang w:val="sr-Cyrl-RS"/>
              </w:rPr>
              <w:t>2018.</w:t>
            </w:r>
          </w:p>
        </w:tc>
      </w:tr>
      <w:tr w:rsidR="009823DF" w:rsidRPr="00235552" w:rsidTr="00EE701C">
        <w:trPr>
          <w:jc w:val="center"/>
        </w:trPr>
        <w:tc>
          <w:tcPr>
            <w:tcW w:w="1851" w:type="dxa"/>
            <w:shd w:val="clear" w:color="auto" w:fill="DEEAF6" w:themeFill="accent1" w:themeFillTint="33"/>
          </w:tcPr>
          <w:p w:rsidR="009823DF" w:rsidRPr="00235552" w:rsidRDefault="009823DF" w:rsidP="00EE701C">
            <w:pPr>
              <w:spacing w:line="276" w:lineRule="auto"/>
              <w:jc w:val="both"/>
              <w:rPr>
                <w:rFonts w:ascii="Times New Roman" w:hAnsi="Times New Roman" w:cs="Times New Roman"/>
                <w:lang w:val="sr-Cyrl-RS"/>
              </w:rPr>
            </w:pPr>
            <w:r w:rsidRPr="00235552">
              <w:rPr>
                <w:rFonts w:ascii="Times New Roman" w:hAnsi="Times New Roman" w:cs="Times New Roman"/>
                <w:lang w:val="sr-Cyrl-RS"/>
              </w:rPr>
              <w:t>Број азилних и прихватних центара</w:t>
            </w:r>
          </w:p>
        </w:tc>
        <w:tc>
          <w:tcPr>
            <w:tcW w:w="1849" w:type="dxa"/>
            <w:shd w:val="clear" w:color="auto" w:fill="DEEAF6" w:themeFill="accent1" w:themeFillTint="33"/>
          </w:tcPr>
          <w:p w:rsidR="009823DF" w:rsidRPr="00235552" w:rsidRDefault="009823DF" w:rsidP="00EE701C">
            <w:pPr>
              <w:spacing w:line="276" w:lineRule="auto"/>
              <w:jc w:val="both"/>
              <w:rPr>
                <w:rFonts w:ascii="Times New Roman" w:hAnsi="Times New Roman" w:cs="Times New Roman"/>
                <w:lang w:val="sr-Cyrl-RS"/>
              </w:rPr>
            </w:pPr>
            <w:r w:rsidRPr="00235552">
              <w:rPr>
                <w:rFonts w:ascii="Times New Roman" w:hAnsi="Times New Roman" w:cs="Times New Roman"/>
                <w:lang w:val="sr-Cyrl-RS"/>
              </w:rPr>
              <w:t>Укупан број миграната</w:t>
            </w:r>
          </w:p>
        </w:tc>
        <w:tc>
          <w:tcPr>
            <w:tcW w:w="2235" w:type="dxa"/>
            <w:shd w:val="clear" w:color="auto" w:fill="DEEAF6" w:themeFill="accent1" w:themeFillTint="33"/>
          </w:tcPr>
          <w:p w:rsidR="009823DF" w:rsidRPr="00235552" w:rsidRDefault="009823DF" w:rsidP="00EE701C">
            <w:pPr>
              <w:spacing w:line="276" w:lineRule="auto"/>
              <w:jc w:val="both"/>
              <w:rPr>
                <w:rFonts w:ascii="Times New Roman" w:hAnsi="Times New Roman" w:cs="Times New Roman"/>
                <w:lang w:val="sr-Cyrl-RS"/>
              </w:rPr>
            </w:pPr>
            <w:r w:rsidRPr="00235552">
              <w:rPr>
                <w:rFonts w:ascii="Times New Roman" w:hAnsi="Times New Roman" w:cs="Times New Roman"/>
                <w:lang w:val="sr-Cyrl-RS"/>
              </w:rPr>
              <w:t>Земља порекла / %</w:t>
            </w:r>
          </w:p>
        </w:tc>
        <w:tc>
          <w:tcPr>
            <w:tcW w:w="1562" w:type="dxa"/>
            <w:shd w:val="clear" w:color="auto" w:fill="DEEAF6" w:themeFill="accent1" w:themeFillTint="33"/>
          </w:tcPr>
          <w:p w:rsidR="009823DF" w:rsidRPr="00235552" w:rsidRDefault="009823DF" w:rsidP="00EE701C">
            <w:pPr>
              <w:spacing w:line="276" w:lineRule="auto"/>
              <w:jc w:val="both"/>
              <w:rPr>
                <w:rFonts w:ascii="Times New Roman" w:hAnsi="Times New Roman" w:cs="Times New Roman"/>
                <w:lang w:val="sr-Cyrl-RS"/>
              </w:rPr>
            </w:pPr>
            <w:r w:rsidRPr="00235552">
              <w:rPr>
                <w:rFonts w:ascii="Times New Roman" w:hAnsi="Times New Roman" w:cs="Times New Roman"/>
                <w:lang w:val="sr-Cyrl-RS"/>
              </w:rPr>
              <w:t>према полу</w:t>
            </w:r>
          </w:p>
        </w:tc>
        <w:tc>
          <w:tcPr>
            <w:tcW w:w="1853" w:type="dxa"/>
            <w:shd w:val="clear" w:color="auto" w:fill="DEEAF6" w:themeFill="accent1" w:themeFillTint="33"/>
          </w:tcPr>
          <w:p w:rsidR="009823DF" w:rsidRPr="00235552" w:rsidRDefault="009823DF" w:rsidP="00EE701C">
            <w:pPr>
              <w:spacing w:line="276" w:lineRule="auto"/>
              <w:jc w:val="both"/>
              <w:rPr>
                <w:rFonts w:ascii="Times New Roman" w:hAnsi="Times New Roman" w:cs="Times New Roman"/>
                <w:lang w:val="sr-Cyrl-RS"/>
              </w:rPr>
            </w:pPr>
            <w:r w:rsidRPr="00235552">
              <w:rPr>
                <w:rFonts w:ascii="Times New Roman" w:hAnsi="Times New Roman" w:cs="Times New Roman"/>
                <w:lang w:val="sr-Cyrl-RS"/>
              </w:rPr>
              <w:t>према узрасту</w:t>
            </w:r>
          </w:p>
        </w:tc>
      </w:tr>
      <w:tr w:rsidR="009823DF" w:rsidRPr="00235552" w:rsidTr="00EE701C">
        <w:trPr>
          <w:trHeight w:val="720"/>
          <w:jc w:val="center"/>
        </w:trPr>
        <w:tc>
          <w:tcPr>
            <w:tcW w:w="1851" w:type="dxa"/>
            <w:vMerge w:val="restart"/>
            <w:vAlign w:val="center"/>
          </w:tcPr>
          <w:p w:rsidR="009823DF" w:rsidRPr="00235552" w:rsidRDefault="009823DF" w:rsidP="00EE701C">
            <w:pPr>
              <w:spacing w:line="276" w:lineRule="auto"/>
              <w:jc w:val="center"/>
              <w:rPr>
                <w:rFonts w:ascii="Times New Roman" w:hAnsi="Times New Roman" w:cs="Times New Roman"/>
                <w:lang w:val="sr-Cyrl-RS"/>
              </w:rPr>
            </w:pPr>
            <w:r w:rsidRPr="00235552">
              <w:rPr>
                <w:rFonts w:ascii="Times New Roman" w:hAnsi="Times New Roman" w:cs="Times New Roman"/>
                <w:lang w:val="sr-Cyrl-RS"/>
              </w:rPr>
              <w:t>19</w:t>
            </w:r>
          </w:p>
        </w:tc>
        <w:tc>
          <w:tcPr>
            <w:tcW w:w="1849" w:type="dxa"/>
            <w:vMerge w:val="restart"/>
            <w:vAlign w:val="center"/>
          </w:tcPr>
          <w:p w:rsidR="009823DF" w:rsidRPr="00235552" w:rsidRDefault="009823DF" w:rsidP="00EE701C">
            <w:pPr>
              <w:spacing w:line="276" w:lineRule="auto"/>
              <w:jc w:val="center"/>
              <w:rPr>
                <w:rFonts w:ascii="Times New Roman" w:hAnsi="Times New Roman" w:cs="Times New Roman"/>
                <w:lang w:val="sr-Cyrl-RS"/>
              </w:rPr>
            </w:pPr>
            <w:r w:rsidRPr="00235552">
              <w:rPr>
                <w:rFonts w:ascii="Times New Roman" w:hAnsi="Times New Roman" w:cs="Times New Roman"/>
                <w:lang w:val="sr-Cyrl-RS"/>
              </w:rPr>
              <w:t>23.404</w:t>
            </w:r>
          </w:p>
        </w:tc>
        <w:tc>
          <w:tcPr>
            <w:tcW w:w="2235" w:type="dxa"/>
            <w:vMerge w:val="restart"/>
            <w:vAlign w:val="center"/>
          </w:tcPr>
          <w:p w:rsidR="009823DF" w:rsidRPr="00235552" w:rsidRDefault="009823DF" w:rsidP="00EE701C">
            <w:pPr>
              <w:spacing w:line="276" w:lineRule="auto"/>
              <w:rPr>
                <w:rFonts w:ascii="Times New Roman" w:hAnsi="Times New Roman" w:cs="Times New Roman"/>
                <w:lang w:val="sr-Cyrl-RS"/>
              </w:rPr>
            </w:pPr>
            <w:r w:rsidRPr="00235552">
              <w:rPr>
                <w:rFonts w:ascii="Times New Roman" w:hAnsi="Times New Roman" w:cs="Times New Roman"/>
                <w:lang w:val="sr-Cyrl-RS"/>
              </w:rPr>
              <w:t>Пакистан     (30,7%) Авганистан (27,7%)</w:t>
            </w:r>
          </w:p>
          <w:p w:rsidR="009823DF" w:rsidRPr="00235552" w:rsidRDefault="009823DF" w:rsidP="00EE701C">
            <w:pPr>
              <w:spacing w:line="276" w:lineRule="auto"/>
              <w:rPr>
                <w:rFonts w:ascii="Times New Roman" w:hAnsi="Times New Roman" w:cs="Times New Roman"/>
                <w:lang w:val="sr-Cyrl-RS"/>
              </w:rPr>
            </w:pPr>
            <w:r w:rsidRPr="00235552">
              <w:rPr>
                <w:rFonts w:ascii="Times New Roman" w:hAnsi="Times New Roman" w:cs="Times New Roman"/>
                <w:lang w:val="sr-Cyrl-RS"/>
              </w:rPr>
              <w:t>Иран            (15,8%)</w:t>
            </w:r>
          </w:p>
          <w:p w:rsidR="009823DF" w:rsidRPr="00235552" w:rsidRDefault="009823DF" w:rsidP="00EE701C">
            <w:pPr>
              <w:spacing w:line="276" w:lineRule="auto"/>
              <w:jc w:val="center"/>
              <w:rPr>
                <w:rFonts w:ascii="Times New Roman" w:hAnsi="Times New Roman" w:cs="Times New Roman"/>
                <w:lang w:val="sr-Cyrl-RS"/>
              </w:rPr>
            </w:pPr>
            <w:r w:rsidRPr="00235552">
              <w:rPr>
                <w:rFonts w:ascii="Times New Roman" w:hAnsi="Times New Roman" w:cs="Times New Roman"/>
                <w:lang w:val="sr-Cyrl-RS"/>
              </w:rPr>
              <w:t>и др.</w:t>
            </w:r>
          </w:p>
        </w:tc>
        <w:tc>
          <w:tcPr>
            <w:tcW w:w="1562" w:type="dxa"/>
            <w:vAlign w:val="center"/>
          </w:tcPr>
          <w:p w:rsidR="009823DF" w:rsidRPr="00235552" w:rsidRDefault="009823DF" w:rsidP="00EE701C">
            <w:pPr>
              <w:spacing w:line="276" w:lineRule="auto"/>
              <w:jc w:val="center"/>
              <w:rPr>
                <w:rFonts w:ascii="Times New Roman" w:hAnsi="Times New Roman" w:cs="Times New Roman"/>
                <w:lang w:val="sr-Cyrl-RS"/>
              </w:rPr>
            </w:pPr>
            <w:r w:rsidRPr="00235552">
              <w:rPr>
                <w:rFonts w:ascii="Times New Roman" w:hAnsi="Times New Roman" w:cs="Times New Roman"/>
                <w:lang w:val="sr-Cyrl-RS"/>
              </w:rPr>
              <w:t>14%   жене</w:t>
            </w:r>
          </w:p>
          <w:p w:rsidR="009823DF" w:rsidRPr="00235552" w:rsidRDefault="009823DF" w:rsidP="00EE701C">
            <w:pPr>
              <w:spacing w:line="276" w:lineRule="auto"/>
              <w:jc w:val="center"/>
              <w:rPr>
                <w:rFonts w:ascii="Times New Roman" w:hAnsi="Times New Roman" w:cs="Times New Roman"/>
                <w:lang w:val="sr-Cyrl-RS"/>
              </w:rPr>
            </w:pPr>
          </w:p>
        </w:tc>
        <w:tc>
          <w:tcPr>
            <w:tcW w:w="1853" w:type="dxa"/>
            <w:vAlign w:val="center"/>
          </w:tcPr>
          <w:p w:rsidR="009823DF" w:rsidRPr="00235552" w:rsidRDefault="009823DF" w:rsidP="00EE701C">
            <w:pPr>
              <w:spacing w:line="276" w:lineRule="auto"/>
              <w:jc w:val="center"/>
              <w:rPr>
                <w:rFonts w:ascii="Times New Roman" w:hAnsi="Times New Roman" w:cs="Times New Roman"/>
                <w:lang w:val="sr-Cyrl-RS"/>
              </w:rPr>
            </w:pPr>
            <w:r w:rsidRPr="00235552">
              <w:rPr>
                <w:rFonts w:ascii="Times New Roman" w:hAnsi="Times New Roman" w:cs="Times New Roman"/>
                <w:lang w:val="sr-Cyrl-RS"/>
              </w:rPr>
              <w:t>77,8%, пунолетних</w:t>
            </w:r>
            <w:r w:rsidRPr="00235552">
              <w:rPr>
                <w:rFonts w:ascii="Times New Roman" w:hAnsi="Times New Roman" w:cs="Times New Roman"/>
                <w:lang w:val="sr-Cyrl-RS"/>
              </w:rPr>
              <w:br/>
            </w:r>
          </w:p>
        </w:tc>
      </w:tr>
      <w:tr w:rsidR="009823DF" w:rsidRPr="00235552" w:rsidTr="00EE701C">
        <w:trPr>
          <w:trHeight w:val="810"/>
          <w:jc w:val="center"/>
        </w:trPr>
        <w:tc>
          <w:tcPr>
            <w:tcW w:w="1851" w:type="dxa"/>
            <w:vMerge/>
            <w:vAlign w:val="center"/>
          </w:tcPr>
          <w:p w:rsidR="009823DF" w:rsidRPr="00235552" w:rsidRDefault="009823DF" w:rsidP="00EE701C">
            <w:pPr>
              <w:spacing w:line="276" w:lineRule="auto"/>
              <w:jc w:val="center"/>
              <w:rPr>
                <w:rFonts w:ascii="Times New Roman" w:hAnsi="Times New Roman" w:cs="Times New Roman"/>
                <w:lang w:val="sr-Cyrl-RS"/>
              </w:rPr>
            </w:pPr>
          </w:p>
        </w:tc>
        <w:tc>
          <w:tcPr>
            <w:tcW w:w="1849" w:type="dxa"/>
            <w:vMerge/>
            <w:vAlign w:val="center"/>
          </w:tcPr>
          <w:p w:rsidR="009823DF" w:rsidRPr="00235552" w:rsidRDefault="009823DF" w:rsidP="00EE701C">
            <w:pPr>
              <w:spacing w:line="276" w:lineRule="auto"/>
              <w:jc w:val="center"/>
              <w:rPr>
                <w:rFonts w:ascii="Times New Roman" w:hAnsi="Times New Roman" w:cs="Times New Roman"/>
                <w:lang w:val="sr-Cyrl-RS"/>
              </w:rPr>
            </w:pPr>
          </w:p>
        </w:tc>
        <w:tc>
          <w:tcPr>
            <w:tcW w:w="2235" w:type="dxa"/>
            <w:vMerge/>
            <w:vAlign w:val="center"/>
          </w:tcPr>
          <w:p w:rsidR="009823DF" w:rsidRPr="00235552" w:rsidRDefault="009823DF" w:rsidP="00EE701C">
            <w:pPr>
              <w:spacing w:line="276" w:lineRule="auto"/>
              <w:jc w:val="center"/>
              <w:rPr>
                <w:rFonts w:ascii="Times New Roman" w:hAnsi="Times New Roman" w:cs="Times New Roman"/>
                <w:lang w:val="sr-Cyrl-RS"/>
              </w:rPr>
            </w:pPr>
          </w:p>
        </w:tc>
        <w:tc>
          <w:tcPr>
            <w:tcW w:w="1562" w:type="dxa"/>
            <w:vAlign w:val="center"/>
          </w:tcPr>
          <w:p w:rsidR="009823DF" w:rsidRPr="00235552" w:rsidRDefault="009823DF" w:rsidP="00EE701C">
            <w:pPr>
              <w:spacing w:line="276" w:lineRule="auto"/>
              <w:jc w:val="center"/>
              <w:rPr>
                <w:rFonts w:ascii="Times New Roman" w:hAnsi="Times New Roman" w:cs="Times New Roman"/>
                <w:lang w:val="sr-Cyrl-RS"/>
              </w:rPr>
            </w:pPr>
            <w:r w:rsidRPr="00235552">
              <w:rPr>
                <w:rFonts w:ascii="Times New Roman" w:hAnsi="Times New Roman" w:cs="Times New Roman"/>
                <w:lang w:val="sr-Cyrl-RS"/>
              </w:rPr>
              <w:t>86% мушкарци</w:t>
            </w:r>
            <w:r w:rsidRPr="00235552">
              <w:rPr>
                <w:rFonts w:ascii="Times New Roman" w:hAnsi="Times New Roman" w:cs="Times New Roman"/>
                <w:lang w:val="sr-Cyrl-RS"/>
              </w:rPr>
              <w:br/>
            </w:r>
          </w:p>
        </w:tc>
        <w:tc>
          <w:tcPr>
            <w:tcW w:w="1853" w:type="dxa"/>
            <w:vAlign w:val="center"/>
          </w:tcPr>
          <w:p w:rsidR="009823DF" w:rsidRPr="00235552" w:rsidRDefault="009823DF" w:rsidP="00EE701C">
            <w:pPr>
              <w:spacing w:line="276" w:lineRule="auto"/>
              <w:jc w:val="center"/>
              <w:rPr>
                <w:rFonts w:ascii="Times New Roman" w:hAnsi="Times New Roman" w:cs="Times New Roman"/>
                <w:lang w:val="sr-Cyrl-RS"/>
              </w:rPr>
            </w:pPr>
            <w:r w:rsidRPr="00235552">
              <w:rPr>
                <w:rFonts w:ascii="Times New Roman" w:hAnsi="Times New Roman" w:cs="Times New Roman"/>
                <w:lang w:val="sr-Cyrl-RS"/>
              </w:rPr>
              <w:t xml:space="preserve">22,2% малолетних </w:t>
            </w:r>
          </w:p>
        </w:tc>
      </w:tr>
    </w:tbl>
    <w:p w:rsidR="009823DF" w:rsidRDefault="009823DF" w:rsidP="009823DF">
      <w:pPr>
        <w:spacing w:line="276" w:lineRule="auto"/>
        <w:jc w:val="both"/>
        <w:rPr>
          <w:rFonts w:ascii="Times New Roman" w:hAnsi="Times New Roman" w:cs="Times New Roman"/>
          <w:lang w:val="sr-Cyrl-RS"/>
        </w:rPr>
      </w:pPr>
      <w:r w:rsidRPr="00235552">
        <w:rPr>
          <w:rFonts w:ascii="Times New Roman" w:hAnsi="Times New Roman" w:cs="Times New Roman"/>
          <w:lang w:val="sr-Cyrl-RS"/>
        </w:rPr>
        <w:t xml:space="preserve">Извор: </w:t>
      </w:r>
      <w:r w:rsidR="009B4F48">
        <w:rPr>
          <w:rFonts w:ascii="Times New Roman" w:hAnsi="Times New Roman" w:cs="Times New Roman"/>
          <w:lang w:val="sr-Cyrl-RS"/>
        </w:rPr>
        <w:t>КИРС</w:t>
      </w:r>
    </w:p>
    <w:p w:rsidR="000465F2" w:rsidRPr="00117975" w:rsidRDefault="006E5A17" w:rsidP="009823DF">
      <w:pPr>
        <w:spacing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12</w:t>
      </w:r>
      <w:r w:rsidR="00A9733C">
        <w:rPr>
          <w:rFonts w:ascii="Times New Roman" w:hAnsi="Times New Roman" w:cs="Times New Roman"/>
          <w:sz w:val="24"/>
          <w:szCs w:val="24"/>
          <w:lang w:val="sr-Cyrl-RS"/>
        </w:rPr>
        <w:t>9</w:t>
      </w:r>
      <w:r>
        <w:rPr>
          <w:rFonts w:ascii="Times New Roman" w:hAnsi="Times New Roman" w:cs="Times New Roman"/>
          <w:sz w:val="24"/>
          <w:szCs w:val="24"/>
          <w:lang w:val="sr-Cyrl-RS"/>
        </w:rPr>
        <w:t xml:space="preserve">. </w:t>
      </w:r>
      <w:r w:rsidR="00117975" w:rsidRPr="00235552">
        <w:rPr>
          <w:rFonts w:ascii="Times New Roman" w:hAnsi="Times New Roman" w:cs="Times New Roman"/>
          <w:sz w:val="24"/>
          <w:szCs w:val="24"/>
        </w:rPr>
        <w:t xml:space="preserve">Комесаријат за избеглице и </w:t>
      </w:r>
      <w:r w:rsidR="000B3A29">
        <w:rPr>
          <w:rFonts w:ascii="Times New Roman" w:hAnsi="Times New Roman" w:cs="Times New Roman"/>
          <w:sz w:val="24"/>
          <w:szCs w:val="24"/>
          <w:lang w:val="sr-Cyrl-RS"/>
        </w:rPr>
        <w:t xml:space="preserve">миграције </w:t>
      </w:r>
      <w:r w:rsidR="00AA2376">
        <w:rPr>
          <w:rFonts w:ascii="Times New Roman" w:hAnsi="Times New Roman" w:cs="Times New Roman"/>
          <w:sz w:val="24"/>
          <w:szCs w:val="24"/>
          <w:lang w:val="sr-Cyrl-RS"/>
        </w:rPr>
        <w:t xml:space="preserve">годишње </w:t>
      </w:r>
      <w:r w:rsidR="00117975" w:rsidRPr="00235552">
        <w:rPr>
          <w:rFonts w:ascii="Times New Roman" w:hAnsi="Times New Roman" w:cs="Times New Roman"/>
          <w:sz w:val="24"/>
          <w:szCs w:val="24"/>
        </w:rPr>
        <w:t>развија индивидуални план интеграције</w:t>
      </w:r>
      <w:r w:rsidR="00AA2376">
        <w:rPr>
          <w:rFonts w:ascii="Times New Roman" w:hAnsi="Times New Roman" w:cs="Times New Roman"/>
          <w:sz w:val="24"/>
          <w:szCs w:val="24"/>
          <w:lang w:val="sr-Cyrl-RS"/>
        </w:rPr>
        <w:t xml:space="preserve">. </w:t>
      </w:r>
      <w:r w:rsidR="008661F6">
        <w:rPr>
          <w:rFonts w:ascii="Times New Roman" w:hAnsi="Times New Roman" w:cs="Times New Roman"/>
          <w:sz w:val="24"/>
          <w:szCs w:val="24"/>
          <w:lang w:val="sr-Cyrl-RS"/>
        </w:rPr>
        <w:t>Заједно</w:t>
      </w:r>
      <w:r w:rsidR="00117975" w:rsidRPr="00235552">
        <w:rPr>
          <w:rFonts w:ascii="Times New Roman" w:hAnsi="Times New Roman" w:cs="Times New Roman"/>
          <w:sz w:val="24"/>
          <w:szCs w:val="24"/>
        </w:rPr>
        <w:t xml:space="preserve"> са међународним организацијама,  дефинише препреке за интеграцију и објављује на својој интернет страници</w:t>
      </w:r>
      <w:r w:rsidR="000B3A29">
        <w:rPr>
          <w:rStyle w:val="FootnoteReference"/>
          <w:rFonts w:ascii="Times New Roman" w:hAnsi="Times New Roman" w:cs="Times New Roman"/>
          <w:sz w:val="24"/>
          <w:szCs w:val="24"/>
        </w:rPr>
        <w:footnoteReference w:id="37"/>
      </w:r>
      <w:r w:rsidR="00471DE4">
        <w:rPr>
          <w:rFonts w:ascii="Times New Roman" w:hAnsi="Times New Roman" w:cs="Times New Roman"/>
          <w:sz w:val="24"/>
          <w:szCs w:val="24"/>
          <w:lang w:val="sr-Cyrl-RS"/>
        </w:rPr>
        <w:t>.</w:t>
      </w:r>
      <w:r w:rsidR="00117975">
        <w:rPr>
          <w:rFonts w:ascii="Times New Roman" w:hAnsi="Times New Roman" w:cs="Times New Roman"/>
          <w:sz w:val="24"/>
          <w:szCs w:val="24"/>
          <w:lang w:val="sr-Cyrl-RS"/>
        </w:rPr>
        <w:t xml:space="preserve"> </w:t>
      </w:r>
      <w:r w:rsidR="00117975" w:rsidRPr="00235552">
        <w:rPr>
          <w:rFonts w:ascii="Times New Roman" w:hAnsi="Times New Roman" w:cs="Times New Roman"/>
          <w:sz w:val="24"/>
          <w:szCs w:val="24"/>
        </w:rPr>
        <w:t xml:space="preserve">Сва лица која су се </w:t>
      </w:r>
      <w:r w:rsidR="000B3A29">
        <w:rPr>
          <w:rFonts w:ascii="Times New Roman" w:hAnsi="Times New Roman" w:cs="Times New Roman"/>
          <w:sz w:val="24"/>
          <w:szCs w:val="24"/>
          <w:lang w:val="sr-Cyrl-RS"/>
        </w:rPr>
        <w:t xml:space="preserve">за помоћ </w:t>
      </w:r>
      <w:r w:rsidR="00117975" w:rsidRPr="00235552">
        <w:rPr>
          <w:rFonts w:ascii="Times New Roman" w:hAnsi="Times New Roman" w:cs="Times New Roman"/>
          <w:sz w:val="24"/>
          <w:szCs w:val="24"/>
        </w:rPr>
        <w:t xml:space="preserve">обратила </w:t>
      </w:r>
      <w:r w:rsidR="001A1FA5">
        <w:rPr>
          <w:rFonts w:ascii="Times New Roman" w:hAnsi="Times New Roman" w:cs="Times New Roman"/>
          <w:sz w:val="24"/>
          <w:szCs w:val="24"/>
          <w:lang w:val="sr-Cyrl-RS"/>
        </w:rPr>
        <w:t>добила</w:t>
      </w:r>
      <w:r w:rsidR="000B3A29">
        <w:rPr>
          <w:rFonts w:ascii="Times New Roman" w:hAnsi="Times New Roman" w:cs="Times New Roman"/>
          <w:sz w:val="24"/>
          <w:szCs w:val="24"/>
          <w:lang w:val="sr-Cyrl-RS"/>
        </w:rPr>
        <w:t xml:space="preserve"> су </w:t>
      </w:r>
      <w:r w:rsidR="008661F6">
        <w:rPr>
          <w:rFonts w:ascii="Times New Roman" w:hAnsi="Times New Roman" w:cs="Times New Roman"/>
          <w:sz w:val="24"/>
          <w:szCs w:val="24"/>
        </w:rPr>
        <w:t>с</w:t>
      </w:r>
      <w:r w:rsidR="008661F6" w:rsidRPr="00235552">
        <w:rPr>
          <w:rFonts w:ascii="Times New Roman" w:hAnsi="Times New Roman" w:cs="Times New Roman"/>
          <w:sz w:val="24"/>
          <w:szCs w:val="24"/>
        </w:rPr>
        <w:t xml:space="preserve">редства </w:t>
      </w:r>
      <w:r w:rsidR="008661F6">
        <w:rPr>
          <w:rFonts w:ascii="Times New Roman" w:hAnsi="Times New Roman" w:cs="Times New Roman"/>
          <w:sz w:val="24"/>
          <w:szCs w:val="24"/>
          <w:lang w:val="sr-Cyrl-RS"/>
        </w:rPr>
        <w:t xml:space="preserve">која се </w:t>
      </w:r>
      <w:r w:rsidR="008661F6" w:rsidRPr="00235552">
        <w:rPr>
          <w:rFonts w:ascii="Times New Roman" w:hAnsi="Times New Roman" w:cs="Times New Roman"/>
          <w:sz w:val="24"/>
          <w:szCs w:val="24"/>
        </w:rPr>
        <w:t xml:space="preserve">за програме интеграције обезбеђују </w:t>
      </w:r>
      <w:r w:rsidR="008661F6">
        <w:rPr>
          <w:rFonts w:ascii="Times New Roman" w:hAnsi="Times New Roman" w:cs="Times New Roman"/>
          <w:sz w:val="24"/>
          <w:szCs w:val="24"/>
          <w:lang w:val="sr-Cyrl-RS"/>
        </w:rPr>
        <w:t>буџетом</w:t>
      </w:r>
      <w:r w:rsidR="00E01779">
        <w:rPr>
          <w:rStyle w:val="FootnoteReference"/>
          <w:rFonts w:ascii="Times New Roman" w:hAnsi="Times New Roman" w:cs="Times New Roman"/>
          <w:sz w:val="24"/>
          <w:szCs w:val="24"/>
          <w:lang w:val="sr-Cyrl-RS"/>
        </w:rPr>
        <w:footnoteReference w:id="38"/>
      </w:r>
      <w:r w:rsidR="00471DE4">
        <w:rPr>
          <w:rFonts w:ascii="Times New Roman" w:hAnsi="Times New Roman" w:cs="Times New Roman"/>
          <w:sz w:val="24"/>
          <w:szCs w:val="24"/>
          <w:lang w:val="sr-Cyrl-RS"/>
        </w:rPr>
        <w:t>.</w:t>
      </w:r>
      <w:r w:rsidR="000B3A29">
        <w:rPr>
          <w:rFonts w:ascii="Times New Roman" w:hAnsi="Times New Roman" w:cs="Times New Roman"/>
          <w:sz w:val="24"/>
          <w:szCs w:val="24"/>
          <w:lang w:val="sr-Cyrl-RS"/>
        </w:rPr>
        <w:t xml:space="preserve"> Н</w:t>
      </w:r>
      <w:r w:rsidR="00117975" w:rsidRPr="00235552">
        <w:rPr>
          <w:rFonts w:ascii="Times New Roman" w:hAnsi="Times New Roman" w:cs="Times New Roman"/>
          <w:sz w:val="24"/>
          <w:szCs w:val="24"/>
        </w:rPr>
        <w:t>аставља</w:t>
      </w:r>
      <w:r w:rsidR="008661F6">
        <w:rPr>
          <w:rFonts w:ascii="Times New Roman" w:hAnsi="Times New Roman" w:cs="Times New Roman"/>
          <w:sz w:val="24"/>
          <w:szCs w:val="24"/>
          <w:lang w:val="sr-Cyrl-RS"/>
        </w:rPr>
        <w:t xml:space="preserve"> се</w:t>
      </w:r>
      <w:r w:rsidR="00117975" w:rsidRPr="00235552">
        <w:rPr>
          <w:rFonts w:ascii="Times New Roman" w:hAnsi="Times New Roman" w:cs="Times New Roman"/>
          <w:sz w:val="24"/>
          <w:szCs w:val="24"/>
        </w:rPr>
        <w:t xml:space="preserve"> </w:t>
      </w:r>
      <w:r w:rsidR="008661F6">
        <w:rPr>
          <w:rFonts w:ascii="Times New Roman" w:hAnsi="Times New Roman" w:cs="Times New Roman"/>
          <w:sz w:val="24"/>
          <w:szCs w:val="24"/>
          <w:lang w:val="sr-Cyrl-RS"/>
        </w:rPr>
        <w:t>реализација</w:t>
      </w:r>
      <w:r w:rsidR="00117975" w:rsidRPr="00235552">
        <w:rPr>
          <w:rFonts w:ascii="Times New Roman" w:hAnsi="Times New Roman" w:cs="Times New Roman"/>
          <w:sz w:val="24"/>
          <w:szCs w:val="24"/>
        </w:rPr>
        <w:t xml:space="preserve"> одобрених потпројеката у оквиру Регионалног стамбеног програма</w:t>
      </w:r>
      <w:r w:rsidR="000B3A29">
        <w:rPr>
          <w:rFonts w:ascii="Times New Roman" w:hAnsi="Times New Roman" w:cs="Times New Roman"/>
          <w:sz w:val="24"/>
          <w:szCs w:val="24"/>
          <w:lang w:val="sr-Cyrl-RS"/>
        </w:rPr>
        <w:t>,</w:t>
      </w:r>
      <w:r w:rsidR="00117975" w:rsidRPr="00235552">
        <w:rPr>
          <w:rFonts w:ascii="Times New Roman" w:hAnsi="Times New Roman" w:cs="Times New Roman"/>
          <w:sz w:val="24"/>
          <w:szCs w:val="24"/>
        </w:rPr>
        <w:t xml:space="preserve"> </w:t>
      </w:r>
      <w:r w:rsidR="00117975" w:rsidRPr="00235552">
        <w:rPr>
          <w:rFonts w:ascii="Times New Roman" w:hAnsi="Times New Roman" w:cs="Times New Roman"/>
          <w:sz w:val="24"/>
          <w:szCs w:val="24"/>
          <w:lang w:val="sr-Cyrl-RS"/>
        </w:rPr>
        <w:t>како је</w:t>
      </w:r>
      <w:r w:rsidR="00117975" w:rsidRPr="00235552">
        <w:rPr>
          <w:rFonts w:ascii="Times New Roman" w:hAnsi="Times New Roman" w:cs="Times New Roman"/>
          <w:sz w:val="24"/>
          <w:szCs w:val="24"/>
        </w:rPr>
        <w:t xml:space="preserve"> предвиђен</w:t>
      </w:r>
      <w:r w:rsidR="00117975" w:rsidRPr="00235552">
        <w:rPr>
          <w:rFonts w:ascii="Times New Roman" w:hAnsi="Times New Roman" w:cs="Times New Roman"/>
          <w:sz w:val="24"/>
          <w:szCs w:val="24"/>
          <w:lang w:val="sr-Cyrl-RS"/>
        </w:rPr>
        <w:t>о</w:t>
      </w:r>
      <w:r w:rsidR="000B3A29">
        <w:rPr>
          <w:rFonts w:ascii="Times New Roman" w:hAnsi="Times New Roman" w:cs="Times New Roman"/>
          <w:sz w:val="24"/>
          <w:szCs w:val="24"/>
          <w:lang w:val="sr-Cyrl-RS"/>
        </w:rPr>
        <w:t>,</w:t>
      </w:r>
      <w:r w:rsidR="00117975" w:rsidRPr="00235552">
        <w:rPr>
          <w:rFonts w:ascii="Times New Roman" w:hAnsi="Times New Roman" w:cs="Times New Roman"/>
          <w:sz w:val="24"/>
          <w:szCs w:val="24"/>
        </w:rPr>
        <w:t xml:space="preserve"> до краја 2023. </w:t>
      </w:r>
      <w:proofErr w:type="gramStart"/>
      <w:r w:rsidR="00117975" w:rsidRPr="00235552">
        <w:rPr>
          <w:rFonts w:ascii="Times New Roman" w:hAnsi="Times New Roman" w:cs="Times New Roman"/>
          <w:sz w:val="24"/>
          <w:szCs w:val="24"/>
        </w:rPr>
        <w:t>године</w:t>
      </w:r>
      <w:proofErr w:type="gramEnd"/>
      <w:r w:rsidR="00117975" w:rsidRPr="00235552">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337"/>
        <w:gridCol w:w="2337"/>
        <w:gridCol w:w="2338"/>
        <w:gridCol w:w="2338"/>
      </w:tblGrid>
      <w:tr w:rsidR="009823DF" w:rsidRPr="00235552" w:rsidTr="00EE701C">
        <w:tc>
          <w:tcPr>
            <w:tcW w:w="9350" w:type="dxa"/>
            <w:gridSpan w:val="4"/>
            <w:shd w:val="clear" w:color="auto" w:fill="DEEAF6" w:themeFill="accent1" w:themeFillTint="33"/>
          </w:tcPr>
          <w:p w:rsidR="009823DF" w:rsidRPr="00235552" w:rsidRDefault="009823DF" w:rsidP="00EE701C">
            <w:pPr>
              <w:jc w:val="center"/>
              <w:rPr>
                <w:rFonts w:ascii="Times New Roman" w:hAnsi="Times New Roman" w:cs="Times New Roman"/>
                <w:b/>
                <w:lang w:val="sr-Cyrl-RS"/>
              </w:rPr>
            </w:pPr>
            <w:r w:rsidRPr="00235552">
              <w:rPr>
                <w:rFonts w:ascii="Times New Roman" w:hAnsi="Times New Roman" w:cs="Times New Roman"/>
                <w:b/>
                <w:lang w:val="sr-Cyrl-RS"/>
              </w:rPr>
              <w:t>Азил</w:t>
            </w:r>
            <w:r w:rsidR="00235552">
              <w:rPr>
                <w:rFonts w:ascii="Times New Roman" w:hAnsi="Times New Roman" w:cs="Times New Roman"/>
                <w:b/>
                <w:lang w:val="sr-Cyrl-RS"/>
              </w:rPr>
              <w:t>анти</w:t>
            </w:r>
          </w:p>
          <w:p w:rsidR="009823DF" w:rsidRPr="00235552" w:rsidRDefault="009823DF" w:rsidP="00EE701C">
            <w:pPr>
              <w:jc w:val="both"/>
              <w:rPr>
                <w:rFonts w:ascii="Times New Roman" w:hAnsi="Times New Roman" w:cs="Times New Roman"/>
                <w:lang w:val="sr-Cyrl-RS"/>
              </w:rPr>
            </w:pPr>
          </w:p>
        </w:tc>
      </w:tr>
      <w:tr w:rsidR="009823DF" w:rsidRPr="00235552" w:rsidTr="00EE701C">
        <w:tc>
          <w:tcPr>
            <w:tcW w:w="2337" w:type="dxa"/>
            <w:shd w:val="clear" w:color="auto" w:fill="DEEAF6" w:themeFill="accent1" w:themeFillTint="33"/>
          </w:tcPr>
          <w:p w:rsidR="009823DF" w:rsidRPr="00235552" w:rsidRDefault="009823DF" w:rsidP="00EE701C">
            <w:pPr>
              <w:jc w:val="both"/>
              <w:rPr>
                <w:rFonts w:ascii="Times New Roman" w:hAnsi="Times New Roman" w:cs="Times New Roman"/>
                <w:lang w:val="sr-Cyrl-RS"/>
              </w:rPr>
            </w:pPr>
            <w:r w:rsidRPr="00235552">
              <w:rPr>
                <w:rFonts w:ascii="Times New Roman" w:hAnsi="Times New Roman" w:cs="Times New Roman"/>
                <w:lang w:val="sr-Cyrl-RS"/>
              </w:rPr>
              <w:t>Број азилних и прихватних центара</w:t>
            </w:r>
          </w:p>
        </w:tc>
        <w:tc>
          <w:tcPr>
            <w:tcW w:w="2337" w:type="dxa"/>
            <w:shd w:val="clear" w:color="auto" w:fill="DEEAF6" w:themeFill="accent1" w:themeFillTint="33"/>
          </w:tcPr>
          <w:p w:rsidR="009823DF" w:rsidRPr="00235552" w:rsidRDefault="009823DF" w:rsidP="00092AC4">
            <w:pPr>
              <w:jc w:val="both"/>
              <w:rPr>
                <w:rFonts w:ascii="Times New Roman" w:hAnsi="Times New Roman" w:cs="Times New Roman"/>
                <w:lang w:val="sr-Cyrl-RS"/>
              </w:rPr>
            </w:pPr>
            <w:r w:rsidRPr="00235552">
              <w:rPr>
                <w:rFonts w:ascii="Times New Roman" w:hAnsi="Times New Roman" w:cs="Times New Roman"/>
                <w:lang w:val="sr-Cyrl-RS"/>
              </w:rPr>
              <w:t xml:space="preserve">капацитет </w:t>
            </w:r>
            <w:r w:rsidR="00092AC4">
              <w:rPr>
                <w:rFonts w:ascii="Times New Roman" w:hAnsi="Times New Roman" w:cs="Times New Roman"/>
                <w:lang w:val="sr-Cyrl-RS"/>
              </w:rPr>
              <w:t xml:space="preserve"> кревета</w:t>
            </w:r>
          </w:p>
        </w:tc>
        <w:tc>
          <w:tcPr>
            <w:tcW w:w="2338" w:type="dxa"/>
            <w:shd w:val="clear" w:color="auto" w:fill="DEEAF6" w:themeFill="accent1" w:themeFillTint="33"/>
          </w:tcPr>
          <w:p w:rsidR="009823DF" w:rsidRPr="00235552" w:rsidRDefault="009823DF" w:rsidP="00092AC4">
            <w:pPr>
              <w:rPr>
                <w:rFonts w:ascii="Times New Roman" w:hAnsi="Times New Roman" w:cs="Times New Roman"/>
                <w:lang w:val="sr-Cyrl-RS"/>
              </w:rPr>
            </w:pPr>
            <w:r w:rsidRPr="00235552">
              <w:rPr>
                <w:rFonts w:ascii="Times New Roman" w:hAnsi="Times New Roman" w:cs="Times New Roman"/>
                <w:lang w:val="sr-Cyrl-RS"/>
              </w:rPr>
              <w:t>Капацитет кревета у 7 азилних центара</w:t>
            </w:r>
          </w:p>
        </w:tc>
        <w:tc>
          <w:tcPr>
            <w:tcW w:w="2338" w:type="dxa"/>
            <w:shd w:val="clear" w:color="auto" w:fill="DEEAF6" w:themeFill="accent1" w:themeFillTint="33"/>
          </w:tcPr>
          <w:p w:rsidR="009823DF" w:rsidRPr="00235552" w:rsidRDefault="009823DF" w:rsidP="00EE701C">
            <w:pPr>
              <w:jc w:val="both"/>
              <w:rPr>
                <w:rFonts w:ascii="Times New Roman" w:hAnsi="Times New Roman" w:cs="Times New Roman"/>
                <w:lang w:val="sr-Cyrl-RS"/>
              </w:rPr>
            </w:pPr>
            <w:r w:rsidRPr="00235552">
              <w:rPr>
                <w:rFonts w:ascii="Times New Roman" w:hAnsi="Times New Roman" w:cs="Times New Roman"/>
                <w:lang w:val="sr-Cyrl-RS"/>
              </w:rPr>
              <w:t xml:space="preserve">Број лица тренутно смештених </w:t>
            </w:r>
          </w:p>
        </w:tc>
      </w:tr>
      <w:tr w:rsidR="009823DF" w:rsidRPr="00235552" w:rsidTr="00EE701C">
        <w:tc>
          <w:tcPr>
            <w:tcW w:w="2337" w:type="dxa"/>
            <w:shd w:val="clear" w:color="auto" w:fill="auto"/>
          </w:tcPr>
          <w:p w:rsidR="009823DF" w:rsidRPr="00235552" w:rsidRDefault="009823DF" w:rsidP="00EE701C">
            <w:pPr>
              <w:jc w:val="center"/>
              <w:rPr>
                <w:rFonts w:ascii="Times New Roman" w:hAnsi="Times New Roman" w:cs="Times New Roman"/>
                <w:lang w:val="sr-Cyrl-RS"/>
              </w:rPr>
            </w:pPr>
            <w:r w:rsidRPr="00235552">
              <w:rPr>
                <w:rFonts w:ascii="Times New Roman" w:hAnsi="Times New Roman" w:cs="Times New Roman"/>
                <w:lang w:val="sr-Cyrl-RS"/>
              </w:rPr>
              <w:t>19</w:t>
            </w:r>
          </w:p>
        </w:tc>
        <w:tc>
          <w:tcPr>
            <w:tcW w:w="2337" w:type="dxa"/>
            <w:shd w:val="clear" w:color="auto" w:fill="auto"/>
          </w:tcPr>
          <w:p w:rsidR="009823DF" w:rsidRPr="00235552" w:rsidRDefault="009823DF" w:rsidP="00EE701C">
            <w:pPr>
              <w:jc w:val="center"/>
              <w:rPr>
                <w:rFonts w:ascii="Times New Roman" w:hAnsi="Times New Roman" w:cs="Times New Roman"/>
                <w:lang w:val="sr-Cyrl-RS"/>
              </w:rPr>
            </w:pPr>
            <w:r w:rsidRPr="00235552">
              <w:rPr>
                <w:rFonts w:ascii="Times New Roman" w:hAnsi="Times New Roman" w:cs="Times New Roman"/>
                <w:lang w:val="sr-Cyrl-RS"/>
              </w:rPr>
              <w:t>6.000</w:t>
            </w:r>
            <w:r w:rsidRPr="00235552">
              <w:rPr>
                <w:rFonts w:ascii="Times New Roman" w:hAnsi="Times New Roman" w:cs="Times New Roman"/>
                <w:lang w:val="sr-Cyrl-RS"/>
              </w:rPr>
              <w:br/>
              <w:t>(+20%*)</w:t>
            </w:r>
          </w:p>
        </w:tc>
        <w:tc>
          <w:tcPr>
            <w:tcW w:w="2338" w:type="dxa"/>
            <w:shd w:val="clear" w:color="auto" w:fill="auto"/>
          </w:tcPr>
          <w:p w:rsidR="009823DF" w:rsidRPr="00235552" w:rsidRDefault="009823DF" w:rsidP="00EE701C">
            <w:pPr>
              <w:jc w:val="center"/>
              <w:rPr>
                <w:rFonts w:ascii="Times New Roman" w:hAnsi="Times New Roman" w:cs="Times New Roman"/>
                <w:lang w:val="sr-Cyrl-RS"/>
              </w:rPr>
            </w:pPr>
            <w:r w:rsidRPr="00235552">
              <w:rPr>
                <w:rFonts w:ascii="Times New Roman" w:hAnsi="Times New Roman" w:cs="Times New Roman"/>
                <w:lang w:val="sr-Cyrl-RS"/>
              </w:rPr>
              <w:t>2.750</w:t>
            </w:r>
          </w:p>
        </w:tc>
        <w:tc>
          <w:tcPr>
            <w:tcW w:w="2338" w:type="dxa"/>
            <w:shd w:val="clear" w:color="auto" w:fill="auto"/>
          </w:tcPr>
          <w:p w:rsidR="009823DF" w:rsidRPr="00235552" w:rsidRDefault="009823DF" w:rsidP="00EE701C">
            <w:pPr>
              <w:jc w:val="center"/>
              <w:rPr>
                <w:rFonts w:ascii="Times New Roman" w:hAnsi="Times New Roman" w:cs="Times New Roman"/>
                <w:lang w:val="sr-Cyrl-RS"/>
              </w:rPr>
            </w:pPr>
            <w:r w:rsidRPr="00235552">
              <w:rPr>
                <w:rFonts w:ascii="Times New Roman" w:hAnsi="Times New Roman" w:cs="Times New Roman"/>
                <w:lang w:val="sr-Cyrl-RS"/>
              </w:rPr>
              <w:t>1.384</w:t>
            </w:r>
          </w:p>
        </w:tc>
      </w:tr>
    </w:tbl>
    <w:p w:rsidR="009823DF" w:rsidRPr="00235552" w:rsidRDefault="009823DF" w:rsidP="009823DF">
      <w:pPr>
        <w:spacing w:after="0"/>
        <w:jc w:val="both"/>
        <w:rPr>
          <w:rFonts w:ascii="Times New Roman" w:hAnsi="Times New Roman" w:cs="Times New Roman"/>
          <w:lang w:val="sr-Cyrl-RS"/>
        </w:rPr>
      </w:pPr>
      <w:r w:rsidRPr="00235552">
        <w:rPr>
          <w:rFonts w:ascii="Times New Roman" w:hAnsi="Times New Roman" w:cs="Times New Roman"/>
          <w:lang w:val="sr-Cyrl-RS"/>
        </w:rPr>
        <w:t xml:space="preserve">Извор: </w:t>
      </w:r>
      <w:r w:rsidR="009B4F48">
        <w:rPr>
          <w:rFonts w:ascii="Times New Roman" w:hAnsi="Times New Roman" w:cs="Times New Roman"/>
          <w:lang w:val="sr-Cyrl-RS"/>
        </w:rPr>
        <w:t>КИРС</w:t>
      </w:r>
    </w:p>
    <w:p w:rsidR="009823DF" w:rsidRPr="00235552" w:rsidRDefault="009823DF" w:rsidP="00117975">
      <w:pPr>
        <w:spacing w:after="120"/>
        <w:jc w:val="both"/>
        <w:rPr>
          <w:rFonts w:ascii="Times New Roman" w:hAnsi="Times New Roman" w:cs="Times New Roman"/>
          <w:lang w:val="sr-Cyrl-RS"/>
        </w:rPr>
      </w:pPr>
      <w:r w:rsidRPr="00235552">
        <w:rPr>
          <w:rFonts w:ascii="Times New Roman" w:hAnsi="Times New Roman" w:cs="Times New Roman"/>
          <w:lang w:val="sr-Cyrl-RS"/>
        </w:rPr>
        <w:t>* у случају потребе</w:t>
      </w:r>
    </w:p>
    <w:p w:rsidR="000E302B" w:rsidRDefault="006E5A17" w:rsidP="00117975">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1</w:t>
      </w:r>
      <w:r w:rsidR="00A9733C">
        <w:rPr>
          <w:rFonts w:ascii="Times New Roman" w:hAnsi="Times New Roman" w:cs="Times New Roman"/>
          <w:sz w:val="24"/>
          <w:szCs w:val="24"/>
          <w:lang w:val="sr-Cyrl-RS"/>
        </w:rPr>
        <w:t>30</w:t>
      </w:r>
      <w:r>
        <w:rPr>
          <w:rFonts w:ascii="Times New Roman" w:hAnsi="Times New Roman" w:cs="Times New Roman"/>
          <w:sz w:val="24"/>
          <w:szCs w:val="24"/>
          <w:lang w:val="sr-Cyrl-RS"/>
        </w:rPr>
        <w:t xml:space="preserve">. </w:t>
      </w:r>
      <w:r w:rsidR="00117975" w:rsidRPr="00117975">
        <w:rPr>
          <w:rFonts w:ascii="Times New Roman" w:hAnsi="Times New Roman" w:cs="Times New Roman"/>
          <w:sz w:val="24"/>
          <w:szCs w:val="24"/>
        </w:rPr>
        <w:t xml:space="preserve">Комесаријат </w:t>
      </w:r>
      <w:r w:rsidR="00252D60">
        <w:rPr>
          <w:rFonts w:ascii="Times New Roman" w:hAnsi="Times New Roman" w:cs="Times New Roman"/>
          <w:sz w:val="24"/>
          <w:szCs w:val="24"/>
          <w:lang w:val="sr-Cyrl-RS"/>
        </w:rPr>
        <w:t>континуирано</w:t>
      </w:r>
      <w:r w:rsidR="00117975" w:rsidRPr="00117975">
        <w:rPr>
          <w:rFonts w:ascii="Times New Roman" w:hAnsi="Times New Roman" w:cs="Times New Roman"/>
          <w:sz w:val="24"/>
          <w:szCs w:val="24"/>
        </w:rPr>
        <w:t xml:space="preserve"> обезбеђује материјалне услове за прихват тражилаца азила</w:t>
      </w:r>
      <w:r w:rsidR="00252D60">
        <w:rPr>
          <w:rFonts w:ascii="Times New Roman" w:hAnsi="Times New Roman" w:cs="Times New Roman"/>
          <w:sz w:val="24"/>
          <w:szCs w:val="24"/>
          <w:lang w:val="sr-Cyrl-RS"/>
        </w:rPr>
        <w:t xml:space="preserve">, </w:t>
      </w:r>
      <w:r w:rsidR="00AA2BAE">
        <w:rPr>
          <w:rFonts w:ascii="Times New Roman" w:hAnsi="Times New Roman" w:cs="Times New Roman"/>
          <w:sz w:val="24"/>
          <w:szCs w:val="24"/>
        </w:rPr>
        <w:t>планира</w:t>
      </w:r>
      <w:r w:rsidR="009823DF" w:rsidRPr="00117975">
        <w:rPr>
          <w:rFonts w:ascii="Times New Roman" w:hAnsi="Times New Roman" w:cs="Times New Roman"/>
          <w:sz w:val="24"/>
          <w:szCs w:val="24"/>
        </w:rPr>
        <w:t xml:space="preserve"> буџет</w:t>
      </w:r>
      <w:r w:rsidR="00252D60">
        <w:rPr>
          <w:rFonts w:ascii="Times New Roman" w:hAnsi="Times New Roman" w:cs="Times New Roman"/>
          <w:sz w:val="24"/>
          <w:szCs w:val="24"/>
          <w:lang w:val="sr-Cyrl-RS"/>
        </w:rPr>
        <w:t xml:space="preserve"> </w:t>
      </w:r>
      <w:r w:rsidR="009823DF" w:rsidRPr="00117975">
        <w:rPr>
          <w:rFonts w:ascii="Times New Roman" w:hAnsi="Times New Roman" w:cs="Times New Roman"/>
          <w:sz w:val="24"/>
          <w:szCs w:val="24"/>
        </w:rPr>
        <w:t xml:space="preserve">за програме интеграције </w:t>
      </w:r>
      <w:r w:rsidR="00252D60">
        <w:rPr>
          <w:rFonts w:ascii="Times New Roman" w:hAnsi="Times New Roman" w:cs="Times New Roman"/>
          <w:sz w:val="24"/>
          <w:szCs w:val="24"/>
          <w:lang w:val="sr-Cyrl-RS"/>
        </w:rPr>
        <w:t xml:space="preserve">и помаже у интеграцији </w:t>
      </w:r>
      <w:r w:rsidR="009823DF" w:rsidRPr="00117975">
        <w:rPr>
          <w:rFonts w:ascii="Times New Roman" w:hAnsi="Times New Roman" w:cs="Times New Roman"/>
          <w:sz w:val="24"/>
          <w:szCs w:val="24"/>
        </w:rPr>
        <w:t>лица којима је одобрен азил</w:t>
      </w:r>
      <w:r w:rsidR="00252D60">
        <w:rPr>
          <w:rFonts w:ascii="Times New Roman" w:hAnsi="Times New Roman" w:cs="Times New Roman"/>
          <w:sz w:val="24"/>
          <w:szCs w:val="24"/>
          <w:lang w:val="sr-Cyrl-RS"/>
        </w:rPr>
        <w:t>.</w:t>
      </w:r>
      <w:r w:rsidR="00235552" w:rsidRPr="00117975">
        <w:rPr>
          <w:rStyle w:val="FootnoteReference"/>
          <w:rFonts w:ascii="Times New Roman" w:hAnsi="Times New Roman" w:cs="Times New Roman"/>
          <w:sz w:val="24"/>
          <w:szCs w:val="24"/>
        </w:rPr>
        <w:footnoteReference w:id="39"/>
      </w:r>
    </w:p>
    <w:p w:rsidR="00117975" w:rsidRDefault="006E5A17" w:rsidP="00117975">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13</w:t>
      </w:r>
      <w:r w:rsidR="00A9733C">
        <w:rPr>
          <w:rFonts w:ascii="Times New Roman" w:hAnsi="Times New Roman" w:cs="Times New Roman"/>
          <w:sz w:val="24"/>
          <w:szCs w:val="24"/>
          <w:lang w:val="sr-Cyrl-RS"/>
        </w:rPr>
        <w:t>1</w:t>
      </w:r>
      <w:r>
        <w:rPr>
          <w:rFonts w:ascii="Times New Roman" w:hAnsi="Times New Roman" w:cs="Times New Roman"/>
          <w:sz w:val="24"/>
          <w:szCs w:val="24"/>
          <w:lang w:val="sr-Cyrl-RS"/>
        </w:rPr>
        <w:t xml:space="preserve">. </w:t>
      </w:r>
      <w:r w:rsidR="00117975" w:rsidRPr="000465F2">
        <w:rPr>
          <w:rFonts w:ascii="Times New Roman" w:hAnsi="Times New Roman" w:cs="Times New Roman"/>
          <w:sz w:val="24"/>
          <w:szCs w:val="24"/>
          <w:lang w:val="sr-Cyrl-RS"/>
        </w:rPr>
        <w:t>И</w:t>
      </w:r>
      <w:r w:rsidR="00117975" w:rsidRPr="000465F2">
        <w:rPr>
          <w:rFonts w:ascii="Times New Roman" w:hAnsi="Times New Roman" w:cs="Times New Roman"/>
          <w:sz w:val="24"/>
          <w:szCs w:val="24"/>
        </w:rPr>
        <w:t>нтерно расељена лица, држављани Републике Србије, захтев за издавање личне карте могу поднети у измештеним полицијским управама по месту свог пријављеног пребивалишта на територији АП КиМ или у полицијским управама, односно полицијским станицама у местима где су пријавили боравиште</w:t>
      </w:r>
      <w:r w:rsidR="00611728">
        <w:rPr>
          <w:rFonts w:ascii="Times New Roman" w:hAnsi="Times New Roman" w:cs="Times New Roman"/>
          <w:sz w:val="24"/>
          <w:szCs w:val="24"/>
          <w:lang w:val="sr-Cyrl-RS"/>
        </w:rPr>
        <w:t>.</w:t>
      </w:r>
    </w:p>
    <w:p w:rsidR="00117975" w:rsidRPr="000465F2" w:rsidRDefault="006E5A17" w:rsidP="00117975">
      <w:pPr>
        <w:tabs>
          <w:tab w:val="left" w:pos="7217"/>
        </w:tabs>
        <w:spacing w:after="120" w:line="276" w:lineRule="auto"/>
        <w:jc w:val="both"/>
        <w:rPr>
          <w:rFonts w:ascii="Times New Roman" w:hAnsi="Times New Roman" w:cs="Times New Roman"/>
          <w:sz w:val="24"/>
          <w:szCs w:val="24"/>
        </w:rPr>
      </w:pPr>
      <w:r>
        <w:rPr>
          <w:rFonts w:ascii="Times New Roman" w:hAnsi="Times New Roman" w:cs="Times New Roman"/>
          <w:sz w:val="24"/>
          <w:szCs w:val="24"/>
          <w:lang w:val="sr-Cyrl-RS"/>
        </w:rPr>
        <w:t>13</w:t>
      </w:r>
      <w:r w:rsidR="00D64886">
        <w:rPr>
          <w:rFonts w:ascii="Times New Roman" w:hAnsi="Times New Roman" w:cs="Times New Roman"/>
          <w:sz w:val="24"/>
          <w:szCs w:val="24"/>
          <w:lang w:val="sr-Cyrl-RS"/>
        </w:rPr>
        <w:t>2.</w:t>
      </w:r>
      <w:r>
        <w:rPr>
          <w:rFonts w:ascii="Times New Roman" w:hAnsi="Times New Roman" w:cs="Times New Roman"/>
          <w:sz w:val="24"/>
          <w:szCs w:val="24"/>
          <w:lang w:val="sr-Cyrl-RS"/>
        </w:rPr>
        <w:t xml:space="preserve"> </w:t>
      </w:r>
      <w:r w:rsidR="00117975" w:rsidRPr="000465F2">
        <w:rPr>
          <w:rFonts w:ascii="Times New Roman" w:hAnsi="Times New Roman" w:cs="Times New Roman"/>
          <w:sz w:val="24"/>
          <w:szCs w:val="24"/>
        </w:rPr>
        <w:t xml:space="preserve">Комесаријат </w:t>
      </w:r>
      <w:r w:rsidR="001A1FA5">
        <w:rPr>
          <w:rFonts w:ascii="Times New Roman" w:hAnsi="Times New Roman" w:cs="Times New Roman"/>
          <w:sz w:val="24"/>
          <w:szCs w:val="24"/>
          <w:lang w:val="sr-Cyrl-RS"/>
        </w:rPr>
        <w:t>редовно планира</w:t>
      </w:r>
      <w:r w:rsidR="001A1FA5">
        <w:rPr>
          <w:rFonts w:ascii="Times New Roman" w:hAnsi="Times New Roman" w:cs="Times New Roman"/>
          <w:sz w:val="24"/>
          <w:szCs w:val="24"/>
        </w:rPr>
        <w:t xml:space="preserve"> буџет</w:t>
      </w:r>
      <w:r w:rsidR="00117975" w:rsidRPr="000465F2">
        <w:rPr>
          <w:rFonts w:ascii="Times New Roman" w:hAnsi="Times New Roman" w:cs="Times New Roman"/>
          <w:sz w:val="24"/>
          <w:szCs w:val="24"/>
        </w:rPr>
        <w:t xml:space="preserve"> за програме намењене побољшању животних</w:t>
      </w:r>
      <w:r w:rsidR="00117975">
        <w:rPr>
          <w:rFonts w:ascii="Times New Roman" w:hAnsi="Times New Roman" w:cs="Times New Roman"/>
          <w:sz w:val="24"/>
          <w:szCs w:val="24"/>
        </w:rPr>
        <w:t xml:space="preserve"> услова ИРЛ</w:t>
      </w:r>
      <w:r w:rsidR="001A1FA5">
        <w:rPr>
          <w:rFonts w:ascii="Times New Roman" w:hAnsi="Times New Roman" w:cs="Times New Roman"/>
          <w:sz w:val="24"/>
          <w:szCs w:val="24"/>
          <w:lang w:val="sr-Cyrl-RS"/>
        </w:rPr>
        <w:t>,</w:t>
      </w:r>
      <w:r w:rsidR="00117975">
        <w:rPr>
          <w:rFonts w:ascii="Times New Roman" w:hAnsi="Times New Roman" w:cs="Times New Roman"/>
          <w:sz w:val="24"/>
          <w:szCs w:val="24"/>
        </w:rPr>
        <w:t xml:space="preserve"> у складу са </w:t>
      </w:r>
      <w:r w:rsidR="00117975" w:rsidRPr="00252D60">
        <w:rPr>
          <w:rFonts w:ascii="Times New Roman" w:hAnsi="Times New Roman" w:cs="Times New Roman"/>
          <w:i/>
          <w:sz w:val="24"/>
          <w:szCs w:val="24"/>
        </w:rPr>
        <w:t>Уредбом о утврђивању Програма подстицаја за спровођење мера и активности неопходних за достизање утврђених циљева из</w:t>
      </w:r>
      <w:r w:rsidR="000A2CDA" w:rsidRPr="00252D60">
        <w:rPr>
          <w:rFonts w:ascii="Times New Roman" w:hAnsi="Times New Roman" w:cs="Times New Roman"/>
          <w:i/>
          <w:sz w:val="24"/>
          <w:szCs w:val="24"/>
          <w:lang w:val="sr-Cyrl-RS"/>
        </w:rPr>
        <w:t xml:space="preserve"> </w:t>
      </w:r>
      <w:r w:rsidR="00117975" w:rsidRPr="00252D60">
        <w:rPr>
          <w:rFonts w:ascii="Times New Roman" w:hAnsi="Times New Roman" w:cs="Times New Roman"/>
          <w:i/>
          <w:sz w:val="24"/>
          <w:szCs w:val="24"/>
        </w:rPr>
        <w:t>области управљања миграцијама у јединицама локалне</w:t>
      </w:r>
      <w:r w:rsidR="00117975" w:rsidRPr="00252D60">
        <w:rPr>
          <w:rFonts w:ascii="Times New Roman" w:hAnsi="Times New Roman" w:cs="Times New Roman"/>
          <w:i/>
          <w:sz w:val="24"/>
          <w:szCs w:val="24"/>
          <w:lang w:val="sr-Cyrl-RS"/>
        </w:rPr>
        <w:t xml:space="preserve"> </w:t>
      </w:r>
      <w:r w:rsidR="00117975" w:rsidRPr="00252D60">
        <w:rPr>
          <w:rFonts w:ascii="Times New Roman" w:hAnsi="Times New Roman" w:cs="Times New Roman"/>
          <w:i/>
          <w:sz w:val="24"/>
          <w:szCs w:val="24"/>
        </w:rPr>
        <w:t>самоуправе</w:t>
      </w:r>
      <w:r w:rsidR="00252D60">
        <w:rPr>
          <w:rFonts w:ascii="Times New Roman" w:hAnsi="Times New Roman" w:cs="Times New Roman"/>
          <w:sz w:val="24"/>
          <w:szCs w:val="24"/>
          <w:lang w:val="sr-Cyrl-RS"/>
        </w:rPr>
        <w:t>.</w:t>
      </w:r>
      <w:r w:rsidR="00117975" w:rsidRPr="000465F2">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256"/>
        <w:gridCol w:w="2976"/>
        <w:gridCol w:w="3118"/>
      </w:tblGrid>
      <w:tr w:rsidR="009823DF" w:rsidRPr="009823DF" w:rsidTr="00EE701C">
        <w:tc>
          <w:tcPr>
            <w:tcW w:w="9350" w:type="dxa"/>
            <w:gridSpan w:val="3"/>
            <w:shd w:val="clear" w:color="auto" w:fill="DEEAF6" w:themeFill="accent1" w:themeFillTint="33"/>
          </w:tcPr>
          <w:p w:rsidR="009823DF" w:rsidRPr="009823DF" w:rsidRDefault="009823DF" w:rsidP="00EE701C">
            <w:pPr>
              <w:jc w:val="center"/>
              <w:rPr>
                <w:rFonts w:ascii="Times New Roman" w:hAnsi="Times New Roman" w:cs="Times New Roman"/>
                <w:b/>
                <w:lang w:val="sr-Cyrl-RS"/>
              </w:rPr>
            </w:pPr>
            <w:r w:rsidRPr="009823DF">
              <w:rPr>
                <w:rFonts w:ascii="Times New Roman" w:hAnsi="Times New Roman" w:cs="Times New Roman"/>
                <w:b/>
                <w:lang w:val="sr-Cyrl-RS"/>
              </w:rPr>
              <w:t>Интеграција ИРЛ</w:t>
            </w:r>
          </w:p>
          <w:p w:rsidR="009823DF" w:rsidRPr="009823DF" w:rsidRDefault="009823DF" w:rsidP="00EE701C">
            <w:pPr>
              <w:jc w:val="both"/>
              <w:rPr>
                <w:rFonts w:ascii="Times New Roman" w:hAnsi="Times New Roman" w:cs="Times New Roman"/>
                <w:lang w:val="sr-Cyrl-RS"/>
              </w:rPr>
            </w:pPr>
          </w:p>
        </w:tc>
      </w:tr>
      <w:tr w:rsidR="009823DF" w:rsidRPr="009823DF" w:rsidTr="00EE701C">
        <w:tc>
          <w:tcPr>
            <w:tcW w:w="9350" w:type="dxa"/>
            <w:gridSpan w:val="3"/>
            <w:shd w:val="clear" w:color="auto" w:fill="DEEAF6" w:themeFill="accent1" w:themeFillTint="33"/>
          </w:tcPr>
          <w:p w:rsidR="009823DF" w:rsidRPr="009823DF" w:rsidRDefault="009823DF" w:rsidP="00EE701C">
            <w:pPr>
              <w:jc w:val="center"/>
              <w:rPr>
                <w:rFonts w:ascii="Times New Roman" w:hAnsi="Times New Roman" w:cs="Times New Roman"/>
                <w:b/>
                <w:lang w:val="sr-Cyrl-RS"/>
              </w:rPr>
            </w:pPr>
            <w:r w:rsidRPr="009823DF">
              <w:rPr>
                <w:rFonts w:ascii="Times New Roman" w:hAnsi="Times New Roman" w:cs="Times New Roman"/>
                <w:b/>
                <w:lang w:val="sr-Cyrl-RS"/>
              </w:rPr>
              <w:t>2018-2022.</w:t>
            </w:r>
          </w:p>
        </w:tc>
      </w:tr>
      <w:tr w:rsidR="009823DF" w:rsidRPr="009823DF" w:rsidTr="00EE701C">
        <w:tc>
          <w:tcPr>
            <w:tcW w:w="9350" w:type="dxa"/>
            <w:gridSpan w:val="3"/>
            <w:shd w:val="clear" w:color="auto" w:fill="DEEAF6" w:themeFill="accent1" w:themeFillTint="33"/>
          </w:tcPr>
          <w:p w:rsidR="009823DF" w:rsidRPr="009823DF" w:rsidRDefault="009823DF" w:rsidP="00EE701C">
            <w:pPr>
              <w:jc w:val="center"/>
              <w:rPr>
                <w:rFonts w:ascii="Times New Roman" w:hAnsi="Times New Roman" w:cs="Times New Roman"/>
                <w:b/>
                <w:lang w:val="sr-Cyrl-RS"/>
              </w:rPr>
            </w:pPr>
            <w:r w:rsidRPr="009823DF">
              <w:rPr>
                <w:rFonts w:ascii="Times New Roman" w:hAnsi="Times New Roman" w:cs="Times New Roman"/>
                <w:b/>
                <w:lang w:val="sr-Cyrl-RS"/>
              </w:rPr>
              <w:t xml:space="preserve">Национални програм збрињавања </w:t>
            </w:r>
          </w:p>
          <w:p w:rsidR="009823DF" w:rsidRPr="009823DF" w:rsidRDefault="009823DF" w:rsidP="00EE701C">
            <w:pPr>
              <w:jc w:val="center"/>
              <w:rPr>
                <w:rFonts w:ascii="Times New Roman" w:hAnsi="Times New Roman" w:cs="Times New Roman"/>
                <w:b/>
                <w:lang w:val="sr-Cyrl-RS"/>
              </w:rPr>
            </w:pPr>
          </w:p>
        </w:tc>
      </w:tr>
      <w:tr w:rsidR="009823DF" w:rsidRPr="009823DF" w:rsidTr="00EE701C">
        <w:trPr>
          <w:trHeight w:val="702"/>
        </w:trPr>
        <w:tc>
          <w:tcPr>
            <w:tcW w:w="3256" w:type="dxa"/>
            <w:shd w:val="clear" w:color="auto" w:fill="DEEAF6" w:themeFill="accent1" w:themeFillTint="33"/>
          </w:tcPr>
          <w:p w:rsidR="009823DF" w:rsidRPr="009823DF" w:rsidRDefault="009823DF" w:rsidP="00465CF5">
            <w:pPr>
              <w:jc w:val="center"/>
              <w:rPr>
                <w:rFonts w:ascii="Times New Roman" w:hAnsi="Times New Roman" w:cs="Times New Roman"/>
                <w:lang w:val="sr-Cyrl-RS"/>
              </w:rPr>
            </w:pPr>
            <w:r w:rsidRPr="009823DF">
              <w:rPr>
                <w:rFonts w:ascii="Times New Roman" w:hAnsi="Times New Roman" w:cs="Times New Roman"/>
                <w:lang w:val="sr-Cyrl-RS"/>
              </w:rPr>
              <w:t>Број пакета грађевинског материјала</w:t>
            </w:r>
          </w:p>
          <w:p w:rsidR="009823DF" w:rsidRPr="009823DF" w:rsidRDefault="009823DF" w:rsidP="00465CF5">
            <w:pPr>
              <w:jc w:val="center"/>
              <w:rPr>
                <w:rFonts w:ascii="Times New Roman" w:hAnsi="Times New Roman" w:cs="Times New Roman"/>
                <w:lang w:val="sr-Cyrl-RS"/>
              </w:rPr>
            </w:pPr>
          </w:p>
        </w:tc>
        <w:tc>
          <w:tcPr>
            <w:tcW w:w="2976" w:type="dxa"/>
            <w:shd w:val="clear" w:color="auto" w:fill="DEEAF6" w:themeFill="accent1" w:themeFillTint="33"/>
          </w:tcPr>
          <w:p w:rsidR="009823DF" w:rsidRPr="009823DF" w:rsidRDefault="009823DF" w:rsidP="00EE701C">
            <w:pPr>
              <w:jc w:val="both"/>
              <w:rPr>
                <w:rFonts w:ascii="Times New Roman" w:hAnsi="Times New Roman" w:cs="Times New Roman"/>
                <w:lang w:val="sr-Cyrl-RS"/>
              </w:rPr>
            </w:pPr>
            <w:r w:rsidRPr="009823DF">
              <w:rPr>
                <w:rFonts w:ascii="Times New Roman" w:hAnsi="Times New Roman" w:cs="Times New Roman"/>
                <w:lang w:val="sr-Cyrl-RS"/>
              </w:rPr>
              <w:t xml:space="preserve">Број сеоских кућа </w:t>
            </w:r>
          </w:p>
        </w:tc>
        <w:tc>
          <w:tcPr>
            <w:tcW w:w="3118" w:type="dxa"/>
            <w:shd w:val="clear" w:color="auto" w:fill="DEEAF6" w:themeFill="accent1" w:themeFillTint="33"/>
          </w:tcPr>
          <w:p w:rsidR="009823DF" w:rsidRPr="009823DF" w:rsidRDefault="009823DF" w:rsidP="00EE701C">
            <w:pPr>
              <w:jc w:val="both"/>
              <w:rPr>
                <w:rFonts w:ascii="Times New Roman" w:hAnsi="Times New Roman" w:cs="Times New Roman"/>
                <w:lang w:val="sr-Cyrl-RS"/>
              </w:rPr>
            </w:pPr>
            <w:r w:rsidRPr="009823DF">
              <w:rPr>
                <w:rFonts w:ascii="Times New Roman" w:hAnsi="Times New Roman" w:cs="Times New Roman"/>
                <w:lang w:val="sr-Cyrl-RS"/>
              </w:rPr>
              <w:t xml:space="preserve">Пакет за економско оснаживање </w:t>
            </w:r>
          </w:p>
        </w:tc>
      </w:tr>
      <w:tr w:rsidR="009823DF" w:rsidRPr="009823DF" w:rsidTr="00EE701C">
        <w:trPr>
          <w:trHeight w:val="450"/>
        </w:trPr>
        <w:tc>
          <w:tcPr>
            <w:tcW w:w="3256" w:type="dxa"/>
          </w:tcPr>
          <w:p w:rsidR="009823DF" w:rsidRPr="009823DF" w:rsidRDefault="009823DF" w:rsidP="00465CF5">
            <w:pPr>
              <w:jc w:val="center"/>
              <w:rPr>
                <w:rFonts w:ascii="Times New Roman" w:hAnsi="Times New Roman" w:cs="Times New Roman"/>
                <w:lang w:val="sr-Cyrl-RS"/>
              </w:rPr>
            </w:pPr>
            <w:r w:rsidRPr="009823DF">
              <w:rPr>
                <w:rFonts w:ascii="Times New Roman" w:hAnsi="Times New Roman" w:cs="Times New Roman"/>
                <w:lang w:val="sr-Cyrl-RS"/>
              </w:rPr>
              <w:t>809</w:t>
            </w:r>
          </w:p>
        </w:tc>
        <w:tc>
          <w:tcPr>
            <w:tcW w:w="2976" w:type="dxa"/>
          </w:tcPr>
          <w:p w:rsidR="009823DF" w:rsidRPr="009823DF" w:rsidRDefault="009823DF" w:rsidP="00EE701C">
            <w:pPr>
              <w:jc w:val="center"/>
              <w:rPr>
                <w:rFonts w:ascii="Times New Roman" w:hAnsi="Times New Roman" w:cs="Times New Roman"/>
                <w:lang w:val="sr-Cyrl-RS"/>
              </w:rPr>
            </w:pPr>
            <w:r w:rsidRPr="009823DF">
              <w:rPr>
                <w:rFonts w:ascii="Times New Roman" w:hAnsi="Times New Roman" w:cs="Times New Roman"/>
                <w:lang w:val="sr-Cyrl-RS"/>
              </w:rPr>
              <w:t>419</w:t>
            </w:r>
          </w:p>
        </w:tc>
        <w:tc>
          <w:tcPr>
            <w:tcW w:w="3118" w:type="dxa"/>
          </w:tcPr>
          <w:p w:rsidR="009823DF" w:rsidRPr="009823DF" w:rsidRDefault="009823DF" w:rsidP="00EE701C">
            <w:pPr>
              <w:jc w:val="center"/>
              <w:rPr>
                <w:rFonts w:ascii="Times New Roman" w:hAnsi="Times New Roman" w:cs="Times New Roman"/>
                <w:lang w:val="sr-Cyrl-RS"/>
              </w:rPr>
            </w:pPr>
            <w:r w:rsidRPr="009823DF">
              <w:rPr>
                <w:rFonts w:ascii="Times New Roman" w:hAnsi="Times New Roman" w:cs="Times New Roman"/>
                <w:lang w:val="sr-Cyrl-RS"/>
              </w:rPr>
              <w:t>462</w:t>
            </w:r>
          </w:p>
        </w:tc>
      </w:tr>
    </w:tbl>
    <w:p w:rsidR="009823DF" w:rsidRPr="009823DF" w:rsidRDefault="009823DF" w:rsidP="009823DF">
      <w:pPr>
        <w:spacing w:after="0"/>
        <w:jc w:val="both"/>
        <w:rPr>
          <w:rFonts w:ascii="Times New Roman" w:hAnsi="Times New Roman" w:cs="Times New Roman"/>
          <w:lang w:val="sr-Cyrl-RS"/>
        </w:rPr>
      </w:pPr>
      <w:r w:rsidRPr="009823DF">
        <w:rPr>
          <w:rFonts w:ascii="Times New Roman" w:hAnsi="Times New Roman" w:cs="Times New Roman"/>
          <w:lang w:val="sr-Cyrl-RS"/>
        </w:rPr>
        <w:t xml:space="preserve">Извор: </w:t>
      </w:r>
      <w:r w:rsidR="009B4F48">
        <w:rPr>
          <w:rFonts w:ascii="Times New Roman" w:hAnsi="Times New Roman" w:cs="Times New Roman"/>
          <w:lang w:val="sr-Cyrl-RS"/>
        </w:rPr>
        <w:t>КИРС</w:t>
      </w:r>
    </w:p>
    <w:p w:rsidR="000465F2" w:rsidRDefault="000465F2" w:rsidP="000E302B">
      <w:pPr>
        <w:spacing w:line="276" w:lineRule="auto"/>
        <w:jc w:val="both"/>
        <w:rPr>
          <w:lang w:val="sr-Cyrl-RS"/>
        </w:rPr>
      </w:pPr>
    </w:p>
    <w:p w:rsidR="006B60AB" w:rsidRDefault="00D40BEF" w:rsidP="00E447E9">
      <w:pPr>
        <w:spacing w:line="276" w:lineRule="auto"/>
        <w:ind w:left="360"/>
        <w:jc w:val="both"/>
        <w:rPr>
          <w:rFonts w:ascii="Times New Roman" w:hAnsi="Times New Roman" w:cs="Times New Roman"/>
          <w:b/>
          <w:lang w:val="sr-Cyrl-RS" w:eastAsia="ar-SA"/>
        </w:rPr>
      </w:pPr>
      <w:r>
        <w:rPr>
          <w:rFonts w:ascii="Times New Roman" w:hAnsi="Times New Roman" w:cs="Times New Roman"/>
          <w:b/>
          <w:lang w:val="sr-Cyrl-RS" w:eastAsia="ar-SA"/>
        </w:rPr>
        <w:t>Родна</w:t>
      </w:r>
      <w:r w:rsidR="000C48CF">
        <w:rPr>
          <w:rFonts w:ascii="Times New Roman" w:hAnsi="Times New Roman" w:cs="Times New Roman"/>
          <w:b/>
          <w:lang w:val="sr-Cyrl-RS" w:eastAsia="ar-SA"/>
        </w:rPr>
        <w:t xml:space="preserve"> </w:t>
      </w:r>
      <w:r>
        <w:rPr>
          <w:rFonts w:ascii="Times New Roman" w:hAnsi="Times New Roman" w:cs="Times New Roman"/>
          <w:b/>
          <w:lang w:val="sr-Cyrl-RS" w:eastAsia="ar-SA"/>
        </w:rPr>
        <w:t>равноправност</w:t>
      </w:r>
      <w:r w:rsidR="000C48CF">
        <w:rPr>
          <w:rFonts w:ascii="Times New Roman" w:hAnsi="Times New Roman" w:cs="Times New Roman"/>
          <w:b/>
          <w:lang w:val="sr-Cyrl-RS" w:eastAsia="ar-SA"/>
        </w:rPr>
        <w:t xml:space="preserve"> </w:t>
      </w:r>
      <w:r w:rsidR="00670840">
        <w:rPr>
          <w:rFonts w:ascii="Times New Roman" w:hAnsi="Times New Roman" w:cs="Times New Roman"/>
          <w:b/>
          <w:lang w:val="sr-Cyrl-RS" w:eastAsia="ar-SA"/>
        </w:rPr>
        <w:t>(</w:t>
      </w:r>
      <w:r>
        <w:rPr>
          <w:rFonts w:ascii="Times New Roman" w:hAnsi="Times New Roman" w:cs="Times New Roman"/>
          <w:b/>
          <w:lang w:val="sr-Cyrl-RS" w:eastAsia="ar-SA"/>
        </w:rPr>
        <w:t>113.15;</w:t>
      </w:r>
      <w:r w:rsidR="000C48CF">
        <w:rPr>
          <w:rFonts w:ascii="Times New Roman" w:hAnsi="Times New Roman" w:cs="Times New Roman"/>
          <w:b/>
          <w:lang w:val="sr-Cyrl-RS" w:eastAsia="ar-SA"/>
        </w:rPr>
        <w:t xml:space="preserve"> </w:t>
      </w:r>
      <w:r>
        <w:rPr>
          <w:rFonts w:ascii="Times New Roman" w:hAnsi="Times New Roman" w:cs="Times New Roman"/>
          <w:b/>
          <w:lang w:val="sr-Cyrl-RS" w:eastAsia="ar-SA"/>
        </w:rPr>
        <w:t>113.18;</w:t>
      </w:r>
      <w:r w:rsidR="000C48CF">
        <w:rPr>
          <w:rFonts w:ascii="Times New Roman" w:hAnsi="Times New Roman" w:cs="Times New Roman"/>
          <w:b/>
          <w:lang w:val="sr-Cyrl-RS" w:eastAsia="ar-SA"/>
        </w:rPr>
        <w:t xml:space="preserve"> </w:t>
      </w:r>
      <w:r>
        <w:rPr>
          <w:rFonts w:ascii="Times New Roman" w:hAnsi="Times New Roman" w:cs="Times New Roman"/>
          <w:b/>
          <w:lang w:val="sr-Cyrl-RS" w:eastAsia="ar-SA"/>
        </w:rPr>
        <w:t>113.28;</w:t>
      </w:r>
      <w:r w:rsidR="000C48CF">
        <w:rPr>
          <w:rFonts w:ascii="Times New Roman" w:hAnsi="Times New Roman" w:cs="Times New Roman"/>
          <w:b/>
          <w:lang w:val="sr-Cyrl-RS" w:eastAsia="ar-SA"/>
        </w:rPr>
        <w:t xml:space="preserve"> </w:t>
      </w:r>
      <w:r>
        <w:rPr>
          <w:rFonts w:ascii="Times New Roman" w:hAnsi="Times New Roman" w:cs="Times New Roman"/>
          <w:b/>
          <w:lang w:val="sr-Cyrl-RS" w:eastAsia="ar-SA"/>
        </w:rPr>
        <w:t>113,40;</w:t>
      </w:r>
      <w:r w:rsidR="000C48CF">
        <w:rPr>
          <w:rFonts w:ascii="Times New Roman" w:hAnsi="Times New Roman" w:cs="Times New Roman"/>
          <w:b/>
          <w:lang w:val="sr-Cyrl-RS" w:eastAsia="ar-SA"/>
        </w:rPr>
        <w:t xml:space="preserve"> </w:t>
      </w:r>
      <w:r>
        <w:rPr>
          <w:rFonts w:ascii="Times New Roman" w:hAnsi="Times New Roman" w:cs="Times New Roman"/>
          <w:b/>
          <w:lang w:val="sr-Cyrl-RS" w:eastAsia="ar-SA"/>
        </w:rPr>
        <w:t>113.36;</w:t>
      </w:r>
      <w:r w:rsidR="000C48CF">
        <w:rPr>
          <w:rFonts w:ascii="Times New Roman" w:hAnsi="Times New Roman" w:cs="Times New Roman"/>
          <w:b/>
          <w:lang w:val="sr-Cyrl-RS" w:eastAsia="ar-SA"/>
        </w:rPr>
        <w:t xml:space="preserve"> </w:t>
      </w:r>
      <w:r>
        <w:rPr>
          <w:rFonts w:ascii="Times New Roman" w:hAnsi="Times New Roman" w:cs="Times New Roman"/>
          <w:b/>
          <w:lang w:val="sr-Cyrl-RS" w:eastAsia="ar-SA"/>
        </w:rPr>
        <w:t>113.37;</w:t>
      </w:r>
      <w:r w:rsidR="000C48CF">
        <w:rPr>
          <w:rFonts w:ascii="Times New Roman" w:hAnsi="Times New Roman" w:cs="Times New Roman"/>
          <w:b/>
          <w:lang w:val="sr-Cyrl-RS" w:eastAsia="ar-SA"/>
        </w:rPr>
        <w:t xml:space="preserve"> </w:t>
      </w:r>
      <w:r>
        <w:rPr>
          <w:rFonts w:ascii="Times New Roman" w:hAnsi="Times New Roman" w:cs="Times New Roman"/>
          <w:b/>
          <w:lang w:val="sr-Cyrl-RS" w:eastAsia="ar-SA"/>
        </w:rPr>
        <w:t>113.38;</w:t>
      </w:r>
      <w:r w:rsidR="000C48CF">
        <w:rPr>
          <w:rFonts w:ascii="Times New Roman" w:hAnsi="Times New Roman" w:cs="Times New Roman"/>
          <w:b/>
          <w:lang w:val="sr-Cyrl-RS" w:eastAsia="ar-SA"/>
        </w:rPr>
        <w:t xml:space="preserve"> </w:t>
      </w:r>
      <w:r>
        <w:rPr>
          <w:rFonts w:ascii="Times New Roman" w:hAnsi="Times New Roman" w:cs="Times New Roman"/>
          <w:b/>
          <w:lang w:val="sr-Cyrl-RS" w:eastAsia="ar-SA"/>
        </w:rPr>
        <w:t>113.39;</w:t>
      </w:r>
      <w:r w:rsidR="000C48CF">
        <w:rPr>
          <w:rFonts w:ascii="Times New Roman" w:hAnsi="Times New Roman" w:cs="Times New Roman"/>
          <w:b/>
          <w:lang w:val="sr-Cyrl-RS" w:eastAsia="ar-SA"/>
        </w:rPr>
        <w:t xml:space="preserve"> </w:t>
      </w:r>
      <w:r>
        <w:rPr>
          <w:rFonts w:ascii="Times New Roman" w:hAnsi="Times New Roman" w:cs="Times New Roman"/>
          <w:b/>
          <w:lang w:val="sr-Cyrl-RS" w:eastAsia="ar-SA"/>
        </w:rPr>
        <w:t>113,41;</w:t>
      </w:r>
      <w:r w:rsidR="000C48CF">
        <w:rPr>
          <w:rFonts w:ascii="Times New Roman" w:hAnsi="Times New Roman" w:cs="Times New Roman"/>
          <w:b/>
          <w:lang w:val="sr-Cyrl-RS" w:eastAsia="ar-SA"/>
        </w:rPr>
        <w:t xml:space="preserve"> </w:t>
      </w:r>
      <w:r>
        <w:rPr>
          <w:rFonts w:ascii="Times New Roman" w:hAnsi="Times New Roman" w:cs="Times New Roman"/>
          <w:b/>
          <w:lang w:val="sr-Cyrl-RS" w:eastAsia="ar-SA"/>
        </w:rPr>
        <w:t>114.30;</w:t>
      </w:r>
      <w:r w:rsidR="000C48CF">
        <w:rPr>
          <w:rFonts w:ascii="Times New Roman" w:hAnsi="Times New Roman" w:cs="Times New Roman"/>
          <w:b/>
          <w:lang w:val="sr-Cyrl-RS" w:eastAsia="ar-SA"/>
        </w:rPr>
        <w:t xml:space="preserve"> 114.31</w:t>
      </w:r>
      <w:r w:rsidR="00670840">
        <w:rPr>
          <w:rFonts w:ascii="Times New Roman" w:hAnsi="Times New Roman" w:cs="Times New Roman"/>
          <w:b/>
          <w:lang w:val="sr-Cyrl-RS" w:eastAsia="ar-SA"/>
        </w:rPr>
        <w:t>)</w:t>
      </w:r>
    </w:p>
    <w:p w:rsidR="001C3E9B" w:rsidRPr="006E5A17" w:rsidRDefault="006E5A17" w:rsidP="001C3E9B">
      <w:pPr>
        <w:spacing w:line="276" w:lineRule="auto"/>
        <w:jc w:val="both"/>
        <w:rPr>
          <w:rFonts w:ascii="Times New Roman" w:hAnsi="Times New Roman" w:cs="Times New Roman"/>
          <w:color w:val="000000" w:themeColor="text1"/>
          <w:sz w:val="24"/>
          <w:szCs w:val="24"/>
          <w:lang w:val="sr-Cyrl-RS"/>
        </w:rPr>
      </w:pPr>
      <w:r w:rsidRPr="006E5A17">
        <w:rPr>
          <w:rFonts w:ascii="Times New Roman" w:hAnsi="Times New Roman" w:cs="Times New Roman"/>
          <w:color w:val="000000" w:themeColor="text1"/>
          <w:sz w:val="24"/>
          <w:szCs w:val="24"/>
          <w:lang w:val="sr-Cyrl-RS"/>
        </w:rPr>
        <w:t>13</w:t>
      </w:r>
      <w:r w:rsidR="00D64886">
        <w:rPr>
          <w:rFonts w:ascii="Times New Roman" w:hAnsi="Times New Roman" w:cs="Times New Roman"/>
          <w:color w:val="000000" w:themeColor="text1"/>
          <w:sz w:val="24"/>
          <w:szCs w:val="24"/>
          <w:lang w:val="sr-Cyrl-RS"/>
        </w:rPr>
        <w:t>3</w:t>
      </w:r>
      <w:r w:rsidRPr="006E5A17">
        <w:rPr>
          <w:rFonts w:ascii="Times New Roman" w:hAnsi="Times New Roman" w:cs="Times New Roman"/>
          <w:color w:val="000000" w:themeColor="text1"/>
          <w:sz w:val="24"/>
          <w:szCs w:val="24"/>
          <w:lang w:val="sr-Cyrl-RS"/>
        </w:rPr>
        <w:t xml:space="preserve">. </w:t>
      </w:r>
      <w:r w:rsidR="00AA2376" w:rsidRPr="006E5A17">
        <w:rPr>
          <w:rFonts w:ascii="Times New Roman" w:hAnsi="Times New Roman" w:cs="Times New Roman"/>
          <w:color w:val="000000" w:themeColor="text1"/>
          <w:sz w:val="24"/>
          <w:szCs w:val="24"/>
          <w:lang w:val="sr-Cyrl-RS"/>
        </w:rPr>
        <w:t xml:space="preserve">Приоритет МЉМПДД било је усвајање </w:t>
      </w:r>
      <w:r w:rsidR="0091644E" w:rsidRPr="006E5A17">
        <w:rPr>
          <w:rFonts w:ascii="Times New Roman" w:hAnsi="Times New Roman" w:cs="Times New Roman"/>
          <w:color w:val="000000" w:themeColor="text1"/>
          <w:sz w:val="24"/>
          <w:szCs w:val="24"/>
          <w:lang w:val="sr-Cyrl-RS"/>
        </w:rPr>
        <w:t>З</w:t>
      </w:r>
      <w:r w:rsidR="0073675B" w:rsidRPr="006E5A17">
        <w:rPr>
          <w:rFonts w:ascii="Times New Roman" w:hAnsi="Times New Roman" w:cs="Times New Roman"/>
          <w:color w:val="000000" w:themeColor="text1"/>
          <w:sz w:val="24"/>
          <w:szCs w:val="24"/>
          <w:lang w:val="sr-Cyrl-RS"/>
        </w:rPr>
        <w:t>акона</w:t>
      </w:r>
      <w:r w:rsidR="0091644E" w:rsidRPr="006E5A17">
        <w:rPr>
          <w:rFonts w:ascii="Times New Roman" w:hAnsi="Times New Roman" w:cs="Times New Roman"/>
          <w:color w:val="000000" w:themeColor="text1"/>
          <w:sz w:val="24"/>
          <w:szCs w:val="24"/>
          <w:lang w:val="sr-Cyrl-RS"/>
        </w:rPr>
        <w:t xml:space="preserve"> о родној равноправности</w:t>
      </w:r>
      <w:r w:rsidR="00471DE4">
        <w:rPr>
          <w:rFonts w:ascii="Times New Roman" w:hAnsi="Times New Roman" w:cs="Times New Roman"/>
          <w:color w:val="000000" w:themeColor="text1"/>
          <w:sz w:val="24"/>
          <w:szCs w:val="24"/>
          <w:lang w:val="sr-Cyrl-RS"/>
        </w:rPr>
        <w:t>.</w:t>
      </w:r>
      <w:r w:rsidR="00180AF9" w:rsidRPr="006E5A17">
        <w:rPr>
          <w:rStyle w:val="FootnoteReference"/>
          <w:rFonts w:ascii="Times New Roman" w:hAnsi="Times New Roman" w:cs="Times New Roman"/>
          <w:color w:val="000000" w:themeColor="text1"/>
          <w:sz w:val="24"/>
          <w:szCs w:val="24"/>
          <w:lang w:val="sr-Cyrl-RS"/>
        </w:rPr>
        <w:footnoteReference w:id="40"/>
      </w:r>
      <w:r w:rsidR="001C3E9B" w:rsidRPr="006E5A17">
        <w:rPr>
          <w:rFonts w:ascii="Times New Roman" w:hAnsi="Times New Roman" w:cs="Times New Roman"/>
          <w:color w:val="000000" w:themeColor="text1"/>
          <w:sz w:val="24"/>
          <w:szCs w:val="24"/>
          <w:lang w:val="sr-Cyrl-RS"/>
        </w:rPr>
        <w:t xml:space="preserve"> Одржан је низ друштвених дијалога о полазним основама за израду Нацрта закона о родној равноправности у области рада, запошљавања</w:t>
      </w:r>
      <w:r w:rsidR="00471DE4">
        <w:rPr>
          <w:rFonts w:ascii="Times New Roman" w:hAnsi="Times New Roman" w:cs="Times New Roman"/>
          <w:color w:val="000000" w:themeColor="text1"/>
          <w:sz w:val="24"/>
          <w:szCs w:val="24"/>
          <w:lang w:val="sr-Cyrl-RS"/>
        </w:rPr>
        <w:t xml:space="preserve"> </w:t>
      </w:r>
      <w:r w:rsidR="001C3E9B" w:rsidRPr="006E5A17">
        <w:rPr>
          <w:rFonts w:ascii="Times New Roman" w:hAnsi="Times New Roman" w:cs="Times New Roman"/>
          <w:color w:val="000000" w:themeColor="text1"/>
          <w:sz w:val="24"/>
          <w:szCs w:val="24"/>
          <w:lang w:val="sr-Cyrl-RS"/>
        </w:rPr>
        <w:t>и предузетништ</w:t>
      </w:r>
      <w:r w:rsidR="00471DE4">
        <w:rPr>
          <w:rFonts w:ascii="Times New Roman" w:hAnsi="Times New Roman" w:cs="Times New Roman"/>
          <w:color w:val="000000" w:themeColor="text1"/>
          <w:sz w:val="24"/>
          <w:szCs w:val="24"/>
          <w:lang w:val="sr-Cyrl-RS"/>
        </w:rPr>
        <w:t>ва, образовања, науке и културе,</w:t>
      </w:r>
      <w:r w:rsidR="001C3E9B" w:rsidRPr="006E5A17">
        <w:rPr>
          <w:rFonts w:ascii="Times New Roman" w:hAnsi="Times New Roman" w:cs="Times New Roman"/>
          <w:color w:val="000000" w:themeColor="text1"/>
          <w:sz w:val="24"/>
          <w:szCs w:val="24"/>
          <w:lang w:val="sr-Cyrl-RS"/>
        </w:rPr>
        <w:t xml:space="preserve"> у области социјалне политике и здравства  као и учешће жена у политичком и јавном животу.</w:t>
      </w:r>
    </w:p>
    <w:p w:rsidR="0091644E" w:rsidRPr="006E5A17" w:rsidRDefault="006E5A17" w:rsidP="006E5A17">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13</w:t>
      </w:r>
      <w:r w:rsidR="00D64886">
        <w:rPr>
          <w:rFonts w:ascii="Times New Roman" w:hAnsi="Times New Roman" w:cs="Times New Roman"/>
          <w:sz w:val="24"/>
          <w:szCs w:val="24"/>
          <w:lang w:val="sr-Cyrl-RS"/>
        </w:rPr>
        <w:t>4</w:t>
      </w:r>
      <w:r>
        <w:rPr>
          <w:rFonts w:ascii="Times New Roman" w:hAnsi="Times New Roman" w:cs="Times New Roman"/>
          <w:sz w:val="24"/>
          <w:szCs w:val="24"/>
          <w:lang w:val="sr-Cyrl-RS"/>
        </w:rPr>
        <w:t xml:space="preserve">. </w:t>
      </w:r>
      <w:r w:rsidR="00AA2376" w:rsidRPr="006E5A17">
        <w:rPr>
          <w:rFonts w:ascii="Times New Roman" w:hAnsi="Times New Roman" w:cs="Times New Roman"/>
          <w:sz w:val="24"/>
          <w:szCs w:val="24"/>
          <w:lang w:val="sr-Cyrl-RS"/>
        </w:rPr>
        <w:t xml:space="preserve">Овим законом, који је усвојен у мају 2021. године, предвиђено </w:t>
      </w:r>
      <w:r w:rsidR="00180AF9" w:rsidRPr="006E5A17">
        <w:rPr>
          <w:rFonts w:ascii="Times New Roman" w:hAnsi="Times New Roman" w:cs="Times New Roman"/>
          <w:sz w:val="24"/>
          <w:szCs w:val="24"/>
          <w:lang w:val="sr-Cyrl-RS"/>
        </w:rPr>
        <w:t xml:space="preserve"> низ иновативних решења</w:t>
      </w:r>
      <w:r w:rsidR="00AA2376" w:rsidRPr="006E5A17">
        <w:rPr>
          <w:rFonts w:ascii="Times New Roman" w:hAnsi="Times New Roman" w:cs="Times New Roman"/>
          <w:sz w:val="24"/>
          <w:szCs w:val="24"/>
          <w:lang w:val="sr-Cyrl-RS"/>
        </w:rPr>
        <w:t>.</w:t>
      </w:r>
      <w:r w:rsidR="0073675B" w:rsidRPr="006E5A17">
        <w:rPr>
          <w:rFonts w:ascii="Times New Roman" w:hAnsi="Times New Roman" w:cs="Times New Roman"/>
          <w:sz w:val="24"/>
          <w:szCs w:val="24"/>
          <w:lang w:val="sr-Cyrl-RS"/>
        </w:rPr>
        <w:t xml:space="preserve"> </w:t>
      </w:r>
      <w:r w:rsidR="00AA2376" w:rsidRPr="006E5A17">
        <w:rPr>
          <w:rFonts w:ascii="Times New Roman" w:hAnsi="Times New Roman" w:cs="Times New Roman"/>
          <w:sz w:val="24"/>
          <w:szCs w:val="24"/>
          <w:lang w:val="sr-Cyrl-RS"/>
        </w:rPr>
        <w:t xml:space="preserve"> </w:t>
      </w:r>
      <w:r w:rsidR="0073675B" w:rsidRPr="006E5A17">
        <w:rPr>
          <w:rFonts w:ascii="Times New Roman" w:hAnsi="Times New Roman" w:cs="Times New Roman"/>
          <w:sz w:val="24"/>
          <w:szCs w:val="24"/>
          <w:lang w:val="sr-Cyrl-RS"/>
        </w:rPr>
        <w:t xml:space="preserve">Поднет је први извештај о његовој примени који је јавно доступан на интернет страници </w:t>
      </w:r>
      <w:r w:rsidR="00471DE4">
        <w:rPr>
          <w:rFonts w:ascii="Times New Roman" w:hAnsi="Times New Roman" w:cs="Times New Roman"/>
          <w:sz w:val="24"/>
          <w:szCs w:val="24"/>
          <w:lang w:val="sr-Cyrl-RS"/>
        </w:rPr>
        <w:t>МЉМПДД</w:t>
      </w:r>
      <w:r w:rsidR="0073675B" w:rsidRPr="006E5A17">
        <w:rPr>
          <w:rFonts w:ascii="Times New Roman" w:hAnsi="Times New Roman" w:cs="Times New Roman"/>
          <w:sz w:val="24"/>
          <w:szCs w:val="24"/>
          <w:lang w:val="sr-Cyrl-RS"/>
        </w:rPr>
        <w:t>.</w:t>
      </w:r>
    </w:p>
    <w:p w:rsidR="00620364" w:rsidRPr="006C717E" w:rsidRDefault="006E5A17" w:rsidP="006C717E">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13</w:t>
      </w:r>
      <w:r w:rsidR="00D64886">
        <w:rPr>
          <w:rFonts w:ascii="Times New Roman" w:hAnsi="Times New Roman" w:cs="Times New Roman"/>
          <w:sz w:val="24"/>
          <w:szCs w:val="24"/>
          <w:lang w:val="sr-Cyrl-RS"/>
        </w:rPr>
        <w:t>5</w:t>
      </w:r>
      <w:r>
        <w:rPr>
          <w:rFonts w:ascii="Times New Roman" w:hAnsi="Times New Roman" w:cs="Times New Roman"/>
          <w:sz w:val="24"/>
          <w:szCs w:val="24"/>
          <w:lang w:val="sr-Cyrl-RS"/>
        </w:rPr>
        <w:t xml:space="preserve">. </w:t>
      </w:r>
      <w:r w:rsidR="00620364" w:rsidRPr="006C717E">
        <w:rPr>
          <w:rFonts w:ascii="Times New Roman" w:hAnsi="Times New Roman" w:cs="Times New Roman"/>
          <w:sz w:val="24"/>
          <w:szCs w:val="24"/>
          <w:lang w:val="sr-Cyrl-RS"/>
        </w:rPr>
        <w:t xml:space="preserve">На интернет страници </w:t>
      </w:r>
      <w:r w:rsidR="00890344">
        <w:rPr>
          <w:rFonts w:ascii="Times New Roman" w:hAnsi="Times New Roman" w:cs="Times New Roman"/>
          <w:sz w:val="24"/>
          <w:szCs w:val="24"/>
          <w:lang w:val="sr-Cyrl-RS"/>
        </w:rPr>
        <w:t>МЉМПДД</w:t>
      </w:r>
      <w:r w:rsidR="00620364" w:rsidRPr="006C717E">
        <w:rPr>
          <w:rFonts w:ascii="Times New Roman" w:hAnsi="Times New Roman" w:cs="Times New Roman"/>
          <w:sz w:val="24"/>
          <w:szCs w:val="24"/>
          <w:lang w:val="sr-Cyrl-RS"/>
        </w:rPr>
        <w:t xml:space="preserve"> </w:t>
      </w:r>
      <w:r w:rsidR="00180AF9">
        <w:rPr>
          <w:rFonts w:ascii="Times New Roman" w:hAnsi="Times New Roman" w:cs="Times New Roman"/>
          <w:sz w:val="24"/>
          <w:szCs w:val="24"/>
          <w:lang w:val="sr-Cyrl-RS"/>
        </w:rPr>
        <w:t>објављују се</w:t>
      </w:r>
      <w:r w:rsidR="00620364" w:rsidRPr="006C717E">
        <w:rPr>
          <w:rFonts w:ascii="Times New Roman" w:hAnsi="Times New Roman" w:cs="Times New Roman"/>
          <w:sz w:val="24"/>
          <w:szCs w:val="24"/>
          <w:lang w:val="sr-Cyrl-RS"/>
        </w:rPr>
        <w:t xml:space="preserve"> годишњи извештаји о стању заштите и равноправности полова</w:t>
      </w:r>
      <w:r w:rsidR="0073675B">
        <w:rPr>
          <w:rStyle w:val="FootnoteReference"/>
          <w:rFonts w:ascii="Times New Roman" w:hAnsi="Times New Roman" w:cs="Times New Roman"/>
          <w:sz w:val="24"/>
          <w:szCs w:val="24"/>
          <w:lang w:val="sr-Cyrl-RS"/>
        </w:rPr>
        <w:footnoteReference w:id="41"/>
      </w:r>
      <w:r w:rsidR="00620364" w:rsidRPr="006C717E">
        <w:rPr>
          <w:rFonts w:ascii="Times New Roman" w:hAnsi="Times New Roman" w:cs="Times New Roman"/>
          <w:sz w:val="24"/>
          <w:szCs w:val="24"/>
          <w:lang w:val="sr-Cyrl-RS"/>
        </w:rPr>
        <w:t xml:space="preserve"> за 2019. и 2020. годину, као и Извештај</w:t>
      </w:r>
      <w:r w:rsidR="0073675B">
        <w:rPr>
          <w:rFonts w:ascii="Times New Roman" w:hAnsi="Times New Roman" w:cs="Times New Roman"/>
          <w:sz w:val="24"/>
          <w:szCs w:val="24"/>
          <w:lang w:val="sr-Cyrl-RS"/>
        </w:rPr>
        <w:t>и</w:t>
      </w:r>
      <w:r w:rsidR="00620364" w:rsidRPr="006C717E">
        <w:rPr>
          <w:rFonts w:ascii="Times New Roman" w:hAnsi="Times New Roman" w:cs="Times New Roman"/>
          <w:sz w:val="24"/>
          <w:szCs w:val="24"/>
          <w:lang w:val="sr-Cyrl-RS"/>
        </w:rPr>
        <w:t xml:space="preserve"> о остваривању родне равноправности</w:t>
      </w:r>
      <w:r w:rsidR="0073675B">
        <w:rPr>
          <w:rFonts w:ascii="Times New Roman" w:hAnsi="Times New Roman" w:cs="Times New Roman"/>
          <w:sz w:val="24"/>
          <w:szCs w:val="24"/>
          <w:lang w:val="sr-Cyrl-RS"/>
        </w:rPr>
        <w:t>.</w:t>
      </w:r>
    </w:p>
    <w:p w:rsidR="00620364" w:rsidRDefault="006E5A17" w:rsidP="006C717E">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13</w:t>
      </w:r>
      <w:r w:rsidR="00D64886">
        <w:rPr>
          <w:rFonts w:ascii="Times New Roman" w:hAnsi="Times New Roman" w:cs="Times New Roman"/>
          <w:sz w:val="24"/>
          <w:szCs w:val="24"/>
          <w:lang w:val="sr-Cyrl-RS"/>
        </w:rPr>
        <w:t>6</w:t>
      </w:r>
      <w:r>
        <w:rPr>
          <w:rFonts w:ascii="Times New Roman" w:hAnsi="Times New Roman" w:cs="Times New Roman"/>
          <w:sz w:val="24"/>
          <w:szCs w:val="24"/>
          <w:lang w:val="sr-Cyrl-RS"/>
        </w:rPr>
        <w:t xml:space="preserve">. </w:t>
      </w:r>
      <w:r w:rsidR="006C717E" w:rsidRPr="006C717E">
        <w:rPr>
          <w:rFonts w:ascii="Times New Roman" w:hAnsi="Times New Roman" w:cs="Times New Roman"/>
          <w:sz w:val="24"/>
          <w:szCs w:val="24"/>
          <w:lang w:val="sr-Cyrl-RS"/>
        </w:rPr>
        <w:t>Ж</w:t>
      </w:r>
      <w:r w:rsidR="00620364" w:rsidRPr="006C717E">
        <w:rPr>
          <w:rFonts w:ascii="Times New Roman" w:hAnsi="Times New Roman" w:cs="Times New Roman"/>
          <w:sz w:val="24"/>
          <w:szCs w:val="24"/>
          <w:lang w:val="sr-Cyrl-RS"/>
        </w:rPr>
        <w:t xml:space="preserve">ене су </w:t>
      </w:r>
      <w:r w:rsidR="0073675B">
        <w:rPr>
          <w:rFonts w:ascii="Times New Roman" w:hAnsi="Times New Roman" w:cs="Times New Roman"/>
          <w:sz w:val="24"/>
          <w:szCs w:val="24"/>
          <w:lang w:val="sr-Cyrl-RS"/>
        </w:rPr>
        <w:t>и даље</w:t>
      </w:r>
      <w:r w:rsidR="00620364" w:rsidRPr="006C717E">
        <w:rPr>
          <w:rFonts w:ascii="Times New Roman" w:hAnsi="Times New Roman" w:cs="Times New Roman"/>
          <w:sz w:val="24"/>
          <w:szCs w:val="24"/>
          <w:lang w:val="sr-Cyrl-RS"/>
        </w:rPr>
        <w:t xml:space="preserve"> осетљива група у Стратегији запошљавања Републике Србије за период 2021-2026. године</w:t>
      </w:r>
      <w:r w:rsidR="004B2C2D">
        <w:rPr>
          <w:rFonts w:ascii="Times New Roman" w:hAnsi="Times New Roman" w:cs="Times New Roman"/>
          <w:sz w:val="24"/>
          <w:szCs w:val="24"/>
          <w:lang w:val="sr-Cyrl-RS"/>
        </w:rPr>
        <w:t xml:space="preserve"> </w:t>
      </w:r>
      <w:r w:rsidR="00620364" w:rsidRPr="006C717E">
        <w:rPr>
          <w:rFonts w:ascii="Times New Roman" w:hAnsi="Times New Roman" w:cs="Times New Roman"/>
          <w:sz w:val="24"/>
          <w:szCs w:val="24"/>
          <w:lang w:val="sr-Cyrl-RS"/>
        </w:rPr>
        <w:t xml:space="preserve">и кориснице </w:t>
      </w:r>
      <w:r w:rsidR="0073675B">
        <w:rPr>
          <w:rFonts w:ascii="Times New Roman" w:hAnsi="Times New Roman" w:cs="Times New Roman"/>
          <w:sz w:val="24"/>
          <w:szCs w:val="24"/>
          <w:lang w:val="sr-Cyrl-RS"/>
        </w:rPr>
        <w:t xml:space="preserve">су </w:t>
      </w:r>
      <w:r w:rsidR="00620364" w:rsidRPr="006C717E">
        <w:rPr>
          <w:rFonts w:ascii="Times New Roman" w:hAnsi="Times New Roman" w:cs="Times New Roman"/>
          <w:sz w:val="24"/>
          <w:szCs w:val="24"/>
          <w:lang w:val="sr-Cyrl-RS"/>
        </w:rPr>
        <w:t>додатне, интезивне и интегрисане подршке на тржишту рада</w:t>
      </w:r>
      <w:r w:rsidR="006C717E" w:rsidRPr="006C717E">
        <w:rPr>
          <w:rFonts w:ascii="Times New Roman" w:hAnsi="Times New Roman" w:cs="Times New Roman"/>
          <w:sz w:val="24"/>
          <w:szCs w:val="24"/>
          <w:lang w:val="sr-Cyrl-RS"/>
        </w:rPr>
        <w:t>.</w:t>
      </w:r>
    </w:p>
    <w:tbl>
      <w:tblPr>
        <w:tblStyle w:val="TableGrid"/>
        <w:tblW w:w="0" w:type="auto"/>
        <w:tblLook w:val="04A0" w:firstRow="1" w:lastRow="0" w:firstColumn="1" w:lastColumn="0" w:noHBand="0" w:noVBand="1"/>
      </w:tblPr>
      <w:tblGrid>
        <w:gridCol w:w="939"/>
        <w:gridCol w:w="1389"/>
        <w:gridCol w:w="1337"/>
        <w:gridCol w:w="1480"/>
        <w:gridCol w:w="297"/>
        <w:gridCol w:w="1039"/>
        <w:gridCol w:w="1450"/>
        <w:gridCol w:w="1534"/>
      </w:tblGrid>
      <w:tr w:rsidR="00353D15" w:rsidRPr="00353D15" w:rsidTr="007C6F7C">
        <w:tc>
          <w:tcPr>
            <w:tcW w:w="9398" w:type="dxa"/>
            <w:gridSpan w:val="8"/>
            <w:shd w:val="clear" w:color="auto" w:fill="DEEAF6" w:themeFill="accent1" w:themeFillTint="33"/>
            <w:vAlign w:val="center"/>
          </w:tcPr>
          <w:p w:rsidR="00353D15" w:rsidRPr="00353D15" w:rsidRDefault="00353D15" w:rsidP="00EE701C">
            <w:pPr>
              <w:spacing w:line="276" w:lineRule="auto"/>
              <w:jc w:val="center"/>
              <w:rPr>
                <w:rFonts w:ascii="Times New Roman" w:hAnsi="Times New Roman" w:cs="Times New Roman"/>
                <w:b/>
                <w:lang w:val="sr-Cyrl-RS"/>
              </w:rPr>
            </w:pPr>
            <w:r w:rsidRPr="00353D15">
              <w:rPr>
                <w:rFonts w:ascii="Times New Roman" w:hAnsi="Times New Roman" w:cs="Times New Roman"/>
                <w:b/>
                <w:lang w:val="sr-Cyrl-RS"/>
              </w:rPr>
              <w:t>Мере (финансијске и нефинансијске) активне политике запошљавања</w:t>
            </w:r>
          </w:p>
          <w:p w:rsidR="00353D15" w:rsidRPr="00353D15" w:rsidRDefault="00353D15" w:rsidP="00EE701C">
            <w:pPr>
              <w:spacing w:line="276" w:lineRule="auto"/>
              <w:jc w:val="center"/>
              <w:rPr>
                <w:rFonts w:ascii="Times New Roman" w:hAnsi="Times New Roman" w:cs="Times New Roman"/>
                <w:b/>
                <w:lang w:val="sr-Cyrl-RS"/>
              </w:rPr>
            </w:pPr>
          </w:p>
        </w:tc>
      </w:tr>
      <w:tr w:rsidR="007C6F7C" w:rsidRPr="00353D15" w:rsidTr="007C6F7C">
        <w:trPr>
          <w:trHeight w:val="470"/>
        </w:trPr>
        <w:tc>
          <w:tcPr>
            <w:tcW w:w="711" w:type="dxa"/>
            <w:vMerge w:val="restart"/>
            <w:shd w:val="clear" w:color="auto" w:fill="DEEAF6" w:themeFill="accent1" w:themeFillTint="33"/>
          </w:tcPr>
          <w:p w:rsidR="007C6F7C" w:rsidRDefault="007C6F7C" w:rsidP="00353D15">
            <w:pPr>
              <w:spacing w:line="276" w:lineRule="auto"/>
              <w:jc w:val="center"/>
              <w:rPr>
                <w:rFonts w:ascii="Times New Roman" w:hAnsi="Times New Roman" w:cs="Times New Roman"/>
                <w:b/>
                <w:lang w:val="sr-Cyrl-RS"/>
              </w:rPr>
            </w:pPr>
          </w:p>
          <w:p w:rsidR="007C6F7C" w:rsidRDefault="007C6F7C" w:rsidP="00353D15">
            <w:pPr>
              <w:spacing w:line="276" w:lineRule="auto"/>
              <w:jc w:val="center"/>
              <w:rPr>
                <w:rFonts w:ascii="Times New Roman" w:hAnsi="Times New Roman" w:cs="Times New Roman"/>
                <w:b/>
                <w:lang w:val="sr-Cyrl-RS"/>
              </w:rPr>
            </w:pPr>
          </w:p>
          <w:p w:rsidR="007C6F7C" w:rsidRDefault="007C6F7C" w:rsidP="00EE701C">
            <w:pPr>
              <w:spacing w:line="276" w:lineRule="auto"/>
              <w:jc w:val="both"/>
              <w:rPr>
                <w:rFonts w:ascii="Times New Roman" w:hAnsi="Times New Roman" w:cs="Times New Roman"/>
                <w:b/>
                <w:lang w:val="sr-Cyrl-RS"/>
              </w:rPr>
            </w:pPr>
          </w:p>
          <w:p w:rsidR="007C6F7C" w:rsidRDefault="007C6F7C" w:rsidP="00EE701C">
            <w:pPr>
              <w:spacing w:line="276" w:lineRule="auto"/>
              <w:jc w:val="both"/>
              <w:rPr>
                <w:rFonts w:ascii="Times New Roman" w:hAnsi="Times New Roman" w:cs="Times New Roman"/>
                <w:b/>
                <w:lang w:val="sr-Cyrl-RS"/>
              </w:rPr>
            </w:pPr>
          </w:p>
          <w:p w:rsidR="007C6F7C" w:rsidRDefault="007C6F7C" w:rsidP="00EE701C">
            <w:pPr>
              <w:spacing w:line="276" w:lineRule="auto"/>
              <w:jc w:val="both"/>
              <w:rPr>
                <w:rFonts w:ascii="Times New Roman" w:hAnsi="Times New Roman" w:cs="Times New Roman"/>
                <w:b/>
                <w:lang w:val="sr-Cyrl-RS"/>
              </w:rPr>
            </w:pPr>
          </w:p>
          <w:p w:rsidR="007C6F7C" w:rsidRDefault="007C6F7C" w:rsidP="00EE701C">
            <w:pPr>
              <w:spacing w:line="276" w:lineRule="auto"/>
              <w:jc w:val="both"/>
              <w:rPr>
                <w:rFonts w:ascii="Times New Roman" w:hAnsi="Times New Roman" w:cs="Times New Roman"/>
                <w:b/>
                <w:lang w:val="sr-Cyrl-RS"/>
              </w:rPr>
            </w:pPr>
          </w:p>
          <w:p w:rsidR="007C6F7C" w:rsidRDefault="007C6F7C" w:rsidP="00EE701C">
            <w:pPr>
              <w:spacing w:line="276" w:lineRule="auto"/>
              <w:jc w:val="both"/>
              <w:rPr>
                <w:rFonts w:ascii="Times New Roman" w:hAnsi="Times New Roman" w:cs="Times New Roman"/>
                <w:b/>
                <w:lang w:val="sr-Cyrl-RS"/>
              </w:rPr>
            </w:pPr>
          </w:p>
          <w:p w:rsidR="007C6F7C" w:rsidRDefault="007C6F7C" w:rsidP="00EE701C">
            <w:pPr>
              <w:spacing w:line="276" w:lineRule="auto"/>
              <w:jc w:val="both"/>
              <w:rPr>
                <w:rFonts w:ascii="Times New Roman" w:hAnsi="Times New Roman" w:cs="Times New Roman"/>
                <w:b/>
                <w:lang w:val="sr-Cyrl-RS"/>
              </w:rPr>
            </w:pPr>
          </w:p>
          <w:p w:rsidR="007C6F7C" w:rsidRPr="00353D15" w:rsidRDefault="007C6F7C" w:rsidP="00EE701C">
            <w:pPr>
              <w:spacing w:line="276" w:lineRule="auto"/>
              <w:jc w:val="both"/>
              <w:rPr>
                <w:rFonts w:ascii="Times New Roman" w:hAnsi="Times New Roman" w:cs="Times New Roman"/>
                <w:b/>
                <w:lang w:val="sr-Cyrl-RS"/>
              </w:rPr>
            </w:pPr>
            <w:r w:rsidRPr="00353D15">
              <w:rPr>
                <w:rFonts w:ascii="Times New Roman" w:hAnsi="Times New Roman" w:cs="Times New Roman"/>
                <w:b/>
                <w:lang w:val="sr-Cyrl-RS"/>
              </w:rPr>
              <w:t>2022</w:t>
            </w:r>
            <w:r w:rsidR="00471DE4">
              <w:rPr>
                <w:rFonts w:ascii="Times New Roman" w:hAnsi="Times New Roman" w:cs="Times New Roman"/>
                <w:b/>
                <w:lang w:val="sr-Cyrl-RS"/>
              </w:rPr>
              <w:t>.</w:t>
            </w:r>
          </w:p>
          <w:p w:rsidR="00D64886" w:rsidRPr="00353D15" w:rsidRDefault="00D64886" w:rsidP="00D64886">
            <w:pPr>
              <w:spacing w:line="276" w:lineRule="auto"/>
              <w:jc w:val="both"/>
              <w:rPr>
                <w:rFonts w:ascii="Times New Roman" w:hAnsi="Times New Roman" w:cs="Times New Roman"/>
                <w:lang w:val="sr-Cyrl-RS"/>
              </w:rPr>
            </w:pPr>
            <w:r>
              <w:rPr>
                <w:rFonts w:ascii="Times New Roman" w:hAnsi="Times New Roman" w:cs="Times New Roman"/>
                <w:lang w:val="sr-Cyrl-RS"/>
              </w:rPr>
              <w:t>д</w:t>
            </w:r>
            <w:r w:rsidRPr="00353D15">
              <w:rPr>
                <w:rFonts w:ascii="Times New Roman" w:hAnsi="Times New Roman" w:cs="Times New Roman"/>
                <w:lang w:val="sr-Cyrl-RS"/>
              </w:rPr>
              <w:t>руг</w:t>
            </w:r>
            <w:r>
              <w:rPr>
                <w:rFonts w:ascii="Times New Roman" w:hAnsi="Times New Roman" w:cs="Times New Roman"/>
                <w:lang w:val="sr-Cyrl-RS"/>
              </w:rPr>
              <w:t xml:space="preserve">и </w:t>
            </w:r>
            <w:r w:rsidRPr="00353D15">
              <w:rPr>
                <w:rFonts w:ascii="Times New Roman" w:hAnsi="Times New Roman" w:cs="Times New Roman"/>
                <w:lang w:val="sr-Cyrl-RS"/>
              </w:rPr>
              <w:t>квартал</w:t>
            </w:r>
          </w:p>
          <w:p w:rsidR="007C6F7C" w:rsidRPr="00353D15" w:rsidRDefault="007C6F7C" w:rsidP="00EE701C">
            <w:pPr>
              <w:spacing w:line="276" w:lineRule="auto"/>
              <w:jc w:val="both"/>
              <w:rPr>
                <w:rFonts w:ascii="Times New Roman" w:hAnsi="Times New Roman" w:cs="Times New Roman"/>
                <w:b/>
                <w:lang w:val="sr-Cyrl-RS"/>
              </w:rPr>
            </w:pPr>
          </w:p>
        </w:tc>
        <w:tc>
          <w:tcPr>
            <w:tcW w:w="4577" w:type="dxa"/>
            <w:gridSpan w:val="4"/>
            <w:shd w:val="clear" w:color="auto" w:fill="DEEAF6" w:themeFill="accent1" w:themeFillTint="33"/>
          </w:tcPr>
          <w:p w:rsidR="007C6F7C" w:rsidRPr="00353D15" w:rsidRDefault="007C6F7C" w:rsidP="00EE701C">
            <w:pPr>
              <w:spacing w:line="276" w:lineRule="auto"/>
              <w:jc w:val="center"/>
              <w:rPr>
                <w:rFonts w:ascii="Times New Roman" w:hAnsi="Times New Roman" w:cs="Times New Roman"/>
                <w:lang w:val="sr-Cyrl-RS"/>
              </w:rPr>
            </w:pPr>
            <w:r w:rsidRPr="00353D15">
              <w:rPr>
                <w:rFonts w:ascii="Times New Roman" w:hAnsi="Times New Roman" w:cs="Times New Roman"/>
                <w:lang w:val="sr-Cyrl-RS"/>
              </w:rPr>
              <w:t>Укупан број незапослених лица са евиденције укључених у мере</w:t>
            </w:r>
          </w:p>
        </w:tc>
        <w:tc>
          <w:tcPr>
            <w:tcW w:w="4110" w:type="dxa"/>
            <w:gridSpan w:val="3"/>
            <w:shd w:val="clear" w:color="auto" w:fill="DEEAF6" w:themeFill="accent1" w:themeFillTint="33"/>
          </w:tcPr>
          <w:p w:rsidR="007C6F7C" w:rsidRPr="00353D15" w:rsidRDefault="007C6F7C" w:rsidP="00EE701C">
            <w:pPr>
              <w:spacing w:line="276" w:lineRule="auto"/>
              <w:jc w:val="center"/>
              <w:rPr>
                <w:rFonts w:ascii="Times New Roman" w:hAnsi="Times New Roman" w:cs="Times New Roman"/>
                <w:lang w:val="sr-Cyrl-RS"/>
              </w:rPr>
            </w:pPr>
            <w:r w:rsidRPr="00353D15">
              <w:rPr>
                <w:rFonts w:ascii="Times New Roman" w:hAnsi="Times New Roman" w:cs="Times New Roman"/>
                <w:lang w:val="sr-Cyrl-RS"/>
              </w:rPr>
              <w:t>Број жена са евиденције укључених у мере</w:t>
            </w:r>
          </w:p>
        </w:tc>
      </w:tr>
      <w:tr w:rsidR="007C6F7C" w:rsidRPr="00353D15" w:rsidTr="007C6F7C">
        <w:tc>
          <w:tcPr>
            <w:tcW w:w="711" w:type="dxa"/>
            <w:vMerge/>
            <w:shd w:val="clear" w:color="auto" w:fill="DEEAF6" w:themeFill="accent1" w:themeFillTint="33"/>
          </w:tcPr>
          <w:p w:rsidR="007C6F7C" w:rsidRPr="00353D15" w:rsidRDefault="007C6F7C" w:rsidP="00EE701C">
            <w:pPr>
              <w:spacing w:line="276" w:lineRule="auto"/>
              <w:jc w:val="both"/>
              <w:rPr>
                <w:rFonts w:ascii="Times New Roman" w:hAnsi="Times New Roman" w:cs="Times New Roman"/>
                <w:b/>
                <w:lang w:val="sr-Cyrl-RS"/>
              </w:rPr>
            </w:pPr>
          </w:p>
        </w:tc>
        <w:tc>
          <w:tcPr>
            <w:tcW w:w="4577" w:type="dxa"/>
            <w:gridSpan w:val="4"/>
          </w:tcPr>
          <w:p w:rsidR="007C6F7C" w:rsidRPr="00353D15" w:rsidRDefault="007C6F7C" w:rsidP="00EE701C">
            <w:pPr>
              <w:spacing w:line="276" w:lineRule="auto"/>
              <w:jc w:val="center"/>
              <w:rPr>
                <w:rFonts w:ascii="Times New Roman" w:hAnsi="Times New Roman" w:cs="Times New Roman"/>
                <w:lang w:val="sr-Cyrl-RS"/>
              </w:rPr>
            </w:pPr>
            <w:r w:rsidRPr="00353D15">
              <w:rPr>
                <w:rFonts w:ascii="Times New Roman" w:hAnsi="Times New Roman" w:cs="Times New Roman"/>
                <w:lang w:val="sr-Cyrl-RS"/>
              </w:rPr>
              <w:t>75.248</w:t>
            </w:r>
          </w:p>
        </w:tc>
        <w:tc>
          <w:tcPr>
            <w:tcW w:w="4110" w:type="dxa"/>
            <w:gridSpan w:val="3"/>
          </w:tcPr>
          <w:p w:rsidR="007C6F7C" w:rsidRPr="00353D15" w:rsidRDefault="00E01779" w:rsidP="00E01779">
            <w:pPr>
              <w:spacing w:line="276" w:lineRule="auto"/>
              <w:jc w:val="center"/>
              <w:rPr>
                <w:rFonts w:ascii="Times New Roman" w:hAnsi="Times New Roman" w:cs="Times New Roman"/>
                <w:lang w:val="sr-Cyrl-RS"/>
              </w:rPr>
            </w:pPr>
            <w:r>
              <w:rPr>
                <w:rFonts w:ascii="Times New Roman" w:hAnsi="Times New Roman" w:cs="Times New Roman"/>
                <w:lang w:val="sr-Cyrl-RS"/>
              </w:rPr>
              <w:t>42.012</w:t>
            </w:r>
            <w:r>
              <w:rPr>
                <w:rFonts w:ascii="Times New Roman" w:hAnsi="Times New Roman" w:cs="Times New Roman"/>
                <w:lang w:val="sr-Cyrl-RS"/>
              </w:rPr>
              <w:br/>
              <w:t>(</w:t>
            </w:r>
            <w:r w:rsidR="007C6F7C" w:rsidRPr="00353D15">
              <w:rPr>
                <w:rFonts w:ascii="Times New Roman" w:hAnsi="Times New Roman" w:cs="Times New Roman"/>
                <w:lang w:val="sr-Cyrl-RS"/>
              </w:rPr>
              <w:t>55,8%)</w:t>
            </w:r>
          </w:p>
        </w:tc>
      </w:tr>
      <w:tr w:rsidR="007C6F7C" w:rsidRPr="00353D15" w:rsidTr="007C6F7C">
        <w:tc>
          <w:tcPr>
            <w:tcW w:w="711" w:type="dxa"/>
            <w:vMerge/>
            <w:shd w:val="clear" w:color="auto" w:fill="DEEAF6" w:themeFill="accent1" w:themeFillTint="33"/>
          </w:tcPr>
          <w:p w:rsidR="007C6F7C" w:rsidRPr="00353D15" w:rsidRDefault="007C6F7C" w:rsidP="00EE701C">
            <w:pPr>
              <w:spacing w:line="276" w:lineRule="auto"/>
              <w:jc w:val="both"/>
              <w:rPr>
                <w:rFonts w:ascii="Times New Roman" w:hAnsi="Times New Roman" w:cs="Times New Roman"/>
                <w:b/>
                <w:lang w:val="sr-Cyrl-RS"/>
              </w:rPr>
            </w:pPr>
          </w:p>
        </w:tc>
        <w:tc>
          <w:tcPr>
            <w:tcW w:w="8687" w:type="dxa"/>
            <w:gridSpan w:val="7"/>
            <w:shd w:val="clear" w:color="auto" w:fill="DEEAF6" w:themeFill="accent1" w:themeFillTint="33"/>
          </w:tcPr>
          <w:p w:rsidR="007C6F7C" w:rsidRPr="00353D15" w:rsidRDefault="007C6F7C" w:rsidP="00EE701C">
            <w:pPr>
              <w:spacing w:line="276" w:lineRule="auto"/>
              <w:jc w:val="center"/>
              <w:rPr>
                <w:rFonts w:ascii="Times New Roman" w:hAnsi="Times New Roman" w:cs="Times New Roman"/>
                <w:b/>
                <w:lang w:val="sr-Cyrl-RS"/>
              </w:rPr>
            </w:pPr>
            <w:r w:rsidRPr="00353D15">
              <w:rPr>
                <w:rFonts w:ascii="Times New Roman" w:hAnsi="Times New Roman" w:cs="Times New Roman"/>
                <w:b/>
                <w:lang w:val="sr-Cyrl-RS"/>
              </w:rPr>
              <w:t>Основни индикатори тржишта рада</w:t>
            </w:r>
          </w:p>
          <w:p w:rsidR="007C6F7C" w:rsidRPr="00353D15" w:rsidRDefault="007C6F7C" w:rsidP="00EE701C">
            <w:pPr>
              <w:spacing w:line="276" w:lineRule="auto"/>
              <w:jc w:val="center"/>
              <w:rPr>
                <w:rFonts w:ascii="Times New Roman" w:hAnsi="Times New Roman" w:cs="Times New Roman"/>
                <w:b/>
                <w:lang w:val="sr-Cyrl-RS"/>
              </w:rPr>
            </w:pPr>
          </w:p>
        </w:tc>
      </w:tr>
      <w:tr w:rsidR="007C6F7C" w:rsidRPr="00353D15" w:rsidTr="007C6F7C">
        <w:trPr>
          <w:trHeight w:val="568"/>
        </w:trPr>
        <w:tc>
          <w:tcPr>
            <w:tcW w:w="711" w:type="dxa"/>
            <w:vMerge/>
            <w:shd w:val="clear" w:color="auto" w:fill="DEEAF6" w:themeFill="accent1" w:themeFillTint="33"/>
            <w:vAlign w:val="center"/>
          </w:tcPr>
          <w:p w:rsidR="007C6F7C" w:rsidRPr="00353D15" w:rsidRDefault="007C6F7C" w:rsidP="00EE701C">
            <w:pPr>
              <w:spacing w:line="276" w:lineRule="auto"/>
              <w:jc w:val="both"/>
              <w:rPr>
                <w:rFonts w:ascii="Times New Roman" w:hAnsi="Times New Roman" w:cs="Times New Roman"/>
                <w:lang w:val="sr-Cyrl-RS"/>
              </w:rPr>
            </w:pPr>
          </w:p>
        </w:tc>
        <w:tc>
          <w:tcPr>
            <w:tcW w:w="2789" w:type="dxa"/>
            <w:gridSpan w:val="2"/>
            <w:shd w:val="clear" w:color="auto" w:fill="DEEAF6" w:themeFill="accent1" w:themeFillTint="33"/>
            <w:vAlign w:val="center"/>
          </w:tcPr>
          <w:p w:rsidR="007C6F7C" w:rsidRPr="00353D15" w:rsidRDefault="007C6F7C" w:rsidP="00EE701C">
            <w:pPr>
              <w:spacing w:line="276" w:lineRule="auto"/>
              <w:jc w:val="center"/>
              <w:rPr>
                <w:rFonts w:ascii="Times New Roman" w:hAnsi="Times New Roman" w:cs="Times New Roman"/>
                <w:b/>
                <w:lang w:val="sr-Cyrl-RS"/>
              </w:rPr>
            </w:pPr>
            <w:r w:rsidRPr="00353D15">
              <w:rPr>
                <w:rFonts w:ascii="Times New Roman" w:hAnsi="Times New Roman" w:cs="Times New Roman"/>
                <w:b/>
                <w:lang w:val="sr-Cyrl-RS"/>
              </w:rPr>
              <w:t>Стопа активности</w:t>
            </w:r>
          </w:p>
        </w:tc>
        <w:tc>
          <w:tcPr>
            <w:tcW w:w="2835" w:type="dxa"/>
            <w:gridSpan w:val="3"/>
            <w:shd w:val="clear" w:color="auto" w:fill="DEEAF6" w:themeFill="accent1" w:themeFillTint="33"/>
            <w:vAlign w:val="center"/>
          </w:tcPr>
          <w:p w:rsidR="007C6F7C" w:rsidRPr="00353D15" w:rsidRDefault="007C6F7C" w:rsidP="00EE701C">
            <w:pPr>
              <w:spacing w:line="276" w:lineRule="auto"/>
              <w:jc w:val="center"/>
              <w:rPr>
                <w:rFonts w:ascii="Times New Roman" w:hAnsi="Times New Roman" w:cs="Times New Roman"/>
                <w:b/>
                <w:lang w:val="sr-Cyrl-RS"/>
              </w:rPr>
            </w:pPr>
            <w:r w:rsidRPr="00353D15">
              <w:rPr>
                <w:rFonts w:ascii="Times New Roman" w:hAnsi="Times New Roman" w:cs="Times New Roman"/>
                <w:b/>
                <w:lang w:val="sr-Cyrl-RS"/>
              </w:rPr>
              <w:t>Стопа запослености</w:t>
            </w:r>
          </w:p>
        </w:tc>
        <w:tc>
          <w:tcPr>
            <w:tcW w:w="3063" w:type="dxa"/>
            <w:gridSpan w:val="2"/>
            <w:shd w:val="clear" w:color="auto" w:fill="DEEAF6" w:themeFill="accent1" w:themeFillTint="33"/>
            <w:vAlign w:val="center"/>
          </w:tcPr>
          <w:p w:rsidR="007C6F7C" w:rsidRPr="00353D15" w:rsidRDefault="007C6F7C" w:rsidP="00EE701C">
            <w:pPr>
              <w:spacing w:line="276" w:lineRule="auto"/>
              <w:jc w:val="center"/>
              <w:rPr>
                <w:rFonts w:ascii="Times New Roman" w:hAnsi="Times New Roman" w:cs="Times New Roman"/>
                <w:b/>
                <w:lang w:val="sr-Cyrl-RS"/>
              </w:rPr>
            </w:pPr>
            <w:r w:rsidRPr="00353D15">
              <w:rPr>
                <w:rFonts w:ascii="Times New Roman" w:hAnsi="Times New Roman" w:cs="Times New Roman"/>
                <w:b/>
                <w:lang w:val="sr-Cyrl-RS"/>
              </w:rPr>
              <w:t>Стопа незапослености</w:t>
            </w:r>
          </w:p>
        </w:tc>
      </w:tr>
      <w:tr w:rsidR="007C6F7C" w:rsidRPr="00353D15" w:rsidTr="007C6F7C">
        <w:trPr>
          <w:trHeight w:val="568"/>
        </w:trPr>
        <w:tc>
          <w:tcPr>
            <w:tcW w:w="711" w:type="dxa"/>
            <w:vMerge/>
            <w:shd w:val="clear" w:color="auto" w:fill="DEEAF6" w:themeFill="accent1" w:themeFillTint="33"/>
            <w:vAlign w:val="center"/>
          </w:tcPr>
          <w:p w:rsidR="007C6F7C" w:rsidRPr="00353D15" w:rsidRDefault="007C6F7C" w:rsidP="00EE701C">
            <w:pPr>
              <w:spacing w:line="276" w:lineRule="auto"/>
              <w:jc w:val="both"/>
              <w:rPr>
                <w:rFonts w:ascii="Times New Roman" w:hAnsi="Times New Roman" w:cs="Times New Roman"/>
                <w:b/>
                <w:lang w:val="sr-Cyrl-RS"/>
              </w:rPr>
            </w:pPr>
          </w:p>
        </w:tc>
        <w:tc>
          <w:tcPr>
            <w:tcW w:w="2789" w:type="dxa"/>
            <w:gridSpan w:val="2"/>
            <w:shd w:val="clear" w:color="auto" w:fill="DEEAF6" w:themeFill="accent1" w:themeFillTint="33"/>
            <w:vAlign w:val="center"/>
          </w:tcPr>
          <w:p w:rsidR="007C6F7C" w:rsidRPr="00353D15" w:rsidRDefault="007C6F7C" w:rsidP="00EE701C">
            <w:pPr>
              <w:spacing w:line="276" w:lineRule="auto"/>
              <w:jc w:val="center"/>
              <w:rPr>
                <w:rFonts w:ascii="Times New Roman" w:hAnsi="Times New Roman" w:cs="Times New Roman"/>
                <w:lang w:val="sr-Cyrl-RS"/>
              </w:rPr>
            </w:pPr>
            <w:r w:rsidRPr="00353D15">
              <w:rPr>
                <w:rFonts w:ascii="Times New Roman" w:hAnsi="Times New Roman" w:cs="Times New Roman"/>
                <w:lang w:val="sr-Cyrl-RS"/>
              </w:rPr>
              <w:t>Становништва старог 15 и више година</w:t>
            </w:r>
          </w:p>
        </w:tc>
        <w:tc>
          <w:tcPr>
            <w:tcW w:w="2835" w:type="dxa"/>
            <w:gridSpan w:val="3"/>
            <w:shd w:val="clear" w:color="auto" w:fill="DEEAF6" w:themeFill="accent1" w:themeFillTint="33"/>
            <w:vAlign w:val="center"/>
          </w:tcPr>
          <w:p w:rsidR="007C6F7C" w:rsidRPr="00353D15" w:rsidRDefault="007C6F7C" w:rsidP="00EE701C">
            <w:pPr>
              <w:spacing w:line="276" w:lineRule="auto"/>
              <w:jc w:val="center"/>
              <w:rPr>
                <w:rFonts w:ascii="Times New Roman" w:hAnsi="Times New Roman" w:cs="Times New Roman"/>
                <w:lang w:val="sr-Cyrl-RS"/>
              </w:rPr>
            </w:pPr>
            <w:r w:rsidRPr="00353D15">
              <w:rPr>
                <w:rFonts w:ascii="Times New Roman" w:hAnsi="Times New Roman" w:cs="Times New Roman"/>
                <w:lang w:val="sr-Cyrl-RS"/>
              </w:rPr>
              <w:t>Становништва старог 15 и више година</w:t>
            </w:r>
          </w:p>
        </w:tc>
        <w:tc>
          <w:tcPr>
            <w:tcW w:w="3063" w:type="dxa"/>
            <w:gridSpan w:val="2"/>
            <w:shd w:val="clear" w:color="auto" w:fill="DEEAF6" w:themeFill="accent1" w:themeFillTint="33"/>
            <w:vAlign w:val="center"/>
          </w:tcPr>
          <w:p w:rsidR="007C6F7C" w:rsidRPr="00353D15" w:rsidRDefault="007C6F7C" w:rsidP="00EE701C">
            <w:pPr>
              <w:spacing w:line="276" w:lineRule="auto"/>
              <w:jc w:val="center"/>
              <w:rPr>
                <w:rFonts w:ascii="Times New Roman" w:hAnsi="Times New Roman" w:cs="Times New Roman"/>
                <w:lang w:val="sr-Cyrl-RS"/>
              </w:rPr>
            </w:pPr>
            <w:r w:rsidRPr="00353D15">
              <w:rPr>
                <w:rFonts w:ascii="Times New Roman" w:hAnsi="Times New Roman" w:cs="Times New Roman"/>
                <w:lang w:val="sr-Cyrl-RS"/>
              </w:rPr>
              <w:t>Становништва старог 15 и више година</w:t>
            </w:r>
          </w:p>
        </w:tc>
      </w:tr>
      <w:tr w:rsidR="007C6F7C" w:rsidRPr="00353D15" w:rsidTr="007C6F7C">
        <w:trPr>
          <w:trHeight w:val="544"/>
        </w:trPr>
        <w:tc>
          <w:tcPr>
            <w:tcW w:w="711" w:type="dxa"/>
            <w:vMerge/>
            <w:shd w:val="clear" w:color="auto" w:fill="DEEAF6" w:themeFill="accent1" w:themeFillTint="33"/>
            <w:vAlign w:val="center"/>
          </w:tcPr>
          <w:p w:rsidR="007C6F7C" w:rsidRPr="00353D15" w:rsidRDefault="007C6F7C" w:rsidP="00EE701C">
            <w:pPr>
              <w:spacing w:line="276" w:lineRule="auto"/>
              <w:jc w:val="both"/>
              <w:rPr>
                <w:rFonts w:ascii="Times New Roman" w:hAnsi="Times New Roman" w:cs="Times New Roman"/>
                <w:b/>
                <w:lang w:val="sr-Cyrl-RS"/>
              </w:rPr>
            </w:pPr>
          </w:p>
        </w:tc>
        <w:tc>
          <w:tcPr>
            <w:tcW w:w="2789" w:type="dxa"/>
            <w:gridSpan w:val="2"/>
            <w:shd w:val="clear" w:color="auto" w:fill="auto"/>
            <w:vAlign w:val="center"/>
          </w:tcPr>
          <w:p w:rsidR="007C6F7C" w:rsidRPr="00353D15" w:rsidRDefault="007C6F7C" w:rsidP="00EE701C">
            <w:pPr>
              <w:spacing w:line="276" w:lineRule="auto"/>
              <w:jc w:val="center"/>
              <w:rPr>
                <w:rFonts w:ascii="Times New Roman" w:hAnsi="Times New Roman" w:cs="Times New Roman"/>
                <w:lang w:val="sr-Cyrl-RS"/>
              </w:rPr>
            </w:pPr>
            <w:r w:rsidRPr="00353D15">
              <w:rPr>
                <w:rFonts w:ascii="Times New Roman" w:hAnsi="Times New Roman" w:cs="Times New Roman"/>
                <w:lang w:val="sr-Cyrl-RS"/>
              </w:rPr>
              <w:t>55,8%</w:t>
            </w:r>
          </w:p>
        </w:tc>
        <w:tc>
          <w:tcPr>
            <w:tcW w:w="2835" w:type="dxa"/>
            <w:gridSpan w:val="3"/>
            <w:shd w:val="clear" w:color="auto" w:fill="auto"/>
            <w:vAlign w:val="center"/>
          </w:tcPr>
          <w:p w:rsidR="007C6F7C" w:rsidRPr="00353D15" w:rsidRDefault="007C6F7C" w:rsidP="00EE701C">
            <w:pPr>
              <w:spacing w:line="276" w:lineRule="auto"/>
              <w:jc w:val="center"/>
              <w:rPr>
                <w:rFonts w:ascii="Times New Roman" w:hAnsi="Times New Roman" w:cs="Times New Roman"/>
                <w:lang w:val="sr-Cyrl-RS"/>
              </w:rPr>
            </w:pPr>
            <w:r w:rsidRPr="00353D15">
              <w:rPr>
                <w:rFonts w:ascii="Times New Roman" w:hAnsi="Times New Roman" w:cs="Times New Roman"/>
                <w:lang w:val="sr-Cyrl-RS"/>
              </w:rPr>
              <w:t>50,9%</w:t>
            </w:r>
          </w:p>
        </w:tc>
        <w:tc>
          <w:tcPr>
            <w:tcW w:w="3063" w:type="dxa"/>
            <w:gridSpan w:val="2"/>
            <w:shd w:val="clear" w:color="auto" w:fill="auto"/>
            <w:vAlign w:val="center"/>
          </w:tcPr>
          <w:p w:rsidR="007C6F7C" w:rsidRPr="00353D15" w:rsidRDefault="007C6F7C" w:rsidP="00EE701C">
            <w:pPr>
              <w:spacing w:line="276" w:lineRule="auto"/>
              <w:jc w:val="center"/>
              <w:rPr>
                <w:rFonts w:ascii="Times New Roman" w:hAnsi="Times New Roman" w:cs="Times New Roman"/>
                <w:lang w:val="sr-Cyrl-RS"/>
              </w:rPr>
            </w:pPr>
            <w:r w:rsidRPr="00353D15">
              <w:rPr>
                <w:rFonts w:ascii="Times New Roman" w:hAnsi="Times New Roman" w:cs="Times New Roman"/>
                <w:lang w:val="sr-Cyrl-RS"/>
              </w:rPr>
              <w:t>8,9%</w:t>
            </w:r>
          </w:p>
        </w:tc>
      </w:tr>
      <w:tr w:rsidR="007C6F7C" w:rsidRPr="00353D15" w:rsidTr="007C6F7C">
        <w:trPr>
          <w:trHeight w:val="947"/>
        </w:trPr>
        <w:tc>
          <w:tcPr>
            <w:tcW w:w="711" w:type="dxa"/>
            <w:vMerge/>
            <w:shd w:val="clear" w:color="auto" w:fill="DEEAF6" w:themeFill="accent1" w:themeFillTint="33"/>
            <w:vAlign w:val="center"/>
          </w:tcPr>
          <w:p w:rsidR="007C6F7C" w:rsidRPr="00353D15" w:rsidRDefault="007C6F7C" w:rsidP="00EE701C">
            <w:pPr>
              <w:spacing w:line="276" w:lineRule="auto"/>
              <w:jc w:val="both"/>
              <w:rPr>
                <w:rFonts w:ascii="Times New Roman" w:hAnsi="Times New Roman" w:cs="Times New Roman"/>
                <w:b/>
                <w:lang w:val="sr-Cyrl-RS"/>
              </w:rPr>
            </w:pPr>
          </w:p>
        </w:tc>
        <w:tc>
          <w:tcPr>
            <w:tcW w:w="1444" w:type="dxa"/>
            <w:shd w:val="clear" w:color="auto" w:fill="DEEAF6" w:themeFill="accent1" w:themeFillTint="33"/>
            <w:vAlign w:val="center"/>
          </w:tcPr>
          <w:p w:rsidR="007C6F7C" w:rsidRPr="00353D15" w:rsidRDefault="007C6F7C" w:rsidP="00EE701C">
            <w:pPr>
              <w:spacing w:line="276" w:lineRule="auto"/>
              <w:jc w:val="center"/>
              <w:rPr>
                <w:rFonts w:ascii="Times New Roman" w:hAnsi="Times New Roman" w:cs="Times New Roman"/>
                <w:lang w:val="sr-Cyrl-RS"/>
              </w:rPr>
            </w:pPr>
            <w:r w:rsidRPr="00353D15">
              <w:rPr>
                <w:rFonts w:ascii="Times New Roman" w:hAnsi="Times New Roman" w:cs="Times New Roman"/>
                <w:lang w:val="sr-Cyrl-RS"/>
              </w:rPr>
              <w:t>Жене</w:t>
            </w:r>
          </w:p>
        </w:tc>
        <w:tc>
          <w:tcPr>
            <w:tcW w:w="1345" w:type="dxa"/>
            <w:shd w:val="clear" w:color="auto" w:fill="DEEAF6" w:themeFill="accent1" w:themeFillTint="33"/>
            <w:vAlign w:val="center"/>
          </w:tcPr>
          <w:p w:rsidR="007C6F7C" w:rsidRPr="00353D15" w:rsidRDefault="007C6F7C" w:rsidP="00EE701C">
            <w:pPr>
              <w:spacing w:line="276" w:lineRule="auto"/>
              <w:jc w:val="center"/>
              <w:rPr>
                <w:rFonts w:ascii="Times New Roman" w:hAnsi="Times New Roman" w:cs="Times New Roman"/>
                <w:lang w:val="sr-Cyrl-RS"/>
              </w:rPr>
            </w:pPr>
            <w:r w:rsidRPr="00353D15">
              <w:rPr>
                <w:rFonts w:ascii="Times New Roman" w:hAnsi="Times New Roman" w:cs="Times New Roman"/>
                <w:lang w:val="sr-Cyrl-RS"/>
              </w:rPr>
              <w:t>Мушкарци</w:t>
            </w:r>
          </w:p>
        </w:tc>
        <w:tc>
          <w:tcPr>
            <w:tcW w:w="1491" w:type="dxa"/>
            <w:shd w:val="clear" w:color="auto" w:fill="DEEAF6" w:themeFill="accent1" w:themeFillTint="33"/>
            <w:vAlign w:val="center"/>
          </w:tcPr>
          <w:p w:rsidR="007C6F7C" w:rsidRPr="00353D15" w:rsidRDefault="007C6F7C" w:rsidP="00EE701C">
            <w:pPr>
              <w:spacing w:line="276" w:lineRule="auto"/>
              <w:jc w:val="center"/>
              <w:rPr>
                <w:rFonts w:ascii="Times New Roman" w:hAnsi="Times New Roman" w:cs="Times New Roman"/>
                <w:lang w:val="sr-Cyrl-RS"/>
              </w:rPr>
            </w:pPr>
            <w:r w:rsidRPr="00353D15">
              <w:rPr>
                <w:rFonts w:ascii="Times New Roman" w:hAnsi="Times New Roman" w:cs="Times New Roman"/>
                <w:lang w:val="sr-Cyrl-RS"/>
              </w:rPr>
              <w:t>Жене</w:t>
            </w:r>
          </w:p>
        </w:tc>
        <w:tc>
          <w:tcPr>
            <w:tcW w:w="1344" w:type="dxa"/>
            <w:gridSpan w:val="2"/>
            <w:shd w:val="clear" w:color="auto" w:fill="DEEAF6" w:themeFill="accent1" w:themeFillTint="33"/>
            <w:vAlign w:val="center"/>
          </w:tcPr>
          <w:p w:rsidR="007C6F7C" w:rsidRPr="00353D15" w:rsidRDefault="007C6F7C" w:rsidP="00EE701C">
            <w:pPr>
              <w:spacing w:line="276" w:lineRule="auto"/>
              <w:jc w:val="center"/>
              <w:rPr>
                <w:rFonts w:ascii="Times New Roman" w:hAnsi="Times New Roman" w:cs="Times New Roman"/>
                <w:lang w:val="sr-Cyrl-RS"/>
              </w:rPr>
            </w:pPr>
            <w:r w:rsidRPr="00353D15">
              <w:rPr>
                <w:rFonts w:ascii="Times New Roman" w:hAnsi="Times New Roman" w:cs="Times New Roman"/>
                <w:lang w:val="sr-Cyrl-RS"/>
              </w:rPr>
              <w:t>Мушкарци</w:t>
            </w:r>
          </w:p>
        </w:tc>
        <w:tc>
          <w:tcPr>
            <w:tcW w:w="1505" w:type="dxa"/>
            <w:shd w:val="clear" w:color="auto" w:fill="DEEAF6" w:themeFill="accent1" w:themeFillTint="33"/>
            <w:vAlign w:val="center"/>
          </w:tcPr>
          <w:p w:rsidR="007C6F7C" w:rsidRPr="00353D15" w:rsidRDefault="007C6F7C" w:rsidP="00EE701C">
            <w:pPr>
              <w:spacing w:line="276" w:lineRule="auto"/>
              <w:jc w:val="center"/>
              <w:rPr>
                <w:rFonts w:ascii="Times New Roman" w:hAnsi="Times New Roman" w:cs="Times New Roman"/>
                <w:lang w:val="sr-Cyrl-RS"/>
              </w:rPr>
            </w:pPr>
            <w:r w:rsidRPr="00353D15">
              <w:rPr>
                <w:rFonts w:ascii="Times New Roman" w:hAnsi="Times New Roman" w:cs="Times New Roman"/>
                <w:lang w:val="sr-Cyrl-RS"/>
              </w:rPr>
              <w:t>Жене</w:t>
            </w:r>
          </w:p>
        </w:tc>
        <w:tc>
          <w:tcPr>
            <w:tcW w:w="1558" w:type="dxa"/>
            <w:shd w:val="clear" w:color="auto" w:fill="DEEAF6" w:themeFill="accent1" w:themeFillTint="33"/>
            <w:vAlign w:val="center"/>
          </w:tcPr>
          <w:p w:rsidR="007C6F7C" w:rsidRPr="00353D15" w:rsidRDefault="007C6F7C" w:rsidP="00EE701C">
            <w:pPr>
              <w:spacing w:line="276" w:lineRule="auto"/>
              <w:jc w:val="center"/>
              <w:rPr>
                <w:rFonts w:ascii="Times New Roman" w:hAnsi="Times New Roman" w:cs="Times New Roman"/>
                <w:lang w:val="sr-Cyrl-RS"/>
              </w:rPr>
            </w:pPr>
            <w:r w:rsidRPr="00353D15">
              <w:rPr>
                <w:rFonts w:ascii="Times New Roman" w:hAnsi="Times New Roman" w:cs="Times New Roman"/>
                <w:lang w:val="sr-Cyrl-RS"/>
              </w:rPr>
              <w:t>Мушкарци</w:t>
            </w:r>
          </w:p>
        </w:tc>
      </w:tr>
      <w:tr w:rsidR="007C6F7C" w:rsidRPr="00353D15" w:rsidTr="007C6F7C">
        <w:trPr>
          <w:trHeight w:val="416"/>
        </w:trPr>
        <w:tc>
          <w:tcPr>
            <w:tcW w:w="711" w:type="dxa"/>
            <w:vMerge/>
            <w:shd w:val="clear" w:color="auto" w:fill="DEEAF6" w:themeFill="accent1" w:themeFillTint="33"/>
            <w:vAlign w:val="center"/>
          </w:tcPr>
          <w:p w:rsidR="007C6F7C" w:rsidRPr="00353D15" w:rsidRDefault="007C6F7C" w:rsidP="00EE701C">
            <w:pPr>
              <w:spacing w:line="276" w:lineRule="auto"/>
              <w:jc w:val="both"/>
              <w:rPr>
                <w:rFonts w:ascii="Times New Roman" w:hAnsi="Times New Roman" w:cs="Times New Roman"/>
                <w:b/>
                <w:lang w:val="sr-Cyrl-RS"/>
              </w:rPr>
            </w:pPr>
          </w:p>
        </w:tc>
        <w:tc>
          <w:tcPr>
            <w:tcW w:w="1444" w:type="dxa"/>
            <w:vAlign w:val="center"/>
          </w:tcPr>
          <w:p w:rsidR="007C6F7C" w:rsidRPr="00353D15" w:rsidRDefault="007C6F7C" w:rsidP="00EE701C">
            <w:pPr>
              <w:spacing w:line="276" w:lineRule="auto"/>
              <w:jc w:val="center"/>
              <w:rPr>
                <w:rFonts w:ascii="Times New Roman" w:hAnsi="Times New Roman" w:cs="Times New Roman"/>
                <w:lang w:val="sr-Cyrl-RS"/>
              </w:rPr>
            </w:pPr>
            <w:r w:rsidRPr="00353D15">
              <w:rPr>
                <w:rFonts w:ascii="Times New Roman" w:hAnsi="Times New Roman" w:cs="Times New Roman"/>
                <w:lang w:val="sr-Cyrl-RS"/>
              </w:rPr>
              <w:t>48,4</w:t>
            </w:r>
          </w:p>
        </w:tc>
        <w:tc>
          <w:tcPr>
            <w:tcW w:w="1345" w:type="dxa"/>
            <w:vAlign w:val="center"/>
          </w:tcPr>
          <w:p w:rsidR="007C6F7C" w:rsidRPr="00353D15" w:rsidRDefault="007C6F7C" w:rsidP="00EE701C">
            <w:pPr>
              <w:spacing w:line="276" w:lineRule="auto"/>
              <w:jc w:val="center"/>
              <w:rPr>
                <w:rFonts w:ascii="Times New Roman" w:hAnsi="Times New Roman" w:cs="Times New Roman"/>
                <w:lang w:val="sr-Cyrl-RS"/>
              </w:rPr>
            </w:pPr>
            <w:r w:rsidRPr="00353D15">
              <w:rPr>
                <w:rFonts w:ascii="Times New Roman" w:hAnsi="Times New Roman" w:cs="Times New Roman"/>
                <w:lang w:val="sr-Cyrl-RS"/>
              </w:rPr>
              <w:t>63,9%</w:t>
            </w:r>
          </w:p>
        </w:tc>
        <w:tc>
          <w:tcPr>
            <w:tcW w:w="1491" w:type="dxa"/>
            <w:vAlign w:val="center"/>
          </w:tcPr>
          <w:p w:rsidR="007C6F7C" w:rsidRPr="00353D15" w:rsidRDefault="007C6F7C" w:rsidP="00EE701C">
            <w:pPr>
              <w:spacing w:line="276" w:lineRule="auto"/>
              <w:jc w:val="center"/>
              <w:rPr>
                <w:rFonts w:ascii="Times New Roman" w:hAnsi="Times New Roman" w:cs="Times New Roman"/>
                <w:lang w:val="sr-Cyrl-RS"/>
              </w:rPr>
            </w:pPr>
            <w:r w:rsidRPr="00353D15">
              <w:rPr>
                <w:rFonts w:ascii="Times New Roman" w:hAnsi="Times New Roman" w:cs="Times New Roman"/>
                <w:lang w:val="sr-Cyrl-RS"/>
              </w:rPr>
              <w:t>43,5%</w:t>
            </w:r>
          </w:p>
        </w:tc>
        <w:tc>
          <w:tcPr>
            <w:tcW w:w="1344" w:type="dxa"/>
            <w:gridSpan w:val="2"/>
            <w:vAlign w:val="center"/>
          </w:tcPr>
          <w:p w:rsidR="007C6F7C" w:rsidRPr="00353D15" w:rsidRDefault="007C6F7C" w:rsidP="00EE701C">
            <w:pPr>
              <w:spacing w:line="276" w:lineRule="auto"/>
              <w:jc w:val="center"/>
              <w:rPr>
                <w:rFonts w:ascii="Times New Roman" w:hAnsi="Times New Roman" w:cs="Times New Roman"/>
                <w:lang w:val="sr-Cyrl-RS"/>
              </w:rPr>
            </w:pPr>
            <w:r w:rsidRPr="00353D15">
              <w:rPr>
                <w:rFonts w:ascii="Times New Roman" w:hAnsi="Times New Roman" w:cs="Times New Roman"/>
                <w:lang w:val="sr-Cyrl-RS"/>
              </w:rPr>
              <w:t>58,9%</w:t>
            </w:r>
          </w:p>
        </w:tc>
        <w:tc>
          <w:tcPr>
            <w:tcW w:w="1505" w:type="dxa"/>
            <w:vAlign w:val="center"/>
          </w:tcPr>
          <w:p w:rsidR="007C6F7C" w:rsidRPr="00353D15" w:rsidRDefault="007C6F7C" w:rsidP="00EE701C">
            <w:pPr>
              <w:spacing w:line="276" w:lineRule="auto"/>
              <w:jc w:val="center"/>
              <w:rPr>
                <w:rFonts w:ascii="Times New Roman" w:hAnsi="Times New Roman" w:cs="Times New Roman"/>
                <w:lang w:val="sr-Cyrl-RS"/>
              </w:rPr>
            </w:pPr>
            <w:r w:rsidRPr="00353D15">
              <w:rPr>
                <w:rFonts w:ascii="Times New Roman" w:hAnsi="Times New Roman" w:cs="Times New Roman"/>
                <w:lang w:val="sr-Cyrl-RS"/>
              </w:rPr>
              <w:t>10,2%</w:t>
            </w:r>
          </w:p>
        </w:tc>
        <w:tc>
          <w:tcPr>
            <w:tcW w:w="1558" w:type="dxa"/>
            <w:vAlign w:val="center"/>
          </w:tcPr>
          <w:p w:rsidR="007C6F7C" w:rsidRPr="00353D15" w:rsidRDefault="007C6F7C" w:rsidP="00EE701C">
            <w:pPr>
              <w:spacing w:line="276" w:lineRule="auto"/>
              <w:jc w:val="center"/>
              <w:rPr>
                <w:rFonts w:ascii="Times New Roman" w:hAnsi="Times New Roman" w:cs="Times New Roman"/>
                <w:lang w:val="sr-Cyrl-RS"/>
              </w:rPr>
            </w:pPr>
            <w:r w:rsidRPr="00353D15">
              <w:rPr>
                <w:rFonts w:ascii="Times New Roman" w:hAnsi="Times New Roman" w:cs="Times New Roman"/>
                <w:lang w:val="sr-Cyrl-RS"/>
              </w:rPr>
              <w:t>7,8%</w:t>
            </w:r>
          </w:p>
        </w:tc>
      </w:tr>
    </w:tbl>
    <w:p w:rsidR="00353D15" w:rsidRPr="00353D15" w:rsidRDefault="00353D15" w:rsidP="00353D15">
      <w:pPr>
        <w:spacing w:after="0" w:line="276" w:lineRule="auto"/>
        <w:jc w:val="both"/>
        <w:rPr>
          <w:rFonts w:ascii="Times New Roman" w:hAnsi="Times New Roman" w:cs="Times New Roman"/>
          <w:lang w:val="sr-Cyrl-RS"/>
        </w:rPr>
      </w:pPr>
      <w:r w:rsidRPr="00353D15">
        <w:rPr>
          <w:rFonts w:ascii="Times New Roman" w:hAnsi="Times New Roman" w:cs="Times New Roman"/>
          <w:lang w:val="sr-Cyrl-RS"/>
        </w:rPr>
        <w:t>Извор: Министарство за рад, запошљавање, борачка и социјална питања</w:t>
      </w:r>
    </w:p>
    <w:p w:rsidR="00353D15" w:rsidRPr="00353D15" w:rsidRDefault="00353D15" w:rsidP="00353D15">
      <w:pPr>
        <w:spacing w:after="0" w:line="276" w:lineRule="auto"/>
        <w:jc w:val="both"/>
        <w:rPr>
          <w:rFonts w:ascii="Times New Roman" w:hAnsi="Times New Roman" w:cs="Times New Roman"/>
          <w:lang w:val="sr-Cyrl-RS"/>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415"/>
        <w:gridCol w:w="1260"/>
        <w:gridCol w:w="1170"/>
        <w:gridCol w:w="1170"/>
        <w:gridCol w:w="1080"/>
        <w:gridCol w:w="1173"/>
      </w:tblGrid>
      <w:tr w:rsidR="00353D15" w:rsidRPr="00353D15" w:rsidTr="00EE701C">
        <w:trPr>
          <w:trHeight w:val="555"/>
        </w:trPr>
        <w:tc>
          <w:tcPr>
            <w:tcW w:w="9268" w:type="dxa"/>
            <w:gridSpan w:val="6"/>
            <w:shd w:val="clear" w:color="auto" w:fill="DEEAF6" w:themeFill="accent1" w:themeFillTint="33"/>
            <w:hideMark/>
          </w:tcPr>
          <w:p w:rsidR="00353D15" w:rsidRPr="00353D15" w:rsidRDefault="00353D15" w:rsidP="00EE701C">
            <w:pPr>
              <w:spacing w:before="100" w:beforeAutospacing="1" w:after="100" w:afterAutospacing="1" w:line="254" w:lineRule="auto"/>
              <w:jc w:val="center"/>
              <w:rPr>
                <w:rFonts w:ascii="Times New Roman" w:eastAsia="Times New Roman" w:hAnsi="Times New Roman" w:cs="Times New Roman"/>
                <w:b/>
                <w:lang w:val="sr-Cyrl-RS"/>
              </w:rPr>
            </w:pPr>
            <w:r w:rsidRPr="00353D15">
              <w:rPr>
                <w:rFonts w:ascii="Times New Roman" w:eastAsia="Times New Roman" w:hAnsi="Times New Roman" w:cs="Times New Roman"/>
                <w:b/>
                <w:lang w:val="sr-Cyrl-RS"/>
              </w:rPr>
              <w:t>Притужбе Поверенику по основу пола</w:t>
            </w:r>
          </w:p>
        </w:tc>
      </w:tr>
      <w:tr w:rsidR="00353D15" w:rsidRPr="00353D15" w:rsidTr="00EE701C">
        <w:trPr>
          <w:trHeight w:val="298"/>
        </w:trPr>
        <w:tc>
          <w:tcPr>
            <w:tcW w:w="3415" w:type="dxa"/>
            <w:vMerge w:val="restart"/>
            <w:shd w:val="clear" w:color="auto" w:fill="DEEAF6" w:themeFill="accent1" w:themeFillTint="33"/>
          </w:tcPr>
          <w:p w:rsidR="00353D15" w:rsidRPr="00353D15" w:rsidRDefault="00353D15" w:rsidP="00EE701C">
            <w:pPr>
              <w:spacing w:before="100" w:beforeAutospacing="1" w:after="100" w:afterAutospacing="1" w:line="254" w:lineRule="auto"/>
              <w:rPr>
                <w:rFonts w:ascii="Times New Roman" w:eastAsia="Times New Roman" w:hAnsi="Times New Roman" w:cs="Times New Roman"/>
                <w:lang w:val="sr-Cyrl-RS"/>
              </w:rPr>
            </w:pPr>
          </w:p>
          <w:p w:rsidR="00353D15" w:rsidRPr="00353D15" w:rsidRDefault="00353D15" w:rsidP="00353D15">
            <w:pPr>
              <w:spacing w:before="100" w:beforeAutospacing="1" w:after="100" w:afterAutospacing="1" w:line="254" w:lineRule="auto"/>
              <w:rPr>
                <w:rFonts w:ascii="Times New Roman" w:eastAsia="Times New Roman" w:hAnsi="Times New Roman" w:cs="Times New Roman"/>
                <w:b/>
                <w:lang w:val="sr-Cyrl-RS"/>
              </w:rPr>
            </w:pPr>
            <w:r>
              <w:rPr>
                <w:rFonts w:ascii="Times New Roman" w:eastAsia="Times New Roman" w:hAnsi="Times New Roman" w:cs="Times New Roman"/>
                <w:lang w:val="sr-Cyrl-RS"/>
              </w:rPr>
              <w:t>Укуп</w:t>
            </w:r>
            <w:r w:rsidRPr="00353D15">
              <w:rPr>
                <w:rFonts w:ascii="Times New Roman" w:eastAsia="Times New Roman" w:hAnsi="Times New Roman" w:cs="Times New Roman"/>
                <w:lang w:val="sr-Cyrl-RS"/>
              </w:rPr>
              <w:t>н</w:t>
            </w:r>
            <w:r>
              <w:rPr>
                <w:rFonts w:ascii="Times New Roman" w:eastAsia="Times New Roman" w:hAnsi="Times New Roman" w:cs="Times New Roman"/>
                <w:lang w:val="sr-Cyrl-RS"/>
              </w:rPr>
              <w:t>о</w:t>
            </w:r>
            <w:r w:rsidRPr="00353D15">
              <w:rPr>
                <w:rFonts w:ascii="Times New Roman" w:eastAsia="Times New Roman" w:hAnsi="Times New Roman" w:cs="Times New Roman"/>
                <w:lang w:val="sr-Cyrl-RS"/>
              </w:rPr>
              <w:t xml:space="preserve"> </w:t>
            </w:r>
          </w:p>
        </w:tc>
        <w:tc>
          <w:tcPr>
            <w:tcW w:w="1260" w:type="dxa"/>
            <w:shd w:val="clear" w:color="auto" w:fill="DEEAF6" w:themeFill="accent1" w:themeFillTint="33"/>
          </w:tcPr>
          <w:p w:rsidR="00353D15" w:rsidRPr="00353D15" w:rsidRDefault="00353D15" w:rsidP="00EE701C">
            <w:pPr>
              <w:spacing w:before="100" w:beforeAutospacing="1" w:after="100" w:afterAutospacing="1" w:line="254" w:lineRule="auto"/>
              <w:ind w:left="375"/>
              <w:rPr>
                <w:rFonts w:ascii="Times New Roman" w:eastAsia="Times New Roman" w:hAnsi="Times New Roman" w:cs="Times New Roman"/>
                <w:b/>
                <w:lang w:val="sr-Cyrl-RS"/>
              </w:rPr>
            </w:pPr>
            <w:r w:rsidRPr="00353D15">
              <w:rPr>
                <w:rFonts w:ascii="Times New Roman" w:eastAsia="Times New Roman" w:hAnsi="Times New Roman" w:cs="Times New Roman"/>
                <w:b/>
                <w:lang w:val="sr-Cyrl-RS"/>
              </w:rPr>
              <w:t>2018.</w:t>
            </w:r>
          </w:p>
        </w:tc>
        <w:tc>
          <w:tcPr>
            <w:tcW w:w="1170" w:type="dxa"/>
            <w:shd w:val="clear" w:color="auto" w:fill="DEEAF6" w:themeFill="accent1" w:themeFillTint="33"/>
          </w:tcPr>
          <w:p w:rsidR="00353D15" w:rsidRPr="00353D15" w:rsidRDefault="00353D15" w:rsidP="00EE701C">
            <w:pPr>
              <w:spacing w:before="100" w:beforeAutospacing="1" w:after="100" w:afterAutospacing="1" w:line="254" w:lineRule="auto"/>
              <w:jc w:val="center"/>
              <w:rPr>
                <w:rFonts w:ascii="Times New Roman" w:eastAsia="Times New Roman" w:hAnsi="Times New Roman" w:cs="Times New Roman"/>
                <w:b/>
                <w:lang w:val="sr-Cyrl-RS"/>
              </w:rPr>
            </w:pPr>
            <w:r w:rsidRPr="00353D15">
              <w:rPr>
                <w:rFonts w:ascii="Times New Roman" w:eastAsia="Times New Roman" w:hAnsi="Times New Roman" w:cs="Times New Roman"/>
                <w:b/>
                <w:lang w:val="sr-Cyrl-RS"/>
              </w:rPr>
              <w:t>2019.</w:t>
            </w:r>
          </w:p>
        </w:tc>
        <w:tc>
          <w:tcPr>
            <w:tcW w:w="1170" w:type="dxa"/>
            <w:shd w:val="clear" w:color="auto" w:fill="DEEAF6" w:themeFill="accent1" w:themeFillTint="33"/>
          </w:tcPr>
          <w:p w:rsidR="00353D15" w:rsidRPr="00353D15" w:rsidRDefault="00353D15" w:rsidP="00EE701C">
            <w:pPr>
              <w:spacing w:before="100" w:beforeAutospacing="1" w:after="100" w:afterAutospacing="1" w:line="254" w:lineRule="auto"/>
              <w:jc w:val="center"/>
              <w:rPr>
                <w:rFonts w:ascii="Times New Roman" w:eastAsia="Times New Roman" w:hAnsi="Times New Roman" w:cs="Times New Roman"/>
                <w:b/>
                <w:lang w:val="sr-Cyrl-RS"/>
              </w:rPr>
            </w:pPr>
            <w:r w:rsidRPr="00353D15">
              <w:rPr>
                <w:rFonts w:ascii="Times New Roman" w:eastAsia="Times New Roman" w:hAnsi="Times New Roman" w:cs="Times New Roman"/>
                <w:b/>
                <w:lang w:val="sr-Cyrl-RS"/>
              </w:rPr>
              <w:t>2020.</w:t>
            </w:r>
          </w:p>
        </w:tc>
        <w:tc>
          <w:tcPr>
            <w:tcW w:w="1080" w:type="dxa"/>
            <w:shd w:val="clear" w:color="auto" w:fill="DEEAF6" w:themeFill="accent1" w:themeFillTint="33"/>
          </w:tcPr>
          <w:p w:rsidR="00353D15" w:rsidRPr="00353D15" w:rsidRDefault="00353D15" w:rsidP="00EE701C">
            <w:pPr>
              <w:spacing w:before="100" w:beforeAutospacing="1" w:after="100" w:afterAutospacing="1" w:line="254" w:lineRule="auto"/>
              <w:jc w:val="center"/>
              <w:rPr>
                <w:rFonts w:ascii="Times New Roman" w:eastAsia="Times New Roman" w:hAnsi="Times New Roman" w:cs="Times New Roman"/>
                <w:b/>
                <w:lang w:val="sr-Cyrl-RS"/>
              </w:rPr>
            </w:pPr>
            <w:r w:rsidRPr="00353D15">
              <w:rPr>
                <w:rFonts w:ascii="Times New Roman" w:eastAsia="Times New Roman" w:hAnsi="Times New Roman" w:cs="Times New Roman"/>
                <w:b/>
                <w:lang w:val="sr-Cyrl-RS"/>
              </w:rPr>
              <w:t>2021.</w:t>
            </w:r>
          </w:p>
        </w:tc>
        <w:tc>
          <w:tcPr>
            <w:tcW w:w="1173" w:type="dxa"/>
            <w:shd w:val="clear" w:color="auto" w:fill="DEEAF6" w:themeFill="accent1" w:themeFillTint="33"/>
          </w:tcPr>
          <w:p w:rsidR="00353D15" w:rsidRPr="00353D15" w:rsidRDefault="00353D15" w:rsidP="00EE701C">
            <w:pPr>
              <w:spacing w:before="100" w:beforeAutospacing="1" w:after="100" w:afterAutospacing="1" w:line="254" w:lineRule="auto"/>
              <w:jc w:val="center"/>
              <w:rPr>
                <w:rFonts w:ascii="Times New Roman" w:eastAsia="Times New Roman" w:hAnsi="Times New Roman" w:cs="Times New Roman"/>
                <w:b/>
                <w:lang w:val="sr-Cyrl-RS"/>
              </w:rPr>
            </w:pPr>
            <w:r w:rsidRPr="00353D15">
              <w:rPr>
                <w:rFonts w:ascii="Times New Roman" w:eastAsia="Times New Roman" w:hAnsi="Times New Roman" w:cs="Times New Roman"/>
                <w:b/>
                <w:lang w:val="sr-Cyrl-RS"/>
              </w:rPr>
              <w:t>2022.</w:t>
            </w:r>
          </w:p>
        </w:tc>
      </w:tr>
      <w:tr w:rsidR="00353D15" w:rsidRPr="00353D15" w:rsidTr="00EE701C">
        <w:trPr>
          <w:trHeight w:val="542"/>
        </w:trPr>
        <w:tc>
          <w:tcPr>
            <w:tcW w:w="3415" w:type="dxa"/>
            <w:vMerge/>
            <w:shd w:val="clear" w:color="auto" w:fill="DEEAF6" w:themeFill="accent1" w:themeFillTint="33"/>
          </w:tcPr>
          <w:p w:rsidR="00353D15" w:rsidRPr="00353D15" w:rsidRDefault="00353D15" w:rsidP="00EE701C">
            <w:pPr>
              <w:spacing w:before="100" w:beforeAutospacing="1" w:after="100" w:afterAutospacing="1" w:line="254" w:lineRule="auto"/>
              <w:rPr>
                <w:rFonts w:ascii="Times New Roman" w:eastAsia="Times New Roman" w:hAnsi="Times New Roman" w:cs="Times New Roman"/>
                <w:lang w:val="sr-Cyrl-RS"/>
              </w:rPr>
            </w:pPr>
          </w:p>
        </w:tc>
        <w:tc>
          <w:tcPr>
            <w:tcW w:w="1260" w:type="dxa"/>
            <w:shd w:val="clear" w:color="auto" w:fill="auto"/>
          </w:tcPr>
          <w:p w:rsidR="00353D15" w:rsidRPr="00353D15" w:rsidRDefault="00353D15" w:rsidP="00EE701C">
            <w:pPr>
              <w:spacing w:before="100" w:beforeAutospacing="1" w:after="100" w:afterAutospacing="1" w:line="254" w:lineRule="auto"/>
              <w:jc w:val="center"/>
              <w:rPr>
                <w:rFonts w:ascii="Times New Roman" w:eastAsia="Times New Roman" w:hAnsi="Times New Roman" w:cs="Times New Roman"/>
                <w:lang w:val="sr-Cyrl-RS"/>
              </w:rPr>
            </w:pPr>
            <w:r w:rsidRPr="00353D15">
              <w:rPr>
                <w:rFonts w:ascii="Times New Roman" w:eastAsia="Times New Roman" w:hAnsi="Times New Roman" w:cs="Times New Roman"/>
                <w:lang w:val="sr-Cyrl-RS"/>
              </w:rPr>
              <w:t>108</w:t>
            </w:r>
          </w:p>
        </w:tc>
        <w:tc>
          <w:tcPr>
            <w:tcW w:w="1170" w:type="dxa"/>
            <w:shd w:val="clear" w:color="auto" w:fill="auto"/>
          </w:tcPr>
          <w:p w:rsidR="00353D15" w:rsidRPr="00353D15" w:rsidRDefault="00353D15" w:rsidP="00EE701C">
            <w:pPr>
              <w:spacing w:before="100" w:beforeAutospacing="1" w:after="100" w:afterAutospacing="1" w:line="254" w:lineRule="auto"/>
              <w:jc w:val="center"/>
              <w:rPr>
                <w:rFonts w:ascii="Times New Roman" w:eastAsia="Times New Roman" w:hAnsi="Times New Roman" w:cs="Times New Roman"/>
                <w:lang w:val="sr-Cyrl-RS"/>
              </w:rPr>
            </w:pPr>
            <w:r w:rsidRPr="00353D15">
              <w:rPr>
                <w:rFonts w:ascii="Times New Roman" w:eastAsia="Times New Roman" w:hAnsi="Times New Roman" w:cs="Times New Roman"/>
                <w:lang w:val="sr-Cyrl-RS"/>
              </w:rPr>
              <w:t>96</w:t>
            </w:r>
          </w:p>
        </w:tc>
        <w:tc>
          <w:tcPr>
            <w:tcW w:w="1170" w:type="dxa"/>
            <w:shd w:val="clear" w:color="auto" w:fill="auto"/>
          </w:tcPr>
          <w:p w:rsidR="00353D15" w:rsidRPr="00353D15" w:rsidRDefault="00353D15" w:rsidP="00EE701C">
            <w:pPr>
              <w:spacing w:before="100" w:beforeAutospacing="1" w:after="100" w:afterAutospacing="1" w:line="254" w:lineRule="auto"/>
              <w:jc w:val="center"/>
              <w:rPr>
                <w:rFonts w:ascii="Times New Roman" w:eastAsia="Times New Roman" w:hAnsi="Times New Roman" w:cs="Times New Roman"/>
                <w:lang w:val="sr-Cyrl-RS"/>
              </w:rPr>
            </w:pPr>
            <w:r w:rsidRPr="00353D15">
              <w:rPr>
                <w:rFonts w:ascii="Times New Roman" w:eastAsia="Times New Roman" w:hAnsi="Times New Roman" w:cs="Times New Roman"/>
                <w:lang w:val="sr-Cyrl-RS"/>
              </w:rPr>
              <w:t>105</w:t>
            </w:r>
          </w:p>
        </w:tc>
        <w:tc>
          <w:tcPr>
            <w:tcW w:w="1080" w:type="dxa"/>
            <w:shd w:val="clear" w:color="auto" w:fill="auto"/>
          </w:tcPr>
          <w:p w:rsidR="00353D15" w:rsidRPr="00353D15" w:rsidRDefault="00353D15" w:rsidP="00EE701C">
            <w:pPr>
              <w:spacing w:before="100" w:beforeAutospacing="1" w:after="100" w:afterAutospacing="1" w:line="254" w:lineRule="auto"/>
              <w:jc w:val="center"/>
              <w:rPr>
                <w:rFonts w:ascii="Times New Roman" w:eastAsia="Times New Roman" w:hAnsi="Times New Roman" w:cs="Times New Roman"/>
                <w:lang w:val="sr-Cyrl-RS"/>
              </w:rPr>
            </w:pPr>
            <w:r w:rsidRPr="00353D15">
              <w:rPr>
                <w:rFonts w:ascii="Times New Roman" w:eastAsia="Times New Roman" w:hAnsi="Times New Roman" w:cs="Times New Roman"/>
                <w:lang w:val="sr-Cyrl-RS"/>
              </w:rPr>
              <w:t>99</w:t>
            </w:r>
          </w:p>
        </w:tc>
        <w:tc>
          <w:tcPr>
            <w:tcW w:w="1173" w:type="dxa"/>
            <w:shd w:val="clear" w:color="auto" w:fill="auto"/>
          </w:tcPr>
          <w:p w:rsidR="00353D15" w:rsidRPr="00353D15" w:rsidRDefault="00353D15" w:rsidP="00EE701C">
            <w:pPr>
              <w:spacing w:before="100" w:beforeAutospacing="1" w:after="100" w:afterAutospacing="1" w:line="254" w:lineRule="auto"/>
              <w:jc w:val="center"/>
              <w:rPr>
                <w:rFonts w:ascii="Times New Roman" w:eastAsia="Times New Roman" w:hAnsi="Times New Roman" w:cs="Times New Roman"/>
                <w:lang w:val="sr-Cyrl-RS"/>
              </w:rPr>
            </w:pPr>
            <w:r w:rsidRPr="00353D15">
              <w:rPr>
                <w:rFonts w:ascii="Times New Roman" w:eastAsia="Times New Roman" w:hAnsi="Times New Roman" w:cs="Times New Roman"/>
                <w:lang w:val="sr-Cyrl-RS"/>
              </w:rPr>
              <w:t>46</w:t>
            </w:r>
          </w:p>
        </w:tc>
      </w:tr>
      <w:tr w:rsidR="00353D15" w:rsidRPr="00353D15" w:rsidTr="00EE701C">
        <w:trPr>
          <w:trHeight w:val="542"/>
        </w:trPr>
        <w:tc>
          <w:tcPr>
            <w:tcW w:w="3415" w:type="dxa"/>
            <w:shd w:val="clear" w:color="auto" w:fill="DEEAF6" w:themeFill="accent1" w:themeFillTint="33"/>
          </w:tcPr>
          <w:p w:rsidR="00353D15" w:rsidRPr="00353D15" w:rsidRDefault="00353D15" w:rsidP="00EE701C">
            <w:pPr>
              <w:spacing w:before="100" w:beforeAutospacing="1" w:after="100" w:afterAutospacing="1" w:line="254" w:lineRule="auto"/>
              <w:rPr>
                <w:rFonts w:ascii="Times New Roman" w:eastAsia="Times New Roman" w:hAnsi="Times New Roman" w:cs="Times New Roman"/>
                <w:lang w:val="sr-Cyrl-RS"/>
              </w:rPr>
            </w:pPr>
            <w:r w:rsidRPr="00353D15">
              <w:rPr>
                <w:rFonts w:ascii="Times New Roman" w:eastAsia="Times New Roman" w:hAnsi="Times New Roman" w:cs="Times New Roman"/>
                <w:lang w:val="sr-Cyrl-RS"/>
              </w:rPr>
              <w:t>У области рада и запошљавања</w:t>
            </w:r>
          </w:p>
        </w:tc>
        <w:tc>
          <w:tcPr>
            <w:tcW w:w="1260" w:type="dxa"/>
            <w:shd w:val="clear" w:color="auto" w:fill="auto"/>
          </w:tcPr>
          <w:p w:rsidR="00353D15" w:rsidRPr="00353D15" w:rsidRDefault="00353D15" w:rsidP="00EE701C">
            <w:pPr>
              <w:spacing w:before="100" w:beforeAutospacing="1" w:after="100" w:afterAutospacing="1" w:line="254" w:lineRule="auto"/>
              <w:jc w:val="center"/>
              <w:rPr>
                <w:rFonts w:ascii="Times New Roman" w:eastAsia="Times New Roman" w:hAnsi="Times New Roman" w:cs="Times New Roman"/>
                <w:lang w:val="sr-Cyrl-RS"/>
              </w:rPr>
            </w:pPr>
            <w:r w:rsidRPr="00353D15">
              <w:rPr>
                <w:rFonts w:ascii="Times New Roman" w:eastAsia="Times New Roman" w:hAnsi="Times New Roman" w:cs="Times New Roman"/>
                <w:lang w:val="sr-Cyrl-RS"/>
              </w:rPr>
              <w:t>24</w:t>
            </w:r>
          </w:p>
        </w:tc>
        <w:tc>
          <w:tcPr>
            <w:tcW w:w="1170" w:type="dxa"/>
            <w:shd w:val="clear" w:color="auto" w:fill="auto"/>
          </w:tcPr>
          <w:p w:rsidR="00353D15" w:rsidRPr="00353D15" w:rsidRDefault="00353D15" w:rsidP="00EE701C">
            <w:pPr>
              <w:spacing w:before="100" w:beforeAutospacing="1" w:after="100" w:afterAutospacing="1" w:line="254" w:lineRule="auto"/>
              <w:jc w:val="center"/>
              <w:rPr>
                <w:rFonts w:ascii="Times New Roman" w:eastAsia="Times New Roman" w:hAnsi="Times New Roman" w:cs="Times New Roman"/>
                <w:lang w:val="sr-Cyrl-RS"/>
              </w:rPr>
            </w:pPr>
            <w:r w:rsidRPr="00353D15">
              <w:rPr>
                <w:rFonts w:ascii="Times New Roman" w:eastAsia="Times New Roman" w:hAnsi="Times New Roman" w:cs="Times New Roman"/>
                <w:lang w:val="sr-Cyrl-RS"/>
              </w:rPr>
              <w:t>32</w:t>
            </w:r>
          </w:p>
        </w:tc>
        <w:tc>
          <w:tcPr>
            <w:tcW w:w="1170" w:type="dxa"/>
            <w:shd w:val="clear" w:color="auto" w:fill="auto"/>
          </w:tcPr>
          <w:p w:rsidR="00353D15" w:rsidRPr="00353D15" w:rsidRDefault="00353D15" w:rsidP="00EE701C">
            <w:pPr>
              <w:spacing w:before="100" w:beforeAutospacing="1" w:after="100" w:afterAutospacing="1" w:line="254" w:lineRule="auto"/>
              <w:jc w:val="center"/>
              <w:rPr>
                <w:rFonts w:ascii="Times New Roman" w:eastAsia="Times New Roman" w:hAnsi="Times New Roman" w:cs="Times New Roman"/>
                <w:lang w:val="sr-Cyrl-RS"/>
              </w:rPr>
            </w:pPr>
            <w:r w:rsidRPr="00353D15">
              <w:rPr>
                <w:rFonts w:ascii="Times New Roman" w:eastAsia="Times New Roman" w:hAnsi="Times New Roman" w:cs="Times New Roman"/>
                <w:lang w:val="sr-Cyrl-RS"/>
              </w:rPr>
              <w:t>38</w:t>
            </w:r>
          </w:p>
        </w:tc>
        <w:tc>
          <w:tcPr>
            <w:tcW w:w="1080" w:type="dxa"/>
            <w:shd w:val="clear" w:color="auto" w:fill="auto"/>
          </w:tcPr>
          <w:p w:rsidR="00353D15" w:rsidRPr="00353D15" w:rsidRDefault="00353D15" w:rsidP="00EE701C">
            <w:pPr>
              <w:spacing w:before="100" w:beforeAutospacing="1" w:after="100" w:afterAutospacing="1" w:line="254" w:lineRule="auto"/>
              <w:jc w:val="center"/>
              <w:rPr>
                <w:rFonts w:ascii="Times New Roman" w:eastAsia="Times New Roman" w:hAnsi="Times New Roman" w:cs="Times New Roman"/>
                <w:lang w:val="sr-Cyrl-RS"/>
              </w:rPr>
            </w:pPr>
            <w:r w:rsidRPr="00353D15">
              <w:rPr>
                <w:rFonts w:ascii="Times New Roman" w:eastAsia="Times New Roman" w:hAnsi="Times New Roman" w:cs="Times New Roman"/>
                <w:lang w:val="sr-Cyrl-RS"/>
              </w:rPr>
              <w:t>38</w:t>
            </w:r>
          </w:p>
        </w:tc>
        <w:tc>
          <w:tcPr>
            <w:tcW w:w="1173" w:type="dxa"/>
            <w:shd w:val="clear" w:color="auto" w:fill="auto"/>
          </w:tcPr>
          <w:p w:rsidR="00353D15" w:rsidRPr="00353D15" w:rsidRDefault="00353D15" w:rsidP="00EE701C">
            <w:pPr>
              <w:spacing w:before="100" w:beforeAutospacing="1" w:after="100" w:afterAutospacing="1" w:line="254" w:lineRule="auto"/>
              <w:rPr>
                <w:rFonts w:ascii="Times New Roman" w:eastAsia="Times New Roman" w:hAnsi="Times New Roman" w:cs="Times New Roman"/>
                <w:lang w:val="sr-Cyrl-RS"/>
              </w:rPr>
            </w:pPr>
          </w:p>
        </w:tc>
      </w:tr>
    </w:tbl>
    <w:p w:rsidR="00353D15" w:rsidRPr="00353D15" w:rsidRDefault="00353D15" w:rsidP="00353D15">
      <w:pPr>
        <w:spacing w:after="0" w:line="276" w:lineRule="auto"/>
        <w:jc w:val="both"/>
        <w:rPr>
          <w:rFonts w:ascii="Times New Roman" w:hAnsi="Times New Roman" w:cs="Times New Roman"/>
          <w:lang w:val="sr-Cyrl-RS"/>
        </w:rPr>
      </w:pPr>
      <w:r w:rsidRPr="00353D15">
        <w:rPr>
          <w:rFonts w:ascii="Times New Roman" w:hAnsi="Times New Roman" w:cs="Times New Roman"/>
          <w:lang w:val="sr-Cyrl-RS"/>
        </w:rPr>
        <w:t>Извор: Повереник за заштиту равноправности</w:t>
      </w:r>
    </w:p>
    <w:p w:rsidR="00353D15" w:rsidRPr="006C717E" w:rsidRDefault="00353D15" w:rsidP="006C717E">
      <w:pPr>
        <w:spacing w:after="120" w:line="276" w:lineRule="auto"/>
        <w:jc w:val="both"/>
        <w:rPr>
          <w:rFonts w:ascii="Times New Roman" w:hAnsi="Times New Roman" w:cs="Times New Roman"/>
          <w:sz w:val="24"/>
          <w:szCs w:val="24"/>
          <w:lang w:val="sr-Cyrl-RS"/>
        </w:rPr>
      </w:pPr>
    </w:p>
    <w:p w:rsidR="00620364" w:rsidRPr="006C717E" w:rsidRDefault="006E5A17" w:rsidP="006C717E">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13</w:t>
      </w:r>
      <w:r w:rsidR="00D94474">
        <w:rPr>
          <w:rFonts w:ascii="Times New Roman" w:hAnsi="Times New Roman" w:cs="Times New Roman"/>
          <w:sz w:val="24"/>
          <w:szCs w:val="24"/>
          <w:lang w:val="sr-Cyrl-RS"/>
        </w:rPr>
        <w:t>6</w:t>
      </w:r>
      <w:r>
        <w:rPr>
          <w:rFonts w:ascii="Times New Roman" w:hAnsi="Times New Roman" w:cs="Times New Roman"/>
          <w:sz w:val="24"/>
          <w:szCs w:val="24"/>
          <w:lang w:val="sr-Cyrl-RS"/>
        </w:rPr>
        <w:t xml:space="preserve">. </w:t>
      </w:r>
      <w:r w:rsidR="006C717E" w:rsidRPr="006C717E">
        <w:rPr>
          <w:rFonts w:ascii="Times New Roman" w:hAnsi="Times New Roman" w:cs="Times New Roman"/>
          <w:sz w:val="24"/>
          <w:szCs w:val="24"/>
          <w:lang w:val="sr-Cyrl-RS"/>
        </w:rPr>
        <w:t>Усвојена је</w:t>
      </w:r>
      <w:r w:rsidR="00620364" w:rsidRPr="006C717E">
        <w:rPr>
          <w:rFonts w:ascii="Times New Roman" w:hAnsi="Times New Roman" w:cs="Times New Roman"/>
          <w:sz w:val="24"/>
          <w:szCs w:val="24"/>
          <w:lang w:val="sr-Cyrl-RS"/>
        </w:rPr>
        <w:t xml:space="preserve"> Стратегиј</w:t>
      </w:r>
      <w:r w:rsidR="006C717E" w:rsidRPr="006C717E">
        <w:rPr>
          <w:rFonts w:ascii="Times New Roman" w:hAnsi="Times New Roman" w:cs="Times New Roman"/>
          <w:sz w:val="24"/>
          <w:szCs w:val="24"/>
          <w:lang w:val="sr-Cyrl-RS"/>
        </w:rPr>
        <w:t>а</w:t>
      </w:r>
      <w:r w:rsidR="00620364" w:rsidRPr="006C717E">
        <w:rPr>
          <w:rFonts w:ascii="Times New Roman" w:hAnsi="Times New Roman" w:cs="Times New Roman"/>
          <w:sz w:val="24"/>
          <w:szCs w:val="24"/>
          <w:lang w:val="sr-Cyrl-RS"/>
        </w:rPr>
        <w:t xml:space="preserve"> за родну равноправност за период од 2021. до 2030. године</w:t>
      </w:r>
      <w:r w:rsidR="006C717E" w:rsidRPr="006C717E">
        <w:rPr>
          <w:rStyle w:val="FootnoteReference"/>
          <w:rFonts w:ascii="Times New Roman" w:hAnsi="Times New Roman" w:cs="Times New Roman"/>
          <w:sz w:val="24"/>
          <w:szCs w:val="24"/>
          <w:lang w:val="sr-Cyrl-RS"/>
        </w:rPr>
        <w:footnoteReference w:id="42"/>
      </w:r>
      <w:r w:rsidR="008661F6">
        <w:rPr>
          <w:rFonts w:ascii="Times New Roman" w:hAnsi="Times New Roman" w:cs="Times New Roman"/>
          <w:sz w:val="24"/>
          <w:szCs w:val="24"/>
          <w:lang w:val="sr-Cyrl-RS"/>
        </w:rPr>
        <w:t>са пратећим Акционим планом за период 2022-2023.</w:t>
      </w:r>
      <w:r w:rsidR="00471DE4">
        <w:rPr>
          <w:rFonts w:ascii="Times New Roman" w:hAnsi="Times New Roman" w:cs="Times New Roman"/>
          <w:sz w:val="24"/>
          <w:szCs w:val="24"/>
          <w:lang w:val="sr-Cyrl-RS"/>
        </w:rPr>
        <w:t xml:space="preserve"> </w:t>
      </w:r>
      <w:r w:rsidR="008661F6">
        <w:rPr>
          <w:rFonts w:ascii="Times New Roman" w:hAnsi="Times New Roman" w:cs="Times New Roman"/>
          <w:sz w:val="24"/>
          <w:szCs w:val="24"/>
          <w:lang w:val="sr-Cyrl-RS"/>
        </w:rPr>
        <w:t>године.</w:t>
      </w:r>
      <w:r w:rsidR="00620364" w:rsidRPr="006C717E">
        <w:rPr>
          <w:rFonts w:ascii="Times New Roman" w:hAnsi="Times New Roman" w:cs="Times New Roman"/>
          <w:sz w:val="24"/>
          <w:szCs w:val="24"/>
          <w:lang w:val="sr-Cyrl-RS"/>
        </w:rPr>
        <w:t xml:space="preserve"> </w:t>
      </w:r>
    </w:p>
    <w:p w:rsidR="00D64886" w:rsidRDefault="006E5A17" w:rsidP="006C717E">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13</w:t>
      </w:r>
      <w:r w:rsidR="00D94474">
        <w:rPr>
          <w:rFonts w:ascii="Times New Roman" w:hAnsi="Times New Roman" w:cs="Times New Roman"/>
          <w:sz w:val="24"/>
          <w:szCs w:val="24"/>
          <w:lang w:val="sr-Cyrl-RS"/>
        </w:rPr>
        <w:t>7</w:t>
      </w:r>
      <w:r>
        <w:rPr>
          <w:rFonts w:ascii="Times New Roman" w:hAnsi="Times New Roman" w:cs="Times New Roman"/>
          <w:sz w:val="24"/>
          <w:szCs w:val="24"/>
          <w:lang w:val="sr-Cyrl-RS"/>
        </w:rPr>
        <w:t xml:space="preserve">. </w:t>
      </w:r>
      <w:r w:rsidR="00620364" w:rsidRPr="006C717E">
        <w:rPr>
          <w:rFonts w:ascii="Times New Roman" w:hAnsi="Times New Roman" w:cs="Times New Roman"/>
          <w:sz w:val="24"/>
          <w:szCs w:val="24"/>
          <w:lang w:val="sr-Cyrl-RS"/>
        </w:rPr>
        <w:t xml:space="preserve">У Извештају о остваривању родне равноправности у Р. Србији за 2021. годину је, између осталог, наведено да су </w:t>
      </w:r>
      <w:r w:rsidR="00620364" w:rsidRPr="00D64886">
        <w:rPr>
          <w:rFonts w:ascii="Times New Roman" w:hAnsi="Times New Roman" w:cs="Times New Roman"/>
          <w:i/>
          <w:sz w:val="24"/>
          <w:szCs w:val="24"/>
          <w:lang w:val="sr-Cyrl-RS"/>
        </w:rPr>
        <w:t>жене, као носиоци комерцијалних породичних пољопривредних</w:t>
      </w:r>
      <w:r w:rsidR="00620364" w:rsidRPr="006C717E">
        <w:rPr>
          <w:rFonts w:ascii="Times New Roman" w:hAnsi="Times New Roman" w:cs="Times New Roman"/>
          <w:sz w:val="24"/>
          <w:szCs w:val="24"/>
          <w:lang w:val="sr-Cyrl-RS"/>
        </w:rPr>
        <w:t xml:space="preserve"> газдинстава</w:t>
      </w:r>
      <w:r w:rsidR="006C717E" w:rsidRPr="006C717E">
        <w:rPr>
          <w:rFonts w:ascii="Times New Roman" w:hAnsi="Times New Roman" w:cs="Times New Roman"/>
          <w:sz w:val="24"/>
          <w:szCs w:val="24"/>
          <w:lang w:val="sr-Cyrl-RS"/>
        </w:rPr>
        <w:t>,</w:t>
      </w:r>
      <w:r w:rsidR="00620364" w:rsidRPr="006C717E">
        <w:rPr>
          <w:rFonts w:ascii="Times New Roman" w:hAnsi="Times New Roman" w:cs="Times New Roman"/>
          <w:sz w:val="24"/>
          <w:szCs w:val="24"/>
          <w:lang w:val="sr-Cyrl-RS"/>
        </w:rPr>
        <w:t xml:space="preserve"> у оквиру IPARD II програма (Мера 1 и Мера 7), закључно са 31. августом 2021. године, уку</w:t>
      </w:r>
      <w:r w:rsidR="006C717E" w:rsidRPr="006C717E">
        <w:rPr>
          <w:rFonts w:ascii="Times New Roman" w:hAnsi="Times New Roman" w:cs="Times New Roman"/>
          <w:sz w:val="24"/>
          <w:szCs w:val="24"/>
          <w:lang w:val="sr-Cyrl-RS"/>
        </w:rPr>
        <w:t>пно поднеле 404 захтева у из</w:t>
      </w:r>
      <w:r w:rsidR="00620364" w:rsidRPr="006C717E">
        <w:rPr>
          <w:rFonts w:ascii="Times New Roman" w:hAnsi="Times New Roman" w:cs="Times New Roman"/>
          <w:sz w:val="24"/>
          <w:szCs w:val="24"/>
          <w:lang w:val="sr-Cyrl-RS"/>
        </w:rPr>
        <w:t xml:space="preserve">носу захтеваних трошкова од 54.715.025 ЕУР. Одобрено је 194 захтева </w:t>
      </w:r>
      <w:r w:rsidR="0042491C">
        <w:rPr>
          <w:rFonts w:ascii="Times New Roman" w:hAnsi="Times New Roman" w:cs="Times New Roman"/>
          <w:sz w:val="24"/>
          <w:szCs w:val="24"/>
          <w:lang w:val="sr-Cyrl-RS"/>
        </w:rPr>
        <w:t>(</w:t>
      </w:r>
      <w:r w:rsidR="00620364" w:rsidRPr="006C717E">
        <w:rPr>
          <w:rFonts w:ascii="Times New Roman" w:hAnsi="Times New Roman" w:cs="Times New Roman"/>
          <w:sz w:val="24"/>
          <w:szCs w:val="24"/>
          <w:lang w:val="sr-Cyrl-RS"/>
        </w:rPr>
        <w:t>11.825.026 ЕУР</w:t>
      </w:r>
      <w:r w:rsidR="0042491C">
        <w:rPr>
          <w:rFonts w:ascii="Times New Roman" w:hAnsi="Times New Roman" w:cs="Times New Roman"/>
          <w:sz w:val="24"/>
          <w:szCs w:val="24"/>
          <w:lang w:val="sr-Cyrl-RS"/>
        </w:rPr>
        <w:t>)</w:t>
      </w:r>
      <w:r w:rsidR="00244E68">
        <w:rPr>
          <w:rFonts w:ascii="Times New Roman" w:hAnsi="Times New Roman" w:cs="Times New Roman"/>
          <w:sz w:val="24"/>
          <w:szCs w:val="24"/>
          <w:lang w:val="sr-Cyrl-RS"/>
        </w:rPr>
        <w:t>, а</w:t>
      </w:r>
      <w:r w:rsidR="00620364" w:rsidRPr="006C717E">
        <w:rPr>
          <w:rFonts w:ascii="Times New Roman" w:hAnsi="Times New Roman" w:cs="Times New Roman"/>
          <w:sz w:val="24"/>
          <w:szCs w:val="24"/>
          <w:lang w:val="sr-Cyrl-RS"/>
        </w:rPr>
        <w:t xml:space="preserve"> исплаћено </w:t>
      </w:r>
      <w:r w:rsidR="00244E68">
        <w:rPr>
          <w:rFonts w:ascii="Times New Roman" w:hAnsi="Times New Roman" w:cs="Times New Roman"/>
          <w:sz w:val="24"/>
          <w:szCs w:val="24"/>
          <w:lang w:val="sr-Cyrl-RS"/>
        </w:rPr>
        <w:t xml:space="preserve">је </w:t>
      </w:r>
      <w:r w:rsidR="00620364" w:rsidRPr="006C717E">
        <w:rPr>
          <w:rFonts w:ascii="Times New Roman" w:hAnsi="Times New Roman" w:cs="Times New Roman"/>
          <w:sz w:val="24"/>
          <w:szCs w:val="24"/>
          <w:lang w:val="sr-Cyrl-RS"/>
        </w:rPr>
        <w:t xml:space="preserve">137 у износу од 5.264.832 ЕУР, од чега </w:t>
      </w:r>
      <w:r w:rsidR="0042491C">
        <w:rPr>
          <w:rFonts w:ascii="Times New Roman" w:hAnsi="Times New Roman" w:cs="Times New Roman"/>
          <w:sz w:val="24"/>
          <w:szCs w:val="24"/>
          <w:lang w:val="sr-Cyrl-RS"/>
        </w:rPr>
        <w:t xml:space="preserve">је </w:t>
      </w:r>
      <w:r w:rsidR="00620364" w:rsidRPr="006C717E">
        <w:rPr>
          <w:rFonts w:ascii="Times New Roman" w:hAnsi="Times New Roman" w:cs="Times New Roman"/>
          <w:sz w:val="24"/>
          <w:szCs w:val="24"/>
          <w:lang w:val="sr-Cyrl-RS"/>
        </w:rPr>
        <w:t>допринос ЕУ у износу 3.948.624 ЕУР</w:t>
      </w:r>
      <w:r w:rsidR="0042491C">
        <w:rPr>
          <w:rFonts w:ascii="Times New Roman" w:hAnsi="Times New Roman" w:cs="Times New Roman"/>
          <w:sz w:val="24"/>
          <w:szCs w:val="24"/>
          <w:lang w:val="sr-Cyrl-RS"/>
        </w:rPr>
        <w:t>.</w:t>
      </w:r>
    </w:p>
    <w:tbl>
      <w:tblPr>
        <w:tblStyle w:val="TableGrid"/>
        <w:tblW w:w="0" w:type="auto"/>
        <w:tblLook w:val="04A0" w:firstRow="1" w:lastRow="0" w:firstColumn="1" w:lastColumn="0" w:noHBand="0" w:noVBand="1"/>
      </w:tblPr>
      <w:tblGrid>
        <w:gridCol w:w="2337"/>
        <w:gridCol w:w="2337"/>
        <w:gridCol w:w="2338"/>
        <w:gridCol w:w="2338"/>
      </w:tblGrid>
      <w:tr w:rsidR="00353D15" w:rsidRPr="00353D15" w:rsidTr="00EE701C">
        <w:trPr>
          <w:trHeight w:val="271"/>
        </w:trPr>
        <w:tc>
          <w:tcPr>
            <w:tcW w:w="9350" w:type="dxa"/>
            <w:gridSpan w:val="4"/>
            <w:shd w:val="clear" w:color="auto" w:fill="DEEAF6" w:themeFill="accent1" w:themeFillTint="33"/>
          </w:tcPr>
          <w:p w:rsidR="00353D15" w:rsidRPr="00353D15" w:rsidRDefault="00353D15" w:rsidP="00EE701C">
            <w:pPr>
              <w:jc w:val="center"/>
              <w:rPr>
                <w:rFonts w:ascii="Times New Roman" w:hAnsi="Times New Roman" w:cs="Times New Roman"/>
                <w:b/>
              </w:rPr>
            </w:pPr>
            <w:r w:rsidRPr="00353D15">
              <w:rPr>
                <w:rFonts w:ascii="Times New Roman" w:hAnsi="Times New Roman" w:cs="Times New Roman"/>
                <w:b/>
                <w:lang w:val="sr-Cyrl-RS"/>
              </w:rPr>
              <w:t>Иницијатива „1.000 жена</w:t>
            </w:r>
            <w:r w:rsidR="007C6F7C">
              <w:rPr>
                <w:rFonts w:ascii="Times New Roman" w:hAnsi="Times New Roman" w:cs="Times New Roman"/>
                <w:lang w:val="sr-Cyrl-RS"/>
              </w:rPr>
              <w:t>”</w:t>
            </w:r>
          </w:p>
          <w:p w:rsidR="00353D15" w:rsidRPr="00353D15" w:rsidRDefault="00D64886" w:rsidP="00EE701C">
            <w:pPr>
              <w:jc w:val="center"/>
              <w:rPr>
                <w:rFonts w:ascii="Times New Roman" w:hAnsi="Times New Roman" w:cs="Times New Roman"/>
                <w:lang w:val="sr-Cyrl-RS"/>
              </w:rPr>
            </w:pPr>
            <w:r w:rsidRPr="00353D15">
              <w:rPr>
                <w:rFonts w:ascii="Times New Roman" w:eastAsia="Calibri" w:hAnsi="Times New Roman" w:cs="Times New Roman"/>
                <w:lang w:val="sr-Cyrl-RS"/>
              </w:rPr>
              <w:lastRenderedPageBreak/>
              <w:t>упућена друштвено одговорним компанијама, институцијама и међународним организацијама које набавком финих рукотворина могу да допринесу економском оснаживању жена у сеоским срединама и очувању културног наслеђа РС</w:t>
            </w:r>
          </w:p>
        </w:tc>
      </w:tr>
      <w:tr w:rsidR="00353D15" w:rsidRPr="00353D15" w:rsidTr="00EE701C">
        <w:trPr>
          <w:trHeight w:val="435"/>
        </w:trPr>
        <w:tc>
          <w:tcPr>
            <w:tcW w:w="9350" w:type="dxa"/>
            <w:gridSpan w:val="4"/>
            <w:shd w:val="clear" w:color="auto" w:fill="DEEAF6" w:themeFill="accent1" w:themeFillTint="33"/>
          </w:tcPr>
          <w:p w:rsidR="00353D15" w:rsidRPr="00353D15" w:rsidRDefault="00353D15" w:rsidP="00EE701C">
            <w:pPr>
              <w:jc w:val="center"/>
              <w:rPr>
                <w:rFonts w:ascii="Times New Roman" w:hAnsi="Times New Roman" w:cs="Times New Roman"/>
                <w:b/>
                <w:lang w:val="sr-Cyrl-RS"/>
              </w:rPr>
            </w:pPr>
            <w:r w:rsidRPr="00353D15">
              <w:rPr>
                <w:rFonts w:ascii="Times New Roman" w:hAnsi="Times New Roman" w:cs="Times New Roman"/>
                <w:b/>
                <w:lang w:val="sr-Cyrl-RS"/>
              </w:rPr>
              <w:lastRenderedPageBreak/>
              <w:t>2017-2022.</w:t>
            </w:r>
          </w:p>
        </w:tc>
      </w:tr>
      <w:tr w:rsidR="00353D15" w:rsidRPr="00353D15" w:rsidTr="00EE701C">
        <w:tc>
          <w:tcPr>
            <w:tcW w:w="2337" w:type="dxa"/>
          </w:tcPr>
          <w:p w:rsidR="00353D15" w:rsidRPr="00353D15" w:rsidRDefault="00353D15" w:rsidP="00EE701C">
            <w:pPr>
              <w:jc w:val="both"/>
              <w:rPr>
                <w:rFonts w:ascii="Times New Roman" w:hAnsi="Times New Roman" w:cs="Times New Roman"/>
                <w:lang w:val="sr-Cyrl-RS"/>
              </w:rPr>
            </w:pPr>
            <w:r w:rsidRPr="00353D15">
              <w:rPr>
                <w:rFonts w:ascii="Times New Roman" w:hAnsi="Times New Roman" w:cs="Times New Roman"/>
                <w:lang w:val="sr-Cyrl-RS"/>
              </w:rPr>
              <w:t>Број жена које су упослене</w:t>
            </w:r>
          </w:p>
        </w:tc>
        <w:tc>
          <w:tcPr>
            <w:tcW w:w="2337" w:type="dxa"/>
          </w:tcPr>
          <w:p w:rsidR="00353D15" w:rsidRPr="00353D15" w:rsidRDefault="00353D15" w:rsidP="00EE701C">
            <w:pPr>
              <w:jc w:val="both"/>
              <w:rPr>
                <w:rFonts w:ascii="Times New Roman" w:hAnsi="Times New Roman" w:cs="Times New Roman"/>
                <w:lang w:val="sr-Cyrl-RS"/>
              </w:rPr>
            </w:pPr>
            <w:r w:rsidRPr="00353D15">
              <w:rPr>
                <w:rFonts w:ascii="Times New Roman" w:hAnsi="Times New Roman" w:cs="Times New Roman"/>
                <w:lang w:val="sr-Cyrl-RS"/>
              </w:rPr>
              <w:t>Број радних дана који је обезбеђен</w:t>
            </w:r>
          </w:p>
        </w:tc>
        <w:tc>
          <w:tcPr>
            <w:tcW w:w="2338" w:type="dxa"/>
          </w:tcPr>
          <w:p w:rsidR="00353D15" w:rsidRPr="00353D15" w:rsidRDefault="00353D15" w:rsidP="00EE701C">
            <w:pPr>
              <w:jc w:val="both"/>
              <w:rPr>
                <w:rFonts w:ascii="Times New Roman" w:hAnsi="Times New Roman" w:cs="Times New Roman"/>
                <w:lang w:val="sr-Cyrl-RS"/>
              </w:rPr>
            </w:pPr>
            <w:r w:rsidRPr="00353D15">
              <w:rPr>
                <w:rFonts w:ascii="Times New Roman" w:hAnsi="Times New Roman" w:cs="Times New Roman"/>
                <w:lang w:val="sr-Cyrl-RS"/>
              </w:rPr>
              <w:t xml:space="preserve">Број радних сати који је обезбеђен </w:t>
            </w:r>
          </w:p>
        </w:tc>
        <w:tc>
          <w:tcPr>
            <w:tcW w:w="2338" w:type="dxa"/>
          </w:tcPr>
          <w:p w:rsidR="00353D15" w:rsidRPr="00353D15" w:rsidRDefault="00353D15" w:rsidP="00EE701C">
            <w:pPr>
              <w:jc w:val="both"/>
              <w:rPr>
                <w:rFonts w:ascii="Times New Roman" w:hAnsi="Times New Roman" w:cs="Times New Roman"/>
                <w:lang w:val="sr-Cyrl-RS"/>
              </w:rPr>
            </w:pPr>
            <w:r w:rsidRPr="00353D15">
              <w:rPr>
                <w:rFonts w:ascii="Times New Roman" w:hAnsi="Times New Roman" w:cs="Times New Roman"/>
                <w:lang w:val="sr-Cyrl-RS"/>
              </w:rPr>
              <w:t>Програми радног оспособљавња (по лицима)</w:t>
            </w:r>
          </w:p>
        </w:tc>
      </w:tr>
      <w:tr w:rsidR="00353D15" w:rsidRPr="00353D15" w:rsidTr="00EE701C">
        <w:trPr>
          <w:trHeight w:val="446"/>
        </w:trPr>
        <w:tc>
          <w:tcPr>
            <w:tcW w:w="2337" w:type="dxa"/>
          </w:tcPr>
          <w:p w:rsidR="00353D15" w:rsidRPr="00353D15" w:rsidRDefault="00353D15" w:rsidP="00EE701C">
            <w:pPr>
              <w:jc w:val="center"/>
              <w:rPr>
                <w:rFonts w:ascii="Times New Roman" w:hAnsi="Times New Roman" w:cs="Times New Roman"/>
                <w:lang w:val="sr-Cyrl-RS"/>
              </w:rPr>
            </w:pPr>
            <w:r w:rsidRPr="00353D15">
              <w:rPr>
                <w:rFonts w:ascii="Times New Roman" w:hAnsi="Times New Roman" w:cs="Times New Roman"/>
                <w:lang w:val="sr-Cyrl-RS"/>
              </w:rPr>
              <w:t>1.002</w:t>
            </w:r>
          </w:p>
        </w:tc>
        <w:tc>
          <w:tcPr>
            <w:tcW w:w="2337" w:type="dxa"/>
          </w:tcPr>
          <w:p w:rsidR="00353D15" w:rsidRPr="00353D15" w:rsidRDefault="00353D15" w:rsidP="00EE701C">
            <w:pPr>
              <w:jc w:val="center"/>
              <w:rPr>
                <w:rFonts w:ascii="Times New Roman" w:hAnsi="Times New Roman" w:cs="Times New Roman"/>
                <w:lang w:val="sr-Cyrl-RS"/>
              </w:rPr>
            </w:pPr>
            <w:r w:rsidRPr="00353D15">
              <w:rPr>
                <w:rFonts w:ascii="Times New Roman" w:hAnsi="Times New Roman" w:cs="Times New Roman"/>
                <w:lang w:val="sr-Cyrl-RS"/>
              </w:rPr>
              <w:t>22.045</w:t>
            </w:r>
          </w:p>
        </w:tc>
        <w:tc>
          <w:tcPr>
            <w:tcW w:w="2338" w:type="dxa"/>
          </w:tcPr>
          <w:p w:rsidR="00353D15" w:rsidRPr="00353D15" w:rsidRDefault="00353D15" w:rsidP="00EE701C">
            <w:pPr>
              <w:jc w:val="center"/>
              <w:rPr>
                <w:rFonts w:ascii="Times New Roman" w:hAnsi="Times New Roman" w:cs="Times New Roman"/>
                <w:lang w:val="sr-Cyrl-RS"/>
              </w:rPr>
            </w:pPr>
            <w:r w:rsidRPr="00353D15">
              <w:rPr>
                <w:rFonts w:ascii="Times New Roman" w:hAnsi="Times New Roman" w:cs="Times New Roman"/>
                <w:lang w:val="sr-Cyrl-RS"/>
              </w:rPr>
              <w:t>176.362</w:t>
            </w:r>
          </w:p>
        </w:tc>
        <w:tc>
          <w:tcPr>
            <w:tcW w:w="2338" w:type="dxa"/>
          </w:tcPr>
          <w:p w:rsidR="00353D15" w:rsidRPr="00353D15" w:rsidRDefault="00353D15" w:rsidP="00D64886">
            <w:pPr>
              <w:jc w:val="center"/>
              <w:rPr>
                <w:rFonts w:ascii="Times New Roman" w:hAnsi="Times New Roman" w:cs="Times New Roman"/>
                <w:lang w:val="sr-Cyrl-RS"/>
              </w:rPr>
            </w:pPr>
            <w:r w:rsidRPr="00353D15">
              <w:rPr>
                <w:rFonts w:ascii="Times New Roman" w:hAnsi="Times New Roman" w:cs="Times New Roman"/>
                <w:lang w:val="sr-Cyrl-RS"/>
              </w:rPr>
              <w:t xml:space="preserve">Више од 100 </w:t>
            </w:r>
            <w:r w:rsidR="00D64886" w:rsidRPr="00353D15">
              <w:rPr>
                <w:rFonts w:ascii="Times New Roman" w:eastAsia="Calibri" w:hAnsi="Times New Roman" w:cs="Times New Roman"/>
                <w:lang w:val="sr-Cyrl-RS"/>
              </w:rPr>
              <w:t xml:space="preserve"> дугорочно незапослених жена</w:t>
            </w:r>
          </w:p>
        </w:tc>
      </w:tr>
    </w:tbl>
    <w:p w:rsidR="00353D15" w:rsidRPr="00353D15" w:rsidRDefault="00353D15" w:rsidP="00353D15">
      <w:pPr>
        <w:spacing w:after="0"/>
        <w:jc w:val="both"/>
        <w:rPr>
          <w:rFonts w:ascii="Times New Roman" w:hAnsi="Times New Roman" w:cs="Times New Roman"/>
          <w:lang w:val="sr-Cyrl-RS"/>
        </w:rPr>
      </w:pPr>
      <w:r w:rsidRPr="00353D15">
        <w:rPr>
          <w:rFonts w:ascii="Times New Roman" w:hAnsi="Times New Roman" w:cs="Times New Roman"/>
          <w:lang w:val="sr-Cyrl-RS"/>
        </w:rPr>
        <w:t>Извор: Координационо тело за родну равноправност</w:t>
      </w:r>
    </w:p>
    <w:p w:rsidR="00353D15" w:rsidRPr="00353D15" w:rsidRDefault="00353D15" w:rsidP="00353D15">
      <w:pPr>
        <w:spacing w:after="0"/>
        <w:jc w:val="both"/>
        <w:rPr>
          <w:rFonts w:ascii="Times New Roman" w:eastAsia="Calibri" w:hAnsi="Times New Roman" w:cs="Times New Roman"/>
          <w:lang w:val="sr-Cyrl-RS"/>
        </w:rPr>
      </w:pPr>
    </w:p>
    <w:p w:rsidR="00620364" w:rsidRPr="00D64886" w:rsidRDefault="006E5A17" w:rsidP="00620364">
      <w:pPr>
        <w:spacing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13</w:t>
      </w:r>
      <w:r w:rsidR="00D94474">
        <w:rPr>
          <w:rFonts w:ascii="Times New Roman" w:hAnsi="Times New Roman" w:cs="Times New Roman"/>
          <w:sz w:val="24"/>
          <w:szCs w:val="24"/>
          <w:lang w:val="sr-Cyrl-RS"/>
        </w:rPr>
        <w:t>8</w:t>
      </w:r>
      <w:r>
        <w:rPr>
          <w:rFonts w:ascii="Times New Roman" w:hAnsi="Times New Roman" w:cs="Times New Roman"/>
          <w:sz w:val="24"/>
          <w:szCs w:val="24"/>
          <w:lang w:val="sr-Cyrl-RS"/>
        </w:rPr>
        <w:t xml:space="preserve">. </w:t>
      </w:r>
      <w:r w:rsidR="00620364" w:rsidRPr="006C717E">
        <w:rPr>
          <w:rFonts w:ascii="Times New Roman" w:hAnsi="Times New Roman" w:cs="Times New Roman"/>
          <w:sz w:val="24"/>
          <w:szCs w:val="24"/>
        </w:rPr>
        <w:t xml:space="preserve">У Индексу родне равноправности за Р. Србију </w:t>
      </w:r>
      <w:r w:rsidR="00D64886">
        <w:rPr>
          <w:rFonts w:ascii="Times New Roman" w:hAnsi="Times New Roman" w:cs="Times New Roman"/>
          <w:sz w:val="24"/>
          <w:szCs w:val="24"/>
          <w:lang w:val="sr-Cyrl-RS"/>
        </w:rPr>
        <w:t>(</w:t>
      </w:r>
      <w:r w:rsidR="00D64886">
        <w:rPr>
          <w:rFonts w:ascii="Times New Roman" w:hAnsi="Times New Roman" w:cs="Times New Roman"/>
          <w:sz w:val="24"/>
          <w:szCs w:val="24"/>
        </w:rPr>
        <w:t>2021</w:t>
      </w:r>
      <w:r w:rsidR="00D64886">
        <w:rPr>
          <w:rFonts w:ascii="Times New Roman" w:hAnsi="Times New Roman" w:cs="Times New Roman"/>
          <w:sz w:val="24"/>
          <w:szCs w:val="24"/>
          <w:lang w:val="sr-Cyrl-RS"/>
        </w:rPr>
        <w:t>)</w:t>
      </w:r>
      <w:r w:rsidR="00620364" w:rsidRPr="006C717E">
        <w:rPr>
          <w:rFonts w:ascii="Times New Roman" w:hAnsi="Times New Roman" w:cs="Times New Roman"/>
          <w:sz w:val="24"/>
          <w:szCs w:val="24"/>
        </w:rPr>
        <w:t xml:space="preserve"> се наводи да домен новца показује колебљиве тенденције – најпре повећање, а потом смањење вредности индекса</w:t>
      </w:r>
      <w:r w:rsidR="00D64886">
        <w:rPr>
          <w:rFonts w:ascii="Times New Roman" w:hAnsi="Times New Roman" w:cs="Times New Roman"/>
          <w:sz w:val="24"/>
          <w:szCs w:val="24"/>
          <w:lang w:val="sr-Cyrl-RS"/>
        </w:rPr>
        <w:t xml:space="preserve"> -</w:t>
      </w:r>
      <w:r w:rsidR="00620364" w:rsidRPr="006C717E">
        <w:rPr>
          <w:rFonts w:ascii="Times New Roman" w:hAnsi="Times New Roman" w:cs="Times New Roman"/>
          <w:sz w:val="24"/>
          <w:szCs w:val="24"/>
        </w:rPr>
        <w:t xml:space="preserve"> у 2018.</w:t>
      </w:r>
      <w:r w:rsidR="00620364" w:rsidRPr="006C717E">
        <w:rPr>
          <w:rFonts w:ascii="Times New Roman" w:hAnsi="Times New Roman" w:cs="Times New Roman"/>
          <w:sz w:val="24"/>
          <w:szCs w:val="24"/>
          <w:lang w:val="sr-Cyrl-RS"/>
        </w:rPr>
        <w:t xml:space="preserve"> </w:t>
      </w:r>
      <w:proofErr w:type="gramStart"/>
      <w:r w:rsidR="00620364" w:rsidRPr="006C717E">
        <w:rPr>
          <w:rFonts w:ascii="Times New Roman" w:hAnsi="Times New Roman" w:cs="Times New Roman"/>
          <w:sz w:val="24"/>
          <w:szCs w:val="24"/>
        </w:rPr>
        <w:t>години</w:t>
      </w:r>
      <w:proofErr w:type="gramEnd"/>
      <w:r w:rsidR="00620364" w:rsidRPr="006C717E">
        <w:rPr>
          <w:rFonts w:ascii="Times New Roman" w:hAnsi="Times New Roman" w:cs="Times New Roman"/>
          <w:sz w:val="24"/>
          <w:szCs w:val="24"/>
        </w:rPr>
        <w:t xml:space="preserve"> износи 59,7</w:t>
      </w:r>
      <w:r w:rsidR="00D64886">
        <w:rPr>
          <w:rFonts w:ascii="Times New Roman" w:hAnsi="Times New Roman" w:cs="Times New Roman"/>
          <w:sz w:val="24"/>
          <w:szCs w:val="24"/>
          <w:lang w:val="sr-Cyrl-RS"/>
        </w:rPr>
        <w:t xml:space="preserve"> што је истовремено</w:t>
      </w:r>
      <w:r w:rsidR="00620364" w:rsidRPr="006C717E">
        <w:rPr>
          <w:rFonts w:ascii="Times New Roman" w:hAnsi="Times New Roman" w:cs="Times New Roman"/>
          <w:sz w:val="24"/>
          <w:szCs w:val="24"/>
        </w:rPr>
        <w:t xml:space="preserve"> виш</w:t>
      </w:r>
      <w:r w:rsidR="00D64886">
        <w:rPr>
          <w:rFonts w:ascii="Times New Roman" w:hAnsi="Times New Roman" w:cs="Times New Roman"/>
          <w:sz w:val="24"/>
          <w:szCs w:val="24"/>
          <w:lang w:val="sr-Cyrl-RS"/>
        </w:rPr>
        <w:t>е</w:t>
      </w:r>
      <w:r w:rsidR="00620364" w:rsidRPr="006C717E">
        <w:rPr>
          <w:rFonts w:ascii="Times New Roman" w:hAnsi="Times New Roman" w:cs="Times New Roman"/>
          <w:sz w:val="24"/>
          <w:szCs w:val="24"/>
        </w:rPr>
        <w:t xml:space="preserve"> од почетне вредности за 0,6 поена.</w:t>
      </w:r>
      <w:r w:rsidR="00D64886">
        <w:rPr>
          <w:rFonts w:ascii="Times New Roman" w:hAnsi="Times New Roman" w:cs="Times New Roman"/>
          <w:sz w:val="24"/>
          <w:szCs w:val="24"/>
          <w:lang w:val="sr-Cyrl-RS"/>
        </w:rPr>
        <w:t xml:space="preserve"> </w:t>
      </w:r>
      <w:r w:rsidR="00620364" w:rsidRPr="006C717E">
        <w:rPr>
          <w:rFonts w:ascii="Times New Roman" w:hAnsi="Times New Roman" w:cs="Times New Roman"/>
          <w:sz w:val="24"/>
          <w:szCs w:val="24"/>
        </w:rPr>
        <w:t xml:space="preserve">У Извештају о остваривању родне равноправности у Р. Србији за 2021. </w:t>
      </w:r>
      <w:proofErr w:type="gramStart"/>
      <w:r w:rsidR="00620364" w:rsidRPr="006C717E">
        <w:rPr>
          <w:rFonts w:ascii="Times New Roman" w:hAnsi="Times New Roman" w:cs="Times New Roman"/>
          <w:sz w:val="24"/>
          <w:szCs w:val="24"/>
        </w:rPr>
        <w:t>годину</w:t>
      </w:r>
      <w:proofErr w:type="gramEnd"/>
      <w:r w:rsidR="00620364" w:rsidRPr="006C717E">
        <w:rPr>
          <w:rFonts w:ascii="Times New Roman" w:hAnsi="Times New Roman" w:cs="Times New Roman"/>
          <w:sz w:val="24"/>
          <w:szCs w:val="24"/>
        </w:rPr>
        <w:t xml:space="preserve"> се наво</w:t>
      </w:r>
      <w:r w:rsidR="00353D15">
        <w:rPr>
          <w:rFonts w:ascii="Times New Roman" w:hAnsi="Times New Roman" w:cs="Times New Roman"/>
          <w:sz w:val="24"/>
          <w:szCs w:val="24"/>
        </w:rPr>
        <w:t xml:space="preserve">ди да, према подацима РЗС-а, </w:t>
      </w:r>
      <w:r w:rsidR="00620364" w:rsidRPr="006C717E">
        <w:rPr>
          <w:rFonts w:ascii="Times New Roman" w:hAnsi="Times New Roman" w:cs="Times New Roman"/>
          <w:sz w:val="24"/>
          <w:szCs w:val="24"/>
        </w:rPr>
        <w:t xml:space="preserve">просечна месечна зарада у Републици Србији у септембру 2021. </w:t>
      </w:r>
      <w:proofErr w:type="gramStart"/>
      <w:r w:rsidR="00620364" w:rsidRPr="006C717E">
        <w:rPr>
          <w:rFonts w:ascii="Times New Roman" w:hAnsi="Times New Roman" w:cs="Times New Roman"/>
          <w:sz w:val="24"/>
          <w:szCs w:val="24"/>
        </w:rPr>
        <w:t>године</w:t>
      </w:r>
      <w:proofErr w:type="gramEnd"/>
      <w:r w:rsidR="00620364" w:rsidRPr="006C717E">
        <w:rPr>
          <w:rFonts w:ascii="Times New Roman" w:hAnsi="Times New Roman" w:cs="Times New Roman"/>
          <w:sz w:val="24"/>
          <w:szCs w:val="24"/>
        </w:rPr>
        <w:t>, исказана по полу (мушкарци/жене) се разлукује и у бруто и у нето износима, у корист мушкараца</w:t>
      </w:r>
      <w:r w:rsidR="00471DE4">
        <w:rPr>
          <w:rFonts w:ascii="Times New Roman" w:hAnsi="Times New Roman" w:cs="Times New Roman"/>
          <w:sz w:val="24"/>
          <w:szCs w:val="24"/>
          <w:lang w:val="sr-Cyrl-RS"/>
        </w:rPr>
        <w:t xml:space="preserve"> </w:t>
      </w:r>
      <w:r w:rsidR="00B24919">
        <w:rPr>
          <w:rStyle w:val="FootnoteReference"/>
          <w:rFonts w:ascii="Times New Roman" w:hAnsi="Times New Roman" w:cs="Times New Roman"/>
          <w:sz w:val="24"/>
          <w:szCs w:val="24"/>
        </w:rPr>
        <w:footnoteReference w:id="43"/>
      </w:r>
      <w:r w:rsidR="00B24919">
        <w:rPr>
          <w:rFonts w:ascii="Times New Roman" w:hAnsi="Times New Roman" w:cs="Times New Roman"/>
          <w:sz w:val="24"/>
          <w:szCs w:val="24"/>
        </w:rPr>
        <w:t xml:space="preserve">. </w:t>
      </w:r>
      <w:r w:rsidR="00620364" w:rsidRPr="006C717E">
        <w:rPr>
          <w:rFonts w:ascii="Times New Roman" w:hAnsi="Times New Roman" w:cs="Times New Roman"/>
          <w:i/>
          <w:sz w:val="24"/>
          <w:szCs w:val="24"/>
        </w:rPr>
        <w:t>Смањење платног јаза између жена и мушкараца на тржишту рада у свим</w:t>
      </w:r>
      <w:r w:rsidR="006C717E">
        <w:rPr>
          <w:rFonts w:ascii="Times New Roman" w:hAnsi="Times New Roman" w:cs="Times New Roman"/>
          <w:i/>
          <w:sz w:val="24"/>
          <w:szCs w:val="24"/>
          <w:lang w:val="sr-Cyrl-RS"/>
        </w:rPr>
        <w:t xml:space="preserve"> </w:t>
      </w:r>
      <w:r w:rsidR="00620364" w:rsidRPr="006C717E">
        <w:rPr>
          <w:rFonts w:ascii="Times New Roman" w:hAnsi="Times New Roman" w:cs="Times New Roman"/>
          <w:i/>
          <w:sz w:val="24"/>
          <w:szCs w:val="24"/>
        </w:rPr>
        <w:t xml:space="preserve">секторима и повећање учешћа жена у високо плаћеним пословима </w:t>
      </w:r>
      <w:r w:rsidR="00620364" w:rsidRPr="006C717E">
        <w:rPr>
          <w:rFonts w:ascii="Times New Roman" w:hAnsi="Times New Roman" w:cs="Times New Roman"/>
          <w:sz w:val="24"/>
          <w:szCs w:val="24"/>
        </w:rPr>
        <w:t xml:space="preserve">је </w:t>
      </w:r>
      <w:r w:rsidR="00D64886">
        <w:rPr>
          <w:rFonts w:ascii="Times New Roman" w:hAnsi="Times New Roman" w:cs="Times New Roman"/>
          <w:sz w:val="24"/>
          <w:szCs w:val="24"/>
          <w:lang w:val="sr-Cyrl-RS"/>
        </w:rPr>
        <w:t>планирано</w:t>
      </w:r>
      <w:r w:rsidR="006C717E">
        <w:rPr>
          <w:rFonts w:ascii="Times New Roman" w:hAnsi="Times New Roman" w:cs="Times New Roman"/>
          <w:sz w:val="24"/>
          <w:szCs w:val="24"/>
          <w:lang w:val="sr-Cyrl-RS"/>
        </w:rPr>
        <w:t xml:space="preserve"> као мера у</w:t>
      </w:r>
      <w:r w:rsidR="006C717E" w:rsidRPr="006C717E">
        <w:rPr>
          <w:rFonts w:ascii="Times New Roman" w:hAnsi="Times New Roman" w:cs="Times New Roman"/>
          <w:sz w:val="24"/>
          <w:szCs w:val="24"/>
        </w:rPr>
        <w:t xml:space="preserve"> </w:t>
      </w:r>
      <w:r w:rsidR="00620364" w:rsidRPr="006C717E">
        <w:rPr>
          <w:rFonts w:ascii="Times New Roman" w:hAnsi="Times New Roman" w:cs="Times New Roman"/>
          <w:sz w:val="24"/>
          <w:szCs w:val="24"/>
        </w:rPr>
        <w:t>Стратегиј</w:t>
      </w:r>
      <w:r w:rsidR="00D64886">
        <w:rPr>
          <w:rFonts w:ascii="Times New Roman" w:hAnsi="Times New Roman" w:cs="Times New Roman"/>
          <w:sz w:val="24"/>
          <w:szCs w:val="24"/>
          <w:lang w:val="sr-Cyrl-RS"/>
        </w:rPr>
        <w:t>ом</w:t>
      </w:r>
      <w:r w:rsidR="00620364" w:rsidRPr="006C717E">
        <w:rPr>
          <w:rFonts w:ascii="Times New Roman" w:hAnsi="Times New Roman" w:cs="Times New Roman"/>
          <w:sz w:val="24"/>
          <w:szCs w:val="24"/>
        </w:rPr>
        <w:t xml:space="preserve"> за родну равноправност за период 2021-2030</w:t>
      </w:r>
      <w:r w:rsidR="00D64886">
        <w:rPr>
          <w:rFonts w:ascii="Times New Roman" w:hAnsi="Times New Roman" w:cs="Times New Roman"/>
          <w:sz w:val="24"/>
          <w:szCs w:val="24"/>
          <w:lang w:val="sr-Cyrl-RS"/>
        </w:rPr>
        <w:t>.</w:t>
      </w:r>
      <w:r w:rsidR="00D64886">
        <w:rPr>
          <w:rStyle w:val="FootnoteReference"/>
          <w:rFonts w:ascii="Times New Roman" w:hAnsi="Times New Roman" w:cs="Times New Roman"/>
          <w:sz w:val="24"/>
          <w:szCs w:val="24"/>
          <w:lang w:val="sr-Cyrl-RS"/>
        </w:rPr>
        <w:footnoteReference w:id="44"/>
      </w:r>
      <w:r w:rsidR="00D64886">
        <w:rPr>
          <w:rFonts w:ascii="Times New Roman" w:hAnsi="Times New Roman" w:cs="Times New Roman"/>
          <w:sz w:val="24"/>
          <w:szCs w:val="24"/>
          <w:lang w:val="sr-Cyrl-RS"/>
        </w:rPr>
        <w:t xml:space="preserve"> </w:t>
      </w:r>
    </w:p>
    <w:p w:rsidR="006E5A17" w:rsidRPr="00D94474" w:rsidRDefault="00D94474" w:rsidP="006E5A17">
      <w:pPr>
        <w:spacing w:after="120" w:line="276" w:lineRule="auto"/>
        <w:jc w:val="both"/>
        <w:rPr>
          <w:rFonts w:ascii="Times New Roman" w:hAnsi="Times New Roman" w:cs="Times New Roman"/>
          <w:color w:val="000000" w:themeColor="text1"/>
          <w:sz w:val="24"/>
          <w:szCs w:val="24"/>
          <w:lang w:val="sr-Cyrl-RS"/>
        </w:rPr>
      </w:pPr>
      <w:r w:rsidRPr="00D94474">
        <w:rPr>
          <w:rFonts w:ascii="Times New Roman" w:hAnsi="Times New Roman" w:cs="Times New Roman"/>
          <w:color w:val="000000" w:themeColor="text1"/>
          <w:sz w:val="24"/>
          <w:szCs w:val="24"/>
          <w:lang w:val="sr-Cyrl-RS"/>
        </w:rPr>
        <w:t>139. Одржана су још два друштвена дијалога посвећена родн</w:t>
      </w:r>
      <w:r w:rsidR="007E07A1">
        <w:rPr>
          <w:rFonts w:ascii="Times New Roman" w:hAnsi="Times New Roman" w:cs="Times New Roman"/>
          <w:color w:val="000000" w:themeColor="text1"/>
          <w:sz w:val="24"/>
          <w:szCs w:val="24"/>
          <w:lang w:val="sr-Cyrl-RS"/>
        </w:rPr>
        <w:t>о</w:t>
      </w:r>
      <w:r w:rsidRPr="00D94474">
        <w:rPr>
          <w:rFonts w:ascii="Times New Roman" w:hAnsi="Times New Roman" w:cs="Times New Roman"/>
          <w:color w:val="000000" w:themeColor="text1"/>
          <w:sz w:val="24"/>
          <w:szCs w:val="24"/>
          <w:lang w:val="sr-Cyrl-RS"/>
        </w:rPr>
        <w:t>ј равноправности:</w:t>
      </w:r>
      <w:r w:rsidR="006E5A17" w:rsidRPr="00D94474">
        <w:rPr>
          <w:rFonts w:ascii="Times New Roman" w:hAnsi="Times New Roman" w:cs="Times New Roman"/>
          <w:color w:val="000000" w:themeColor="text1"/>
          <w:sz w:val="24"/>
          <w:szCs w:val="24"/>
          <w:lang w:val="sr-Cyrl-RS"/>
        </w:rPr>
        <w:t xml:space="preserve"> ,,Стање родне равноправности у Републици Србији</w:t>
      </w:r>
      <w:r w:rsidR="006E5A17" w:rsidRPr="00D94474">
        <w:rPr>
          <w:rFonts w:ascii="Times New Roman" w:hAnsi="Times New Roman" w:cs="Times New Roman"/>
          <w:color w:val="000000" w:themeColor="text1"/>
          <w:lang w:val="sr-Cyrl-RS"/>
        </w:rPr>
        <w:t>”</w:t>
      </w:r>
      <w:r w:rsidR="006E5A17" w:rsidRPr="00D94474">
        <w:rPr>
          <w:rFonts w:ascii="Times New Roman" w:hAnsi="Times New Roman" w:cs="Times New Roman"/>
          <w:color w:val="000000" w:themeColor="text1"/>
          <w:sz w:val="24"/>
          <w:szCs w:val="24"/>
          <w:lang w:val="sr-Cyrl-RS"/>
        </w:rPr>
        <w:t xml:space="preserve"> </w:t>
      </w:r>
      <w:r w:rsidRPr="00D94474">
        <w:rPr>
          <w:rFonts w:ascii="Times New Roman" w:hAnsi="Times New Roman" w:cs="Times New Roman"/>
          <w:color w:val="000000" w:themeColor="text1"/>
          <w:sz w:val="24"/>
          <w:szCs w:val="24"/>
          <w:lang w:val="sr-Cyrl-RS"/>
        </w:rPr>
        <w:t>и</w:t>
      </w:r>
      <w:r w:rsidR="006E5A17" w:rsidRPr="00D94474">
        <w:rPr>
          <w:rFonts w:ascii="Times New Roman" w:hAnsi="Times New Roman" w:cs="Times New Roman"/>
          <w:color w:val="000000" w:themeColor="text1"/>
          <w:sz w:val="24"/>
          <w:szCs w:val="24"/>
          <w:lang w:val="sr-Cyrl-RS"/>
        </w:rPr>
        <w:t xml:space="preserve"> ,,Дијалог за будућност</w:t>
      </w:r>
      <w:r w:rsidR="006E5A17" w:rsidRPr="00D94474">
        <w:rPr>
          <w:rFonts w:ascii="Times New Roman" w:hAnsi="Times New Roman" w:cs="Times New Roman"/>
          <w:color w:val="000000" w:themeColor="text1"/>
          <w:sz w:val="24"/>
          <w:szCs w:val="24"/>
          <w:lang w:val="sr-Latn-RS"/>
        </w:rPr>
        <w:t>“</w:t>
      </w:r>
      <w:r w:rsidRPr="00D94474">
        <w:rPr>
          <w:rFonts w:ascii="Times New Roman" w:hAnsi="Times New Roman" w:cs="Times New Roman"/>
          <w:color w:val="000000" w:themeColor="text1"/>
          <w:sz w:val="24"/>
          <w:szCs w:val="24"/>
          <w:lang w:val="sr-Cyrl-RS"/>
        </w:rPr>
        <w:t>.</w:t>
      </w:r>
    </w:p>
    <w:p w:rsidR="006E5A17" w:rsidRPr="006C717E" w:rsidRDefault="006E5A17" w:rsidP="00620364">
      <w:pPr>
        <w:spacing w:line="276" w:lineRule="auto"/>
        <w:jc w:val="both"/>
        <w:rPr>
          <w:rFonts w:ascii="Times New Roman" w:hAnsi="Times New Roman" w:cs="Times New Roman"/>
          <w:sz w:val="24"/>
          <w:szCs w:val="24"/>
        </w:rPr>
      </w:pPr>
    </w:p>
    <w:p w:rsidR="000C48CF" w:rsidRDefault="000C48CF" w:rsidP="000C48CF">
      <w:pPr>
        <w:spacing w:line="276" w:lineRule="auto"/>
        <w:ind w:left="360"/>
        <w:jc w:val="both"/>
        <w:rPr>
          <w:rFonts w:ascii="Times New Roman" w:hAnsi="Times New Roman" w:cs="Times New Roman"/>
          <w:b/>
          <w:lang w:val="sr-Cyrl-RS" w:eastAsia="ar-SA"/>
        </w:rPr>
      </w:pPr>
      <w:r>
        <w:rPr>
          <w:rFonts w:ascii="Times New Roman" w:hAnsi="Times New Roman" w:cs="Times New Roman"/>
          <w:b/>
          <w:lang w:val="sr-Cyrl-RS" w:eastAsia="ar-SA"/>
        </w:rPr>
        <w:t xml:space="preserve">Деца </w:t>
      </w:r>
      <w:r w:rsidR="007E07A1">
        <w:rPr>
          <w:rFonts w:ascii="Times New Roman" w:hAnsi="Times New Roman" w:cs="Times New Roman"/>
          <w:b/>
          <w:lang w:val="sr-Cyrl-RS" w:eastAsia="ar-SA"/>
        </w:rPr>
        <w:t>(</w:t>
      </w:r>
      <w:r>
        <w:rPr>
          <w:rFonts w:ascii="Times New Roman" w:hAnsi="Times New Roman" w:cs="Times New Roman"/>
          <w:b/>
          <w:lang w:val="sr-Cyrl-RS" w:eastAsia="ar-SA"/>
        </w:rPr>
        <w:t>113.54;</w:t>
      </w:r>
      <w:r w:rsidR="00471DE4">
        <w:rPr>
          <w:rFonts w:ascii="Times New Roman" w:hAnsi="Times New Roman" w:cs="Times New Roman"/>
          <w:b/>
          <w:lang w:val="sr-Cyrl-RS" w:eastAsia="ar-SA"/>
        </w:rPr>
        <w:t xml:space="preserve"> </w:t>
      </w:r>
      <w:r>
        <w:rPr>
          <w:rFonts w:ascii="Times New Roman" w:hAnsi="Times New Roman" w:cs="Times New Roman"/>
          <w:b/>
          <w:lang w:val="sr-Cyrl-RS" w:eastAsia="ar-SA"/>
        </w:rPr>
        <w:t>114.97;</w:t>
      </w:r>
      <w:r w:rsidR="00471DE4">
        <w:rPr>
          <w:rFonts w:ascii="Times New Roman" w:hAnsi="Times New Roman" w:cs="Times New Roman"/>
          <w:b/>
          <w:lang w:val="sr-Cyrl-RS" w:eastAsia="ar-SA"/>
        </w:rPr>
        <w:t xml:space="preserve"> </w:t>
      </w:r>
      <w:r>
        <w:rPr>
          <w:rFonts w:ascii="Times New Roman" w:hAnsi="Times New Roman" w:cs="Times New Roman"/>
          <w:b/>
          <w:lang w:val="sr-Cyrl-RS" w:eastAsia="ar-SA"/>
        </w:rPr>
        <w:t>114.28;</w:t>
      </w:r>
      <w:r w:rsidR="00471DE4">
        <w:rPr>
          <w:rFonts w:ascii="Times New Roman" w:hAnsi="Times New Roman" w:cs="Times New Roman"/>
          <w:b/>
          <w:lang w:val="sr-Cyrl-RS" w:eastAsia="ar-SA"/>
        </w:rPr>
        <w:t xml:space="preserve"> </w:t>
      </w:r>
      <w:r>
        <w:rPr>
          <w:rFonts w:ascii="Times New Roman" w:hAnsi="Times New Roman" w:cs="Times New Roman"/>
          <w:b/>
          <w:lang w:val="sr-Cyrl-RS" w:eastAsia="ar-SA"/>
        </w:rPr>
        <w:t>114.91;</w:t>
      </w:r>
      <w:r w:rsidR="00471DE4">
        <w:rPr>
          <w:rFonts w:ascii="Times New Roman" w:hAnsi="Times New Roman" w:cs="Times New Roman"/>
          <w:b/>
          <w:lang w:val="sr-Cyrl-RS" w:eastAsia="ar-SA"/>
        </w:rPr>
        <w:t xml:space="preserve"> </w:t>
      </w:r>
      <w:r>
        <w:rPr>
          <w:rFonts w:ascii="Times New Roman" w:hAnsi="Times New Roman" w:cs="Times New Roman"/>
          <w:b/>
          <w:lang w:val="sr-Cyrl-RS" w:eastAsia="ar-SA"/>
        </w:rPr>
        <w:t>114.92;</w:t>
      </w:r>
      <w:r w:rsidR="00471DE4">
        <w:rPr>
          <w:rFonts w:ascii="Times New Roman" w:hAnsi="Times New Roman" w:cs="Times New Roman"/>
          <w:b/>
          <w:lang w:val="sr-Cyrl-RS" w:eastAsia="ar-SA"/>
        </w:rPr>
        <w:t xml:space="preserve"> </w:t>
      </w:r>
      <w:r>
        <w:rPr>
          <w:rFonts w:ascii="Times New Roman" w:hAnsi="Times New Roman" w:cs="Times New Roman"/>
          <w:b/>
          <w:lang w:val="sr-Cyrl-RS" w:eastAsia="ar-SA"/>
        </w:rPr>
        <w:t>114.93</w:t>
      </w:r>
      <w:r w:rsidR="007E07A1">
        <w:rPr>
          <w:rFonts w:ascii="Times New Roman" w:hAnsi="Times New Roman" w:cs="Times New Roman"/>
          <w:b/>
          <w:lang w:val="sr-Cyrl-RS" w:eastAsia="ar-SA"/>
        </w:rPr>
        <w:t>;</w:t>
      </w:r>
      <w:r w:rsidR="00471DE4">
        <w:rPr>
          <w:rFonts w:ascii="Times New Roman" w:hAnsi="Times New Roman" w:cs="Times New Roman"/>
          <w:b/>
          <w:lang w:val="sr-Cyrl-RS" w:eastAsia="ar-SA"/>
        </w:rPr>
        <w:t xml:space="preserve"> </w:t>
      </w:r>
      <w:r w:rsidR="007E07A1">
        <w:rPr>
          <w:rFonts w:ascii="Times New Roman" w:hAnsi="Times New Roman" w:cs="Times New Roman"/>
          <w:b/>
          <w:lang w:val="sr-Cyrl-RS" w:eastAsia="ar-SA"/>
        </w:rPr>
        <w:t>113.94; 113.95; 113.96)</w:t>
      </w:r>
    </w:p>
    <w:p w:rsidR="000C48CF" w:rsidRPr="00244E68" w:rsidRDefault="006E5A17" w:rsidP="00EE701C">
      <w:pPr>
        <w:spacing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140. </w:t>
      </w:r>
      <w:r w:rsidR="00890344">
        <w:rPr>
          <w:rFonts w:ascii="Times New Roman" w:hAnsi="Times New Roman" w:cs="Times New Roman"/>
          <w:sz w:val="24"/>
          <w:szCs w:val="24"/>
          <w:lang w:val="sr-Cyrl-RS"/>
        </w:rPr>
        <w:t>У</w:t>
      </w:r>
      <w:r w:rsidR="00EE701C" w:rsidRPr="00244E68">
        <w:rPr>
          <w:rFonts w:ascii="Times New Roman" w:hAnsi="Times New Roman" w:cs="Times New Roman"/>
          <w:sz w:val="24"/>
          <w:szCs w:val="24"/>
        </w:rPr>
        <w:t>својена је Стратегија деинституционализације и развоја услуга социјалне заштите у заједници 2022-2026.</w:t>
      </w:r>
      <w:r w:rsidR="00A53BD8">
        <w:rPr>
          <w:rFonts w:ascii="Times New Roman" w:hAnsi="Times New Roman" w:cs="Times New Roman"/>
          <w:sz w:val="24"/>
          <w:szCs w:val="24"/>
        </w:rPr>
        <w:t xml:space="preserve"> </w:t>
      </w:r>
      <w:proofErr w:type="gramStart"/>
      <w:r w:rsidR="00EE701C" w:rsidRPr="00244E68">
        <w:rPr>
          <w:rFonts w:ascii="Times New Roman" w:hAnsi="Times New Roman" w:cs="Times New Roman"/>
          <w:sz w:val="24"/>
          <w:szCs w:val="24"/>
        </w:rPr>
        <w:t>год</w:t>
      </w:r>
      <w:r w:rsidR="00EE701C" w:rsidRPr="00244E68">
        <w:rPr>
          <w:rFonts w:ascii="Times New Roman" w:hAnsi="Times New Roman" w:cs="Times New Roman"/>
          <w:sz w:val="24"/>
          <w:szCs w:val="24"/>
          <w:lang w:val="sr-Cyrl-RS"/>
        </w:rPr>
        <w:t>ине</w:t>
      </w:r>
      <w:proofErr w:type="gramEnd"/>
      <w:r w:rsidR="00EE701C" w:rsidRPr="00244E68">
        <w:rPr>
          <w:rStyle w:val="FootnoteReference"/>
          <w:rFonts w:ascii="Times New Roman" w:hAnsi="Times New Roman" w:cs="Times New Roman"/>
          <w:sz w:val="24"/>
          <w:szCs w:val="24"/>
          <w:lang w:val="sr-Cyrl-RS"/>
        </w:rPr>
        <w:footnoteReference w:id="45"/>
      </w:r>
      <w:r w:rsidR="00EE701C" w:rsidRPr="00244E68">
        <w:rPr>
          <w:rFonts w:ascii="Times New Roman" w:hAnsi="Times New Roman" w:cs="Times New Roman"/>
          <w:sz w:val="24"/>
          <w:szCs w:val="24"/>
        </w:rPr>
        <w:t xml:space="preserve"> кој</w:t>
      </w:r>
      <w:r w:rsidR="00EE701C" w:rsidRPr="00244E68">
        <w:rPr>
          <w:rFonts w:ascii="Times New Roman" w:hAnsi="Times New Roman" w:cs="Times New Roman"/>
          <w:sz w:val="24"/>
          <w:szCs w:val="24"/>
          <w:lang w:val="sr-Cyrl-RS"/>
        </w:rPr>
        <w:t xml:space="preserve">а </w:t>
      </w:r>
      <w:r w:rsidR="00EE701C" w:rsidRPr="00244E68">
        <w:rPr>
          <w:rFonts w:ascii="Times New Roman" w:hAnsi="Times New Roman" w:cs="Times New Roman"/>
          <w:sz w:val="24"/>
          <w:szCs w:val="24"/>
        </w:rPr>
        <w:t>предвиђа забран</w:t>
      </w:r>
      <w:r w:rsidR="00EE701C" w:rsidRPr="00244E68">
        <w:rPr>
          <w:rFonts w:ascii="Times New Roman" w:hAnsi="Times New Roman" w:cs="Times New Roman"/>
          <w:sz w:val="24"/>
          <w:szCs w:val="24"/>
          <w:lang w:val="sr-Cyrl-RS"/>
        </w:rPr>
        <w:t>у</w:t>
      </w:r>
      <w:r w:rsidR="00EE701C" w:rsidRPr="00244E68">
        <w:rPr>
          <w:rFonts w:ascii="Times New Roman" w:hAnsi="Times New Roman" w:cs="Times New Roman"/>
          <w:sz w:val="24"/>
          <w:szCs w:val="24"/>
        </w:rPr>
        <w:t xml:space="preserve"> институционалног смештаја деце до 7 година старости (осим у изузетним случајевима и уз сагласност надлежног министарства</w:t>
      </w:r>
      <w:r w:rsidR="00EE701C" w:rsidRPr="00244E68">
        <w:rPr>
          <w:rFonts w:ascii="Times New Roman" w:hAnsi="Times New Roman" w:cs="Times New Roman"/>
          <w:sz w:val="24"/>
          <w:szCs w:val="24"/>
          <w:lang w:val="sr-Cyrl-RS"/>
        </w:rPr>
        <w:t xml:space="preserve">). </w:t>
      </w:r>
    </w:p>
    <w:tbl>
      <w:tblPr>
        <w:tblStyle w:val="TableGrid"/>
        <w:tblW w:w="0" w:type="auto"/>
        <w:tblLook w:val="04A0" w:firstRow="1" w:lastRow="0" w:firstColumn="1" w:lastColumn="0" w:noHBand="0" w:noVBand="1"/>
      </w:tblPr>
      <w:tblGrid>
        <w:gridCol w:w="1271"/>
        <w:gridCol w:w="3969"/>
        <w:gridCol w:w="2055"/>
        <w:gridCol w:w="2055"/>
      </w:tblGrid>
      <w:tr w:rsidR="00EE701C" w:rsidRPr="00EE701C" w:rsidTr="00EE701C">
        <w:trPr>
          <w:trHeight w:val="533"/>
        </w:trPr>
        <w:tc>
          <w:tcPr>
            <w:tcW w:w="1271" w:type="dxa"/>
            <w:vMerge w:val="restart"/>
            <w:shd w:val="clear" w:color="auto" w:fill="DEEAF6" w:themeFill="accent1" w:themeFillTint="33"/>
          </w:tcPr>
          <w:p w:rsidR="00EE701C" w:rsidRPr="00EE701C" w:rsidRDefault="00EE701C" w:rsidP="00EE701C">
            <w:pPr>
              <w:spacing w:line="276" w:lineRule="auto"/>
              <w:jc w:val="both"/>
              <w:rPr>
                <w:rFonts w:ascii="Times New Roman" w:hAnsi="Times New Roman" w:cs="Times New Roman"/>
                <w:b/>
                <w:lang w:val="sr-Cyrl-RS"/>
              </w:rPr>
            </w:pPr>
          </w:p>
        </w:tc>
        <w:tc>
          <w:tcPr>
            <w:tcW w:w="8079" w:type="dxa"/>
            <w:gridSpan w:val="3"/>
            <w:shd w:val="clear" w:color="auto" w:fill="DEEAF6" w:themeFill="accent1" w:themeFillTint="33"/>
          </w:tcPr>
          <w:p w:rsidR="00EE701C" w:rsidRPr="00EE701C" w:rsidRDefault="00EE701C" w:rsidP="00EE701C">
            <w:pPr>
              <w:spacing w:line="276" w:lineRule="auto"/>
              <w:jc w:val="center"/>
              <w:rPr>
                <w:rFonts w:ascii="Times New Roman" w:hAnsi="Times New Roman" w:cs="Times New Roman"/>
                <w:b/>
                <w:lang w:val="sr-Cyrl-RS"/>
              </w:rPr>
            </w:pPr>
            <w:r w:rsidRPr="00EE701C">
              <w:rPr>
                <w:rFonts w:ascii="Times New Roman" w:hAnsi="Times New Roman" w:cs="Times New Roman"/>
                <w:b/>
                <w:lang w:val="sr-Cyrl-RS"/>
              </w:rPr>
              <w:t>Породични  смештај (хранитељство)</w:t>
            </w:r>
          </w:p>
        </w:tc>
      </w:tr>
      <w:tr w:rsidR="00EE701C" w:rsidRPr="00EE701C" w:rsidTr="00EE701C">
        <w:tc>
          <w:tcPr>
            <w:tcW w:w="1271" w:type="dxa"/>
            <w:vMerge/>
            <w:shd w:val="clear" w:color="auto" w:fill="DEEAF6" w:themeFill="accent1" w:themeFillTint="33"/>
          </w:tcPr>
          <w:p w:rsidR="00EE701C" w:rsidRPr="00EE701C" w:rsidRDefault="00EE701C" w:rsidP="00EE701C">
            <w:pPr>
              <w:spacing w:line="276" w:lineRule="auto"/>
              <w:jc w:val="both"/>
              <w:rPr>
                <w:rFonts w:ascii="Times New Roman" w:hAnsi="Times New Roman" w:cs="Times New Roman"/>
                <w:b/>
                <w:lang w:val="sr-Cyrl-RS"/>
              </w:rPr>
            </w:pPr>
          </w:p>
        </w:tc>
        <w:tc>
          <w:tcPr>
            <w:tcW w:w="3969" w:type="dxa"/>
            <w:vMerge w:val="restart"/>
            <w:shd w:val="clear" w:color="auto" w:fill="DEEAF6" w:themeFill="accent1" w:themeFillTint="33"/>
          </w:tcPr>
          <w:p w:rsidR="00EE701C" w:rsidRPr="00EE701C" w:rsidRDefault="00EE701C" w:rsidP="00EE701C">
            <w:pPr>
              <w:spacing w:line="276" w:lineRule="auto"/>
              <w:jc w:val="center"/>
              <w:rPr>
                <w:rFonts w:ascii="Times New Roman" w:hAnsi="Times New Roman" w:cs="Times New Roman"/>
                <w:lang w:val="sr-Cyrl-RS"/>
              </w:rPr>
            </w:pPr>
            <w:r w:rsidRPr="00EE701C">
              <w:rPr>
                <w:rFonts w:ascii="Times New Roman" w:hAnsi="Times New Roman" w:cs="Times New Roman"/>
                <w:lang w:val="sr-Cyrl-RS"/>
              </w:rPr>
              <w:t>Укупан број корисника</w:t>
            </w:r>
          </w:p>
        </w:tc>
        <w:tc>
          <w:tcPr>
            <w:tcW w:w="4110" w:type="dxa"/>
            <w:gridSpan w:val="2"/>
            <w:shd w:val="clear" w:color="auto" w:fill="DEEAF6" w:themeFill="accent1" w:themeFillTint="33"/>
          </w:tcPr>
          <w:p w:rsidR="00EE701C" w:rsidRPr="00EE701C" w:rsidRDefault="00EE701C" w:rsidP="00EE701C">
            <w:pPr>
              <w:spacing w:line="276" w:lineRule="auto"/>
              <w:jc w:val="both"/>
              <w:rPr>
                <w:rFonts w:ascii="Times New Roman" w:hAnsi="Times New Roman" w:cs="Times New Roman"/>
                <w:lang w:val="sr-Cyrl-RS"/>
              </w:rPr>
            </w:pPr>
            <w:r w:rsidRPr="00EE701C">
              <w:rPr>
                <w:rFonts w:ascii="Times New Roman" w:hAnsi="Times New Roman" w:cs="Times New Roman"/>
                <w:lang w:val="sr-Cyrl-RS"/>
              </w:rPr>
              <w:t>Број корисника специјализованог хранитељства *</w:t>
            </w:r>
          </w:p>
        </w:tc>
      </w:tr>
      <w:tr w:rsidR="00EE701C" w:rsidRPr="00EE701C" w:rsidTr="00EE701C">
        <w:tc>
          <w:tcPr>
            <w:tcW w:w="1271" w:type="dxa"/>
            <w:vMerge/>
            <w:shd w:val="clear" w:color="auto" w:fill="DEEAF6" w:themeFill="accent1" w:themeFillTint="33"/>
          </w:tcPr>
          <w:p w:rsidR="00EE701C" w:rsidRPr="00EE701C" w:rsidRDefault="00EE701C" w:rsidP="00EE701C">
            <w:pPr>
              <w:spacing w:line="276" w:lineRule="auto"/>
              <w:jc w:val="both"/>
              <w:rPr>
                <w:rFonts w:ascii="Times New Roman" w:hAnsi="Times New Roman" w:cs="Times New Roman"/>
                <w:b/>
                <w:lang w:val="sr-Cyrl-RS"/>
              </w:rPr>
            </w:pPr>
          </w:p>
        </w:tc>
        <w:tc>
          <w:tcPr>
            <w:tcW w:w="3969" w:type="dxa"/>
            <w:vMerge/>
            <w:shd w:val="clear" w:color="auto" w:fill="DEEAF6" w:themeFill="accent1" w:themeFillTint="33"/>
          </w:tcPr>
          <w:p w:rsidR="00EE701C" w:rsidRPr="00EE701C" w:rsidRDefault="00EE701C" w:rsidP="00EE701C">
            <w:pPr>
              <w:spacing w:line="276" w:lineRule="auto"/>
              <w:jc w:val="both"/>
              <w:rPr>
                <w:rFonts w:ascii="Times New Roman" w:hAnsi="Times New Roman" w:cs="Times New Roman"/>
                <w:lang w:val="sr-Cyrl-RS"/>
              </w:rPr>
            </w:pPr>
          </w:p>
        </w:tc>
        <w:tc>
          <w:tcPr>
            <w:tcW w:w="2055" w:type="dxa"/>
            <w:shd w:val="clear" w:color="auto" w:fill="DEEAF6" w:themeFill="accent1" w:themeFillTint="33"/>
          </w:tcPr>
          <w:p w:rsidR="00EE701C" w:rsidRPr="00EE701C" w:rsidRDefault="00EE701C" w:rsidP="00EE701C">
            <w:pPr>
              <w:spacing w:line="276" w:lineRule="auto"/>
              <w:jc w:val="center"/>
              <w:rPr>
                <w:rFonts w:ascii="Times New Roman" w:hAnsi="Times New Roman" w:cs="Times New Roman"/>
                <w:lang w:val="sr-Cyrl-RS"/>
              </w:rPr>
            </w:pPr>
            <w:r w:rsidRPr="00EE701C">
              <w:rPr>
                <w:rFonts w:ascii="Times New Roman" w:hAnsi="Times New Roman" w:cs="Times New Roman"/>
                <w:lang w:val="sr-Cyrl-RS"/>
              </w:rPr>
              <w:t>до 18 година</w:t>
            </w:r>
          </w:p>
        </w:tc>
        <w:tc>
          <w:tcPr>
            <w:tcW w:w="2055" w:type="dxa"/>
            <w:shd w:val="clear" w:color="auto" w:fill="DEEAF6" w:themeFill="accent1" w:themeFillTint="33"/>
          </w:tcPr>
          <w:p w:rsidR="00EE701C" w:rsidRPr="00EE701C" w:rsidRDefault="00EE701C" w:rsidP="00EE701C">
            <w:pPr>
              <w:spacing w:line="276" w:lineRule="auto"/>
              <w:jc w:val="center"/>
              <w:rPr>
                <w:rFonts w:ascii="Times New Roman" w:hAnsi="Times New Roman" w:cs="Times New Roman"/>
                <w:lang w:val="sr-Cyrl-RS"/>
              </w:rPr>
            </w:pPr>
            <w:r w:rsidRPr="00EE701C">
              <w:rPr>
                <w:rFonts w:ascii="Times New Roman" w:hAnsi="Times New Roman" w:cs="Times New Roman"/>
                <w:lang w:val="sr-Cyrl-RS"/>
              </w:rPr>
              <w:t>18-26 година</w:t>
            </w:r>
          </w:p>
        </w:tc>
      </w:tr>
      <w:tr w:rsidR="00EE701C" w:rsidRPr="00EE701C" w:rsidTr="00EE701C">
        <w:tc>
          <w:tcPr>
            <w:tcW w:w="1271" w:type="dxa"/>
            <w:shd w:val="clear" w:color="auto" w:fill="DEEAF6" w:themeFill="accent1" w:themeFillTint="33"/>
          </w:tcPr>
          <w:p w:rsidR="00EE701C" w:rsidRPr="00EE701C" w:rsidRDefault="00EE701C" w:rsidP="00EE701C">
            <w:pPr>
              <w:spacing w:line="276" w:lineRule="auto"/>
              <w:jc w:val="both"/>
              <w:rPr>
                <w:rFonts w:ascii="Times New Roman" w:hAnsi="Times New Roman" w:cs="Times New Roman"/>
                <w:b/>
                <w:lang w:val="sr-Cyrl-RS"/>
              </w:rPr>
            </w:pPr>
            <w:r w:rsidRPr="00EE701C">
              <w:rPr>
                <w:rFonts w:ascii="Times New Roman" w:hAnsi="Times New Roman" w:cs="Times New Roman"/>
                <w:b/>
                <w:lang w:val="sr-Cyrl-RS"/>
              </w:rPr>
              <w:t>2019.</w:t>
            </w:r>
          </w:p>
        </w:tc>
        <w:tc>
          <w:tcPr>
            <w:tcW w:w="3969" w:type="dxa"/>
          </w:tcPr>
          <w:p w:rsidR="00EE701C" w:rsidRPr="00EE701C" w:rsidRDefault="00EE701C" w:rsidP="00EE701C">
            <w:pPr>
              <w:spacing w:line="276" w:lineRule="auto"/>
              <w:jc w:val="center"/>
              <w:rPr>
                <w:rFonts w:ascii="Times New Roman" w:hAnsi="Times New Roman" w:cs="Times New Roman"/>
                <w:lang w:val="sr-Cyrl-RS"/>
              </w:rPr>
            </w:pPr>
            <w:r w:rsidRPr="00EE701C">
              <w:rPr>
                <w:rFonts w:ascii="Times New Roman" w:hAnsi="Times New Roman" w:cs="Times New Roman"/>
                <w:lang w:val="sr-Cyrl-RS"/>
              </w:rPr>
              <w:t>5.350</w:t>
            </w:r>
          </w:p>
        </w:tc>
        <w:tc>
          <w:tcPr>
            <w:tcW w:w="2055" w:type="dxa"/>
          </w:tcPr>
          <w:p w:rsidR="00EE701C" w:rsidRPr="00EE701C" w:rsidRDefault="00EE701C" w:rsidP="00EE701C">
            <w:pPr>
              <w:spacing w:line="276" w:lineRule="auto"/>
              <w:jc w:val="center"/>
              <w:rPr>
                <w:rFonts w:ascii="Times New Roman" w:hAnsi="Times New Roman" w:cs="Times New Roman"/>
                <w:lang w:val="sr-Cyrl-RS"/>
              </w:rPr>
            </w:pPr>
            <w:r w:rsidRPr="00EE701C">
              <w:rPr>
                <w:rFonts w:ascii="Times New Roman" w:hAnsi="Times New Roman" w:cs="Times New Roman"/>
                <w:lang w:val="sr-Cyrl-RS"/>
              </w:rPr>
              <w:t>/</w:t>
            </w:r>
          </w:p>
        </w:tc>
        <w:tc>
          <w:tcPr>
            <w:tcW w:w="2055" w:type="dxa"/>
          </w:tcPr>
          <w:p w:rsidR="00EE701C" w:rsidRPr="00EE701C" w:rsidRDefault="00EE701C" w:rsidP="00EE701C">
            <w:pPr>
              <w:spacing w:line="276" w:lineRule="auto"/>
              <w:jc w:val="center"/>
              <w:rPr>
                <w:rFonts w:ascii="Times New Roman" w:hAnsi="Times New Roman" w:cs="Times New Roman"/>
                <w:lang w:val="sr-Cyrl-RS"/>
              </w:rPr>
            </w:pPr>
            <w:r w:rsidRPr="00EE701C">
              <w:rPr>
                <w:rFonts w:ascii="Times New Roman" w:hAnsi="Times New Roman" w:cs="Times New Roman"/>
                <w:lang w:val="sr-Cyrl-RS"/>
              </w:rPr>
              <w:t>/</w:t>
            </w:r>
          </w:p>
        </w:tc>
      </w:tr>
      <w:tr w:rsidR="00EE701C" w:rsidRPr="00EE701C" w:rsidTr="00EE701C">
        <w:tc>
          <w:tcPr>
            <w:tcW w:w="1271" w:type="dxa"/>
            <w:shd w:val="clear" w:color="auto" w:fill="DEEAF6" w:themeFill="accent1" w:themeFillTint="33"/>
          </w:tcPr>
          <w:p w:rsidR="00EE701C" w:rsidRPr="00EE701C" w:rsidRDefault="00EE701C" w:rsidP="00EE701C">
            <w:pPr>
              <w:spacing w:line="276" w:lineRule="auto"/>
              <w:jc w:val="both"/>
              <w:rPr>
                <w:rFonts w:ascii="Times New Roman" w:hAnsi="Times New Roman" w:cs="Times New Roman"/>
                <w:b/>
                <w:lang w:val="sr-Cyrl-RS"/>
              </w:rPr>
            </w:pPr>
            <w:r w:rsidRPr="00EE701C">
              <w:rPr>
                <w:rFonts w:ascii="Times New Roman" w:hAnsi="Times New Roman" w:cs="Times New Roman"/>
                <w:b/>
                <w:lang w:val="sr-Cyrl-RS"/>
              </w:rPr>
              <w:t>2020.</w:t>
            </w:r>
          </w:p>
        </w:tc>
        <w:tc>
          <w:tcPr>
            <w:tcW w:w="3969" w:type="dxa"/>
          </w:tcPr>
          <w:p w:rsidR="00EE701C" w:rsidRPr="00EE701C" w:rsidRDefault="00EE701C" w:rsidP="00EE701C">
            <w:pPr>
              <w:spacing w:line="276" w:lineRule="auto"/>
              <w:jc w:val="center"/>
              <w:rPr>
                <w:rFonts w:ascii="Times New Roman" w:hAnsi="Times New Roman" w:cs="Times New Roman"/>
                <w:lang w:val="sr-Cyrl-RS"/>
              </w:rPr>
            </w:pPr>
            <w:r w:rsidRPr="00EE701C">
              <w:rPr>
                <w:rFonts w:ascii="Times New Roman" w:hAnsi="Times New Roman" w:cs="Times New Roman"/>
                <w:lang w:val="sr-Cyrl-RS"/>
              </w:rPr>
              <w:t>/</w:t>
            </w:r>
          </w:p>
        </w:tc>
        <w:tc>
          <w:tcPr>
            <w:tcW w:w="2055" w:type="dxa"/>
          </w:tcPr>
          <w:p w:rsidR="00EE701C" w:rsidRPr="00EE701C" w:rsidRDefault="00EE701C" w:rsidP="00EE701C">
            <w:pPr>
              <w:spacing w:line="276" w:lineRule="auto"/>
              <w:jc w:val="center"/>
              <w:rPr>
                <w:rFonts w:ascii="Times New Roman" w:hAnsi="Times New Roman" w:cs="Times New Roman"/>
                <w:lang w:val="sr-Cyrl-RS"/>
              </w:rPr>
            </w:pPr>
            <w:r w:rsidRPr="00EE701C">
              <w:rPr>
                <w:rFonts w:ascii="Times New Roman" w:hAnsi="Times New Roman" w:cs="Times New Roman"/>
                <w:lang w:val="sr-Cyrl-RS"/>
              </w:rPr>
              <w:t>347</w:t>
            </w:r>
          </w:p>
        </w:tc>
        <w:tc>
          <w:tcPr>
            <w:tcW w:w="2055" w:type="dxa"/>
          </w:tcPr>
          <w:p w:rsidR="00EE701C" w:rsidRPr="00EE701C" w:rsidRDefault="00EE701C" w:rsidP="00EE701C">
            <w:pPr>
              <w:spacing w:line="276" w:lineRule="auto"/>
              <w:jc w:val="center"/>
              <w:rPr>
                <w:rFonts w:ascii="Times New Roman" w:hAnsi="Times New Roman" w:cs="Times New Roman"/>
                <w:lang w:val="sr-Cyrl-RS"/>
              </w:rPr>
            </w:pPr>
            <w:r w:rsidRPr="00EE701C">
              <w:rPr>
                <w:rFonts w:ascii="Times New Roman" w:hAnsi="Times New Roman" w:cs="Times New Roman"/>
                <w:lang w:val="sr-Cyrl-RS"/>
              </w:rPr>
              <w:t>126</w:t>
            </w:r>
          </w:p>
        </w:tc>
      </w:tr>
    </w:tbl>
    <w:p w:rsidR="00EE701C" w:rsidRPr="00EE701C" w:rsidRDefault="00EE701C" w:rsidP="00EE701C">
      <w:pPr>
        <w:spacing w:after="0" w:line="276" w:lineRule="auto"/>
        <w:jc w:val="both"/>
        <w:rPr>
          <w:rFonts w:ascii="Times New Roman" w:hAnsi="Times New Roman" w:cs="Times New Roman"/>
          <w:lang w:val="sr-Cyrl-RS"/>
        </w:rPr>
      </w:pPr>
      <w:r w:rsidRPr="00EE701C">
        <w:rPr>
          <w:rFonts w:ascii="Times New Roman" w:hAnsi="Times New Roman" w:cs="Times New Roman"/>
          <w:lang w:val="sr-Cyrl-RS"/>
        </w:rPr>
        <w:t>Извор: Републички завод за социјалну заштиту и Министарство за рад, запошљавање, борачка и социјална питања према Министарство за бригу о породици и демографију</w:t>
      </w:r>
    </w:p>
    <w:p w:rsidR="00EE701C" w:rsidRPr="00EE701C" w:rsidRDefault="00EE701C" w:rsidP="00EE701C">
      <w:pPr>
        <w:spacing w:line="276" w:lineRule="auto"/>
        <w:jc w:val="both"/>
        <w:rPr>
          <w:rFonts w:ascii="Times New Roman" w:hAnsi="Times New Roman" w:cs="Times New Roman"/>
          <w:lang w:val="sr-Cyrl-RS"/>
        </w:rPr>
      </w:pPr>
      <w:r w:rsidRPr="00EE701C">
        <w:rPr>
          <w:rFonts w:ascii="Times New Roman" w:hAnsi="Times New Roman" w:cs="Times New Roman"/>
          <w:lang w:val="sr-Cyrl-RS"/>
        </w:rPr>
        <w:t>*деца и млади са сметњама у разоју</w:t>
      </w:r>
    </w:p>
    <w:tbl>
      <w:tblPr>
        <w:tblStyle w:val="TableGrid"/>
        <w:tblW w:w="0" w:type="auto"/>
        <w:tblLook w:val="04A0" w:firstRow="1" w:lastRow="0" w:firstColumn="1" w:lastColumn="0" w:noHBand="0" w:noVBand="1"/>
      </w:tblPr>
      <w:tblGrid>
        <w:gridCol w:w="1271"/>
        <w:gridCol w:w="3969"/>
        <w:gridCol w:w="4110"/>
      </w:tblGrid>
      <w:tr w:rsidR="00EE701C" w:rsidRPr="00EE701C" w:rsidTr="00EE701C">
        <w:trPr>
          <w:trHeight w:val="533"/>
        </w:trPr>
        <w:tc>
          <w:tcPr>
            <w:tcW w:w="1271" w:type="dxa"/>
            <w:vMerge w:val="restart"/>
            <w:shd w:val="clear" w:color="auto" w:fill="DEEAF6" w:themeFill="accent1" w:themeFillTint="33"/>
          </w:tcPr>
          <w:p w:rsidR="00EE701C" w:rsidRPr="00EE701C" w:rsidRDefault="00EE701C" w:rsidP="00EE701C">
            <w:pPr>
              <w:spacing w:line="276" w:lineRule="auto"/>
              <w:jc w:val="both"/>
              <w:rPr>
                <w:rFonts w:ascii="Times New Roman" w:hAnsi="Times New Roman" w:cs="Times New Roman"/>
                <w:b/>
                <w:lang w:val="sr-Cyrl-RS"/>
              </w:rPr>
            </w:pPr>
          </w:p>
        </w:tc>
        <w:tc>
          <w:tcPr>
            <w:tcW w:w="8079" w:type="dxa"/>
            <w:gridSpan w:val="2"/>
            <w:shd w:val="clear" w:color="auto" w:fill="DEEAF6" w:themeFill="accent1" w:themeFillTint="33"/>
          </w:tcPr>
          <w:p w:rsidR="00EE701C" w:rsidRPr="00EE701C" w:rsidRDefault="00EE701C" w:rsidP="00EE701C">
            <w:pPr>
              <w:spacing w:line="276" w:lineRule="auto"/>
              <w:jc w:val="center"/>
              <w:rPr>
                <w:rFonts w:ascii="Times New Roman" w:hAnsi="Times New Roman" w:cs="Times New Roman"/>
                <w:b/>
                <w:lang w:val="sr-Cyrl-RS"/>
              </w:rPr>
            </w:pPr>
            <w:r w:rsidRPr="00EE701C">
              <w:rPr>
                <w:rFonts w:ascii="Times New Roman" w:hAnsi="Times New Roman" w:cs="Times New Roman"/>
                <w:b/>
                <w:lang w:val="sr-Cyrl-RS"/>
              </w:rPr>
              <w:t>Смештај деце и младих у систему социјалне заштите</w:t>
            </w:r>
          </w:p>
        </w:tc>
      </w:tr>
      <w:tr w:rsidR="00EE701C" w:rsidRPr="00EE701C" w:rsidTr="00EE701C">
        <w:trPr>
          <w:trHeight w:val="423"/>
        </w:trPr>
        <w:tc>
          <w:tcPr>
            <w:tcW w:w="1271" w:type="dxa"/>
            <w:vMerge/>
            <w:shd w:val="clear" w:color="auto" w:fill="DEEAF6" w:themeFill="accent1" w:themeFillTint="33"/>
          </w:tcPr>
          <w:p w:rsidR="00EE701C" w:rsidRPr="00EE701C" w:rsidRDefault="00EE701C" w:rsidP="00EE701C">
            <w:pPr>
              <w:spacing w:line="276" w:lineRule="auto"/>
              <w:jc w:val="both"/>
              <w:rPr>
                <w:rFonts w:ascii="Times New Roman" w:hAnsi="Times New Roman" w:cs="Times New Roman"/>
                <w:b/>
                <w:lang w:val="sr-Cyrl-RS"/>
              </w:rPr>
            </w:pPr>
          </w:p>
        </w:tc>
        <w:tc>
          <w:tcPr>
            <w:tcW w:w="3969" w:type="dxa"/>
            <w:shd w:val="clear" w:color="auto" w:fill="DEEAF6" w:themeFill="accent1" w:themeFillTint="33"/>
          </w:tcPr>
          <w:p w:rsidR="00EE701C" w:rsidRPr="00EE701C" w:rsidRDefault="00EE701C" w:rsidP="00EE701C">
            <w:pPr>
              <w:spacing w:line="276" w:lineRule="auto"/>
              <w:jc w:val="center"/>
              <w:rPr>
                <w:rFonts w:ascii="Times New Roman" w:hAnsi="Times New Roman" w:cs="Times New Roman"/>
                <w:lang w:val="sr-Cyrl-RS"/>
              </w:rPr>
            </w:pPr>
            <w:r w:rsidRPr="00EE701C">
              <w:rPr>
                <w:rFonts w:ascii="Times New Roman" w:hAnsi="Times New Roman" w:cs="Times New Roman"/>
                <w:lang w:val="sr-Cyrl-RS"/>
              </w:rPr>
              <w:t>Породични смештај (хранитељство)</w:t>
            </w:r>
          </w:p>
        </w:tc>
        <w:tc>
          <w:tcPr>
            <w:tcW w:w="4110" w:type="dxa"/>
            <w:shd w:val="clear" w:color="auto" w:fill="DEEAF6" w:themeFill="accent1" w:themeFillTint="33"/>
          </w:tcPr>
          <w:p w:rsidR="00EE701C" w:rsidRPr="00EE701C" w:rsidRDefault="00EE701C" w:rsidP="00EE701C">
            <w:pPr>
              <w:spacing w:line="276" w:lineRule="auto"/>
              <w:jc w:val="center"/>
              <w:rPr>
                <w:rFonts w:ascii="Times New Roman" w:hAnsi="Times New Roman" w:cs="Times New Roman"/>
                <w:lang w:val="sr-Cyrl-RS"/>
              </w:rPr>
            </w:pPr>
            <w:r w:rsidRPr="00EE701C">
              <w:rPr>
                <w:rFonts w:ascii="Times New Roman" w:hAnsi="Times New Roman" w:cs="Times New Roman"/>
                <w:lang w:val="sr-Cyrl-RS"/>
              </w:rPr>
              <w:t>Домски смештај</w:t>
            </w:r>
          </w:p>
        </w:tc>
      </w:tr>
      <w:tr w:rsidR="00EE701C" w:rsidRPr="00EE701C" w:rsidTr="00EE701C">
        <w:tc>
          <w:tcPr>
            <w:tcW w:w="1271" w:type="dxa"/>
            <w:shd w:val="clear" w:color="auto" w:fill="DEEAF6" w:themeFill="accent1" w:themeFillTint="33"/>
          </w:tcPr>
          <w:p w:rsidR="00EE701C" w:rsidRPr="00EE701C" w:rsidRDefault="00EE701C" w:rsidP="00EE701C">
            <w:pPr>
              <w:spacing w:line="276" w:lineRule="auto"/>
              <w:jc w:val="both"/>
              <w:rPr>
                <w:rFonts w:ascii="Times New Roman" w:hAnsi="Times New Roman" w:cs="Times New Roman"/>
                <w:b/>
                <w:lang w:val="sr-Cyrl-RS"/>
              </w:rPr>
            </w:pPr>
            <w:r w:rsidRPr="00EE701C">
              <w:rPr>
                <w:rFonts w:ascii="Times New Roman" w:hAnsi="Times New Roman" w:cs="Times New Roman"/>
                <w:b/>
                <w:lang w:val="sr-Cyrl-RS"/>
              </w:rPr>
              <w:t>2022.*</w:t>
            </w:r>
          </w:p>
        </w:tc>
        <w:tc>
          <w:tcPr>
            <w:tcW w:w="3969" w:type="dxa"/>
          </w:tcPr>
          <w:p w:rsidR="00EE701C" w:rsidRPr="00EE701C" w:rsidRDefault="00EE701C" w:rsidP="00EE701C">
            <w:pPr>
              <w:spacing w:line="276" w:lineRule="auto"/>
              <w:jc w:val="center"/>
              <w:rPr>
                <w:rFonts w:ascii="Times New Roman" w:hAnsi="Times New Roman" w:cs="Times New Roman"/>
                <w:lang w:val="sr-Cyrl-RS"/>
              </w:rPr>
            </w:pPr>
            <w:r w:rsidRPr="00EE701C">
              <w:rPr>
                <w:rFonts w:ascii="Times New Roman" w:hAnsi="Times New Roman" w:cs="Times New Roman"/>
                <w:lang w:val="sr-Cyrl-RS"/>
              </w:rPr>
              <w:t>4.925</w:t>
            </w:r>
          </w:p>
        </w:tc>
        <w:tc>
          <w:tcPr>
            <w:tcW w:w="4110" w:type="dxa"/>
            <w:shd w:val="clear" w:color="auto" w:fill="auto"/>
          </w:tcPr>
          <w:p w:rsidR="00EE701C" w:rsidRPr="00EE701C" w:rsidRDefault="00EE701C" w:rsidP="00EE701C">
            <w:pPr>
              <w:spacing w:line="276" w:lineRule="auto"/>
              <w:jc w:val="center"/>
              <w:rPr>
                <w:rFonts w:ascii="Times New Roman" w:hAnsi="Times New Roman" w:cs="Times New Roman"/>
                <w:lang w:val="sr-Cyrl-RS"/>
              </w:rPr>
            </w:pPr>
            <w:r w:rsidRPr="00EE701C">
              <w:rPr>
                <w:rFonts w:ascii="Times New Roman" w:hAnsi="Times New Roman" w:cs="Times New Roman"/>
                <w:lang w:val="sr-Cyrl-RS"/>
              </w:rPr>
              <w:t>око 600</w:t>
            </w:r>
          </w:p>
        </w:tc>
      </w:tr>
    </w:tbl>
    <w:p w:rsidR="00EE701C" w:rsidRPr="00EE701C" w:rsidRDefault="00EE701C" w:rsidP="00EE701C">
      <w:pPr>
        <w:spacing w:after="0"/>
        <w:jc w:val="both"/>
        <w:rPr>
          <w:rFonts w:ascii="Times New Roman" w:hAnsi="Times New Roman" w:cs="Times New Roman"/>
          <w:lang w:val="sr-Cyrl-RS"/>
        </w:rPr>
      </w:pPr>
      <w:r w:rsidRPr="00EE701C">
        <w:rPr>
          <w:rFonts w:ascii="Times New Roman" w:hAnsi="Times New Roman" w:cs="Times New Roman"/>
          <w:lang w:val="sr-Cyrl-RS"/>
        </w:rPr>
        <w:t>Извор: Министарство за рад, запошљавање, борачка и социјална питања</w:t>
      </w:r>
    </w:p>
    <w:p w:rsidR="00EE701C" w:rsidRPr="00EE701C" w:rsidRDefault="00EE701C" w:rsidP="00EE701C">
      <w:pPr>
        <w:spacing w:after="0"/>
        <w:jc w:val="both"/>
        <w:rPr>
          <w:rFonts w:ascii="Times New Roman" w:hAnsi="Times New Roman" w:cs="Times New Roman"/>
          <w:lang w:val="sr-Cyrl-RS"/>
        </w:rPr>
      </w:pPr>
      <w:r w:rsidRPr="00EE701C">
        <w:rPr>
          <w:rFonts w:ascii="Times New Roman" w:hAnsi="Times New Roman" w:cs="Times New Roman"/>
          <w:lang w:val="sr-Cyrl-RS"/>
        </w:rPr>
        <w:t>*подаци из септембра</w:t>
      </w:r>
    </w:p>
    <w:p w:rsidR="00EE701C" w:rsidRDefault="00EE701C" w:rsidP="00EE701C">
      <w:pPr>
        <w:jc w:val="both"/>
        <w:rPr>
          <w:lang w:val="sr-Cyrl-RS"/>
        </w:rPr>
      </w:pPr>
    </w:p>
    <w:p w:rsidR="00EE701C" w:rsidRPr="00B62362" w:rsidRDefault="007E07A1" w:rsidP="00EE701C">
      <w:pPr>
        <w:jc w:val="both"/>
        <w:rPr>
          <w:rFonts w:ascii="Times New Roman" w:hAnsi="Times New Roman" w:cs="Times New Roman"/>
          <w:sz w:val="24"/>
          <w:szCs w:val="24"/>
        </w:rPr>
      </w:pPr>
      <w:r>
        <w:rPr>
          <w:rFonts w:ascii="Times New Roman" w:hAnsi="Times New Roman" w:cs="Times New Roman"/>
          <w:sz w:val="24"/>
          <w:szCs w:val="24"/>
          <w:lang w:val="sr-Cyrl-RS"/>
        </w:rPr>
        <w:t xml:space="preserve">141. </w:t>
      </w:r>
      <w:r w:rsidR="00B62362" w:rsidRPr="00B62362">
        <w:rPr>
          <w:rFonts w:ascii="Times New Roman" w:hAnsi="Times New Roman" w:cs="Times New Roman"/>
          <w:sz w:val="24"/>
          <w:szCs w:val="24"/>
          <w:lang w:val="sr-Cyrl-RS"/>
        </w:rPr>
        <w:t>Интензивно се ради на</w:t>
      </w:r>
      <w:r w:rsidR="00EE701C" w:rsidRPr="00B62362">
        <w:rPr>
          <w:rFonts w:ascii="Times New Roman" w:hAnsi="Times New Roman" w:cs="Times New Roman"/>
          <w:sz w:val="24"/>
          <w:szCs w:val="24"/>
        </w:rPr>
        <w:t xml:space="preserve"> решавању преосталих случајева упис</w:t>
      </w:r>
      <w:r w:rsidR="004C0E7F">
        <w:rPr>
          <w:rFonts w:ascii="Times New Roman" w:hAnsi="Times New Roman" w:cs="Times New Roman"/>
          <w:sz w:val="24"/>
          <w:szCs w:val="24"/>
        </w:rPr>
        <w:t>a</w:t>
      </w:r>
      <w:r w:rsidR="00EE701C" w:rsidRPr="00B62362">
        <w:rPr>
          <w:rFonts w:ascii="Times New Roman" w:hAnsi="Times New Roman" w:cs="Times New Roman"/>
          <w:sz w:val="24"/>
          <w:szCs w:val="24"/>
        </w:rPr>
        <w:t xml:space="preserve"> у матичну књигу рођених, </w:t>
      </w:r>
      <w:r w:rsidR="004C0E7F">
        <w:rPr>
          <w:rFonts w:ascii="Times New Roman" w:hAnsi="Times New Roman" w:cs="Times New Roman"/>
          <w:sz w:val="24"/>
          <w:szCs w:val="24"/>
        </w:rPr>
        <w:t>као и друг</w:t>
      </w:r>
      <w:r w:rsidR="004C0E7F">
        <w:rPr>
          <w:rFonts w:ascii="Times New Roman" w:hAnsi="Times New Roman" w:cs="Times New Roman"/>
          <w:sz w:val="24"/>
          <w:szCs w:val="24"/>
          <w:lang w:val="sr-Cyrl-RS"/>
        </w:rPr>
        <w:t>их</w:t>
      </w:r>
      <w:r w:rsidR="00EE701C" w:rsidRPr="00B62362">
        <w:rPr>
          <w:rFonts w:ascii="Times New Roman" w:hAnsi="Times New Roman" w:cs="Times New Roman"/>
          <w:sz w:val="24"/>
          <w:szCs w:val="24"/>
        </w:rPr>
        <w:t xml:space="preserve"> права из личног статуса, са посебним фокусом на упис новорођене деце</w:t>
      </w:r>
      <w:r w:rsidR="004C0E7F">
        <w:rPr>
          <w:rFonts w:ascii="Times New Roman" w:hAnsi="Times New Roman" w:cs="Times New Roman"/>
          <w:sz w:val="24"/>
          <w:szCs w:val="24"/>
          <w:lang w:val="sr-Cyrl-RS"/>
        </w:rPr>
        <w:t>,</w:t>
      </w:r>
      <w:r w:rsidR="00EE701C" w:rsidRPr="00B62362">
        <w:rPr>
          <w:rFonts w:ascii="Times New Roman" w:hAnsi="Times New Roman" w:cs="Times New Roman"/>
          <w:sz w:val="24"/>
          <w:szCs w:val="24"/>
        </w:rPr>
        <w:t xml:space="preserve"> у циљу спречавања настанка ризика од апатридије.</w:t>
      </w:r>
    </w:p>
    <w:p w:rsidR="00EE701C" w:rsidRDefault="007E07A1" w:rsidP="00EE701C">
      <w:pPr>
        <w:spacing w:line="276" w:lineRule="auto"/>
        <w:jc w:val="both"/>
        <w:rPr>
          <w:rFonts w:ascii="Times New Roman" w:hAnsi="Times New Roman" w:cs="Times New Roman"/>
          <w:sz w:val="24"/>
          <w:szCs w:val="24"/>
        </w:rPr>
      </w:pPr>
      <w:r>
        <w:rPr>
          <w:rFonts w:ascii="Times New Roman" w:hAnsi="Times New Roman" w:cs="Times New Roman"/>
          <w:sz w:val="24"/>
          <w:szCs w:val="24"/>
          <w:lang w:val="sr-Cyrl-RS"/>
        </w:rPr>
        <w:t xml:space="preserve">142. </w:t>
      </w:r>
      <w:r w:rsidR="004C0E7F">
        <w:rPr>
          <w:rFonts w:ascii="Times New Roman" w:hAnsi="Times New Roman" w:cs="Times New Roman"/>
          <w:sz w:val="24"/>
          <w:szCs w:val="24"/>
          <w:lang w:val="sr-Cyrl-RS"/>
        </w:rPr>
        <w:t>Додатно унапређење положаја деце очекује се након завршетка поменутог процеса измена и допуна Породичног закона.</w:t>
      </w:r>
      <w:r w:rsidR="00B62362" w:rsidRPr="00B62362">
        <w:rPr>
          <w:rFonts w:ascii="Times New Roman" w:hAnsi="Times New Roman" w:cs="Times New Roman"/>
          <w:sz w:val="24"/>
          <w:szCs w:val="24"/>
        </w:rPr>
        <w:t xml:space="preserve"> </w:t>
      </w:r>
    </w:p>
    <w:p w:rsidR="00E01779" w:rsidRPr="00B62362" w:rsidRDefault="00E01779" w:rsidP="00EE701C">
      <w:pPr>
        <w:spacing w:line="276" w:lineRule="auto"/>
        <w:jc w:val="both"/>
        <w:rPr>
          <w:rFonts w:ascii="Times New Roman" w:hAnsi="Times New Roman" w:cs="Times New Roman"/>
          <w:b/>
          <w:sz w:val="24"/>
          <w:szCs w:val="24"/>
          <w:lang w:val="sr-Cyrl-RS" w:eastAsia="ar-SA"/>
        </w:rPr>
      </w:pPr>
    </w:p>
    <w:p w:rsidR="006C7FDA" w:rsidRDefault="006C7FDA" w:rsidP="006C7FDA">
      <w:pPr>
        <w:pBdr>
          <w:top w:val="single" w:sz="4" w:space="1" w:color="auto"/>
          <w:bottom w:val="single" w:sz="4" w:space="1" w:color="auto"/>
          <w:between w:val="single" w:sz="4" w:space="1" w:color="auto"/>
        </w:pBdr>
        <w:spacing w:after="200" w:line="276" w:lineRule="auto"/>
        <w:ind w:left="360" w:hanging="360"/>
        <w:jc w:val="both"/>
        <w:rPr>
          <w:rFonts w:ascii="Times New Roman" w:eastAsia="Times New Roman" w:hAnsi="Times New Roman" w:cs="Times New Roman"/>
          <w:sz w:val="24"/>
          <w:szCs w:val="24"/>
          <w:shd w:val="clear" w:color="auto" w:fill="FFFFFF"/>
        </w:rPr>
      </w:pPr>
      <w:r w:rsidRPr="0037111D">
        <w:rPr>
          <w:rFonts w:ascii="Times New Roman" w:hAnsi="Times New Roman" w:cs="Times New Roman"/>
          <w:b/>
          <w:lang w:val="sr-Cyrl-RS" w:eastAsia="ar-SA"/>
        </w:rPr>
        <w:t>VII</w:t>
      </w:r>
      <w:r w:rsidRPr="006C7FDA">
        <w:rPr>
          <w:rFonts w:ascii="Times New Roman" w:hAnsi="Times New Roman" w:cs="Times New Roman"/>
          <w:b/>
          <w:lang w:val="sr-Cyrl-RS" w:eastAsia="ar-SA"/>
        </w:rPr>
        <w:t xml:space="preserve"> </w:t>
      </w:r>
      <w:r w:rsidRPr="00B13F16">
        <w:rPr>
          <w:rFonts w:ascii="Times New Roman" w:hAnsi="Times New Roman" w:cs="Times New Roman"/>
          <w:b/>
          <w:sz w:val="24"/>
          <w:szCs w:val="24"/>
          <w:lang w:val="sr-Cyrl-RS" w:eastAsia="ar-SA"/>
        </w:rPr>
        <w:t>Образовање</w:t>
      </w:r>
      <w:r>
        <w:rPr>
          <w:rFonts w:ascii="Times New Roman" w:hAnsi="Times New Roman" w:cs="Times New Roman"/>
          <w:b/>
          <w:lang w:val="sr-Cyrl-RS" w:eastAsia="ar-SA"/>
        </w:rPr>
        <w:t xml:space="preserve"> </w:t>
      </w:r>
      <w:r w:rsidRPr="001C2273">
        <w:rPr>
          <w:rFonts w:ascii="Times New Roman" w:eastAsia="Times New Roman" w:hAnsi="Times New Roman" w:cs="Times New Roman"/>
          <w:sz w:val="24"/>
          <w:szCs w:val="24"/>
          <w:shd w:val="clear" w:color="auto" w:fill="FFFFFF"/>
        </w:rPr>
        <w:t>(</w:t>
      </w:r>
      <w:r w:rsidRPr="003B4D70">
        <w:rPr>
          <w:rFonts w:ascii="Times New Roman" w:eastAsia="Times New Roman" w:hAnsi="Times New Roman" w:cs="Times New Roman"/>
          <w:b/>
          <w:shd w:val="clear" w:color="auto" w:fill="FFFFFF"/>
        </w:rPr>
        <w:t xml:space="preserve">препоруке бр. </w:t>
      </w:r>
      <w:r w:rsidR="003B4D70" w:rsidRPr="003B4D70">
        <w:rPr>
          <w:rFonts w:ascii="Times New Roman" w:eastAsia="Times New Roman" w:hAnsi="Times New Roman" w:cs="Times New Roman"/>
          <w:b/>
          <w:shd w:val="clear" w:color="auto" w:fill="FFFFFF"/>
          <w:lang w:val="sr-Cyrl-RS"/>
        </w:rPr>
        <w:t xml:space="preserve">113.30; 113.31; 113.32; 113.33; </w:t>
      </w:r>
      <w:r w:rsidR="003B4D70" w:rsidRPr="003B4D70">
        <w:rPr>
          <w:rFonts w:ascii="Times New Roman" w:hAnsi="Times New Roman" w:cs="Times New Roman"/>
          <w:b/>
          <w:lang w:val="sr-Cyrl-RS"/>
        </w:rPr>
        <w:t>113.34, 114.86</w:t>
      </w:r>
      <w:r w:rsidRPr="001C2273">
        <w:rPr>
          <w:rFonts w:ascii="Times New Roman" w:eastAsia="Times New Roman" w:hAnsi="Times New Roman" w:cs="Times New Roman"/>
          <w:sz w:val="24"/>
          <w:szCs w:val="24"/>
          <w:shd w:val="clear" w:color="auto" w:fill="FFFFFF"/>
        </w:rPr>
        <w:t>)</w:t>
      </w:r>
    </w:p>
    <w:p w:rsidR="00890344" w:rsidRDefault="007E07A1" w:rsidP="00890344">
      <w:pPr>
        <w:spacing w:before="100" w:beforeAutospacing="1" w:after="120" w:line="276" w:lineRule="auto"/>
        <w:contextual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143. </w:t>
      </w:r>
      <w:r w:rsidR="004C0E7F" w:rsidRPr="00F90E39">
        <w:rPr>
          <w:rFonts w:ascii="Times New Roman" w:eastAsia="Times New Roman" w:hAnsi="Times New Roman" w:cs="Times New Roman"/>
          <w:sz w:val="24"/>
          <w:szCs w:val="24"/>
          <w:lang w:val="sr-Cyrl-RS"/>
        </w:rPr>
        <w:t>Законом о основном образовању и васпитању прописано је да деца из осетљивих друштвених група могу да упишу школу без доказа о пребивалишту род</w:t>
      </w:r>
      <w:r w:rsidR="004C0E7F">
        <w:rPr>
          <w:rFonts w:ascii="Times New Roman" w:eastAsia="Times New Roman" w:hAnsi="Times New Roman" w:cs="Times New Roman"/>
          <w:sz w:val="24"/>
          <w:szCs w:val="24"/>
          <w:lang w:val="sr-Cyrl-RS"/>
        </w:rPr>
        <w:t>итеља и потребне документације. Уколико</w:t>
      </w:r>
      <w:r w:rsidR="004C0E7F" w:rsidRPr="00F90E39">
        <w:rPr>
          <w:rFonts w:ascii="Times New Roman" w:eastAsia="Times New Roman" w:hAnsi="Times New Roman" w:cs="Times New Roman"/>
          <w:sz w:val="24"/>
          <w:szCs w:val="24"/>
          <w:lang w:val="sr-Cyrl-RS"/>
        </w:rPr>
        <w:t xml:space="preserve"> не постоји могућност испитивањ</w:t>
      </w:r>
      <w:r w:rsidR="004C0E7F">
        <w:rPr>
          <w:rFonts w:ascii="Times New Roman" w:eastAsia="Times New Roman" w:hAnsi="Times New Roman" w:cs="Times New Roman"/>
          <w:sz w:val="24"/>
          <w:szCs w:val="24"/>
          <w:lang w:val="sr-Cyrl-RS"/>
        </w:rPr>
        <w:t>а</w:t>
      </w:r>
      <w:r w:rsidR="004C0E7F" w:rsidRPr="00F90E39">
        <w:rPr>
          <w:rFonts w:ascii="Times New Roman" w:eastAsia="Times New Roman" w:hAnsi="Times New Roman" w:cs="Times New Roman"/>
          <w:sz w:val="24"/>
          <w:szCs w:val="24"/>
          <w:lang w:val="sr-Cyrl-RS"/>
        </w:rPr>
        <w:t xml:space="preserve"> детета за упис у школу на матерњем језику, школа ангажује преводиоца на предлог национ</w:t>
      </w:r>
      <w:r w:rsidR="004C0E7F">
        <w:rPr>
          <w:rFonts w:ascii="Times New Roman" w:eastAsia="Times New Roman" w:hAnsi="Times New Roman" w:cs="Times New Roman"/>
          <w:sz w:val="24"/>
          <w:szCs w:val="24"/>
          <w:lang w:val="sr-Cyrl-RS"/>
        </w:rPr>
        <w:t xml:space="preserve">алног савета националне мањине. </w:t>
      </w:r>
    </w:p>
    <w:p w:rsidR="00890344" w:rsidRDefault="004C0E7F" w:rsidP="00890344">
      <w:pPr>
        <w:spacing w:before="100" w:beforeAutospacing="1" w:after="120" w:line="276" w:lineRule="auto"/>
        <w:contextual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p>
    <w:p w:rsidR="004C0E7F" w:rsidRDefault="007E07A1" w:rsidP="00890344">
      <w:pPr>
        <w:spacing w:before="100" w:beforeAutospacing="1" w:after="120" w:line="276"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144. </w:t>
      </w:r>
      <w:r w:rsidR="004C0E7F" w:rsidRPr="00DC1E00">
        <w:rPr>
          <w:rFonts w:ascii="Times New Roman" w:hAnsi="Times New Roman" w:cs="Times New Roman"/>
          <w:sz w:val="24"/>
          <w:szCs w:val="24"/>
          <w:lang w:val="sr-Cyrl-RS"/>
        </w:rPr>
        <w:t>Организована је подршка деци и ученицима из осетљивих друштвених група при упису у предшколску установу и прелазак на више нивое образовања кроз прилагођавање пријемн</w:t>
      </w:r>
      <w:r w:rsidR="004C0E7F">
        <w:rPr>
          <w:rFonts w:ascii="Times New Roman" w:hAnsi="Times New Roman" w:cs="Times New Roman"/>
          <w:sz w:val="24"/>
          <w:szCs w:val="24"/>
          <w:lang w:val="sr-Cyrl-RS"/>
        </w:rPr>
        <w:t>их, завршних и матурских испита и</w:t>
      </w:r>
      <w:r w:rsidR="004C0E7F" w:rsidRPr="00DC1E00">
        <w:rPr>
          <w:rFonts w:ascii="Times New Roman" w:hAnsi="Times New Roman" w:cs="Times New Roman"/>
          <w:sz w:val="24"/>
          <w:szCs w:val="24"/>
          <w:lang w:val="sr-Cyrl-RS"/>
        </w:rPr>
        <w:t xml:space="preserve"> афирмативне мере уписа у средње школе и установе високог образовања.</w:t>
      </w:r>
    </w:p>
    <w:p w:rsidR="004C0E7F" w:rsidRPr="00DB3B31" w:rsidRDefault="007E07A1" w:rsidP="00890344">
      <w:pPr>
        <w:spacing w:before="100" w:beforeAutospacing="1" w:after="120" w:line="276" w:lineRule="auto"/>
        <w:jc w:val="both"/>
        <w:rPr>
          <w:rFonts w:ascii="Times New Roman" w:hAnsi="Times New Roman" w:cs="Times New Roman"/>
          <w:color w:val="FF0000"/>
          <w:sz w:val="24"/>
          <w:szCs w:val="24"/>
          <w:lang w:val="sr-Cyrl-RS"/>
        </w:rPr>
      </w:pPr>
      <w:r>
        <w:rPr>
          <w:rFonts w:ascii="Times New Roman" w:hAnsi="Times New Roman" w:cs="Times New Roman"/>
          <w:sz w:val="24"/>
          <w:szCs w:val="24"/>
          <w:lang w:val="sr-Cyrl-RS"/>
        </w:rPr>
        <w:t xml:space="preserve">145. </w:t>
      </w:r>
      <w:r w:rsidR="004C0E7F">
        <w:rPr>
          <w:rFonts w:ascii="Times New Roman" w:hAnsi="Times New Roman" w:cs="Times New Roman"/>
          <w:sz w:val="24"/>
          <w:szCs w:val="24"/>
          <w:lang w:val="sr-Cyrl-RS"/>
        </w:rPr>
        <w:t>Б</w:t>
      </w:r>
      <w:r w:rsidR="004C0E7F" w:rsidRPr="00DC1E00">
        <w:rPr>
          <w:rFonts w:ascii="Times New Roman" w:hAnsi="Times New Roman" w:cs="Times New Roman"/>
          <w:sz w:val="24"/>
          <w:szCs w:val="24"/>
          <w:lang w:val="sr-Cyrl-RS"/>
        </w:rPr>
        <w:t>есплатн</w:t>
      </w:r>
      <w:r w:rsidR="004C0E7F">
        <w:rPr>
          <w:rFonts w:ascii="Times New Roman" w:hAnsi="Times New Roman" w:cs="Times New Roman"/>
          <w:sz w:val="24"/>
          <w:szCs w:val="24"/>
          <w:lang w:val="sr-Cyrl-RS"/>
        </w:rPr>
        <w:t>о се обезбеђују</w:t>
      </w:r>
      <w:r w:rsidR="004C0E7F" w:rsidRPr="00DC1E00">
        <w:rPr>
          <w:rFonts w:ascii="Times New Roman" w:hAnsi="Times New Roman" w:cs="Times New Roman"/>
          <w:sz w:val="24"/>
          <w:szCs w:val="24"/>
          <w:lang w:val="sr-Cyrl-RS"/>
        </w:rPr>
        <w:t xml:space="preserve"> уџбеници </w:t>
      </w:r>
      <w:r w:rsidR="004C0E7F">
        <w:rPr>
          <w:rFonts w:ascii="Times New Roman" w:hAnsi="Times New Roman" w:cs="Times New Roman"/>
          <w:sz w:val="24"/>
          <w:szCs w:val="24"/>
          <w:lang w:val="sr-Cyrl-RS"/>
        </w:rPr>
        <w:t>ученицима</w:t>
      </w:r>
      <w:r w:rsidR="004C0E7F" w:rsidRPr="00DC1E00">
        <w:rPr>
          <w:rFonts w:ascii="Times New Roman" w:hAnsi="Times New Roman" w:cs="Times New Roman"/>
          <w:sz w:val="24"/>
          <w:szCs w:val="24"/>
          <w:lang w:val="sr-Cyrl-RS"/>
        </w:rPr>
        <w:t xml:space="preserve"> из социо-економски депривираних породица, са сметњама у развоју и инвалидитетом </w:t>
      </w:r>
      <w:r w:rsidR="004C0E7F">
        <w:rPr>
          <w:rFonts w:ascii="Times New Roman" w:hAnsi="Times New Roman" w:cs="Times New Roman"/>
          <w:sz w:val="24"/>
          <w:szCs w:val="24"/>
          <w:lang w:val="sr-Cyrl-RS"/>
        </w:rPr>
        <w:t xml:space="preserve">као </w:t>
      </w:r>
      <w:r w:rsidR="004C0E7F" w:rsidRPr="00DC1E00">
        <w:rPr>
          <w:rFonts w:ascii="Times New Roman" w:hAnsi="Times New Roman" w:cs="Times New Roman"/>
          <w:sz w:val="24"/>
          <w:szCs w:val="24"/>
          <w:lang w:val="sr-Cyrl-RS"/>
        </w:rPr>
        <w:t>и прилагођени уџбени</w:t>
      </w:r>
      <w:r w:rsidR="004C0E7F">
        <w:rPr>
          <w:rFonts w:ascii="Times New Roman" w:hAnsi="Times New Roman" w:cs="Times New Roman"/>
          <w:sz w:val="24"/>
          <w:szCs w:val="24"/>
          <w:lang w:val="sr-Cyrl-RS"/>
        </w:rPr>
        <w:t>ци.</w:t>
      </w:r>
    </w:p>
    <w:p w:rsidR="004C0E7F" w:rsidRDefault="007E07A1" w:rsidP="00890344">
      <w:pPr>
        <w:spacing w:before="100" w:beforeAutospacing="1" w:after="120" w:line="276" w:lineRule="auto"/>
        <w:contextualSpacing/>
        <w:jc w:val="both"/>
        <w:rPr>
          <w:rFonts w:ascii="Arial" w:hAnsi="Arial" w:cs="Arial"/>
          <w:color w:val="282828"/>
          <w:sz w:val="24"/>
          <w:szCs w:val="24"/>
          <w:shd w:val="clear" w:color="auto" w:fill="FFFFFF"/>
        </w:rPr>
      </w:pPr>
      <w:r>
        <w:rPr>
          <w:rFonts w:ascii="Times New Roman" w:eastAsia="Times New Roman" w:hAnsi="Times New Roman" w:cs="Times New Roman"/>
          <w:noProof/>
          <w:sz w:val="24"/>
          <w:szCs w:val="24"/>
          <w:lang w:val="sr-Cyrl-RS"/>
        </w:rPr>
        <w:t xml:space="preserve">146. </w:t>
      </w:r>
      <w:r w:rsidR="004C0E7F" w:rsidRPr="00DC1E00">
        <w:rPr>
          <w:rFonts w:ascii="Times New Roman" w:eastAsia="Times New Roman" w:hAnsi="Times New Roman" w:cs="Times New Roman"/>
          <w:noProof/>
          <w:sz w:val="24"/>
          <w:szCs w:val="24"/>
          <w:lang w:val="sr-Cyrl-RS"/>
        </w:rPr>
        <w:t xml:space="preserve">Још један вид подршке обезбеђен је </w:t>
      </w:r>
      <w:r w:rsidR="004C0E7F" w:rsidRPr="00DB3B31">
        <w:rPr>
          <w:rFonts w:ascii="Times New Roman" w:eastAsia="Times New Roman" w:hAnsi="Times New Roman" w:cs="Times New Roman"/>
          <w:i/>
          <w:noProof/>
          <w:sz w:val="24"/>
          <w:szCs w:val="24"/>
          <w:lang w:val="sr-Cyrl-RS"/>
        </w:rPr>
        <w:t>успостављањем установе ресурсног центра</w:t>
      </w:r>
      <w:r w:rsidR="004C0E7F" w:rsidRPr="00DC1E00">
        <w:rPr>
          <w:rFonts w:ascii="Times New Roman" w:eastAsia="Times New Roman" w:hAnsi="Times New Roman" w:cs="Times New Roman"/>
          <w:noProof/>
          <w:sz w:val="24"/>
          <w:szCs w:val="24"/>
          <w:vertAlign w:val="superscript"/>
          <w:lang w:val="sr-Cyrl-RS"/>
        </w:rPr>
        <w:footnoteReference w:id="46"/>
      </w:r>
      <w:r w:rsidR="004C0E7F" w:rsidRPr="00DC1E00">
        <w:rPr>
          <w:rFonts w:ascii="Times New Roman" w:eastAsia="Times New Roman" w:hAnsi="Times New Roman" w:cs="Times New Roman"/>
          <w:noProof/>
          <w:sz w:val="24"/>
          <w:szCs w:val="24"/>
          <w:lang w:val="sr-Cyrl-RS"/>
        </w:rPr>
        <w:t xml:space="preserve"> са циљем унапређивања квалитета инклузивног образовања и васпитања и повећање доступности додатне подршке д</w:t>
      </w:r>
      <w:r w:rsidR="004C0E7F" w:rsidRPr="00DC1E00">
        <w:rPr>
          <w:rFonts w:ascii="Times New Roman" w:eastAsia="Times New Roman" w:hAnsi="Times New Roman" w:cs="Times New Roman"/>
          <w:noProof/>
          <w:sz w:val="24"/>
          <w:szCs w:val="24"/>
        </w:rPr>
        <w:t>e</w:t>
      </w:r>
      <w:r w:rsidR="004C0E7F" w:rsidRPr="00DC1E00">
        <w:rPr>
          <w:rFonts w:ascii="Times New Roman" w:eastAsia="Times New Roman" w:hAnsi="Times New Roman" w:cs="Times New Roman"/>
          <w:noProof/>
          <w:sz w:val="24"/>
          <w:szCs w:val="24"/>
          <w:lang w:val="sr-Cyrl-RS"/>
        </w:rPr>
        <w:t>ци, ученицима, одраслима, породици и запосленима у другим установама образовања и васпитања.</w:t>
      </w:r>
      <w:r w:rsidR="004C0E7F" w:rsidRPr="00DC1E00">
        <w:rPr>
          <w:rFonts w:ascii="Times New Roman" w:eastAsia="Times New Roman" w:hAnsi="Times New Roman" w:cs="Times New Roman"/>
          <w:sz w:val="24"/>
          <w:szCs w:val="24"/>
        </w:rPr>
        <w:t xml:space="preserve"> </w:t>
      </w:r>
      <w:r w:rsidR="004C0E7F" w:rsidRPr="00DC1E00">
        <w:rPr>
          <w:rFonts w:ascii="Times New Roman" w:eastAsia="Times New Roman" w:hAnsi="Times New Roman" w:cs="Times New Roman"/>
          <w:sz w:val="24"/>
          <w:szCs w:val="24"/>
          <w:lang w:val="sr-Cyrl-RS"/>
        </w:rPr>
        <w:t>Такође</w:t>
      </w:r>
      <w:r w:rsidR="004C0E7F">
        <w:rPr>
          <w:rFonts w:ascii="Times New Roman" w:eastAsia="Times New Roman" w:hAnsi="Times New Roman" w:cs="Times New Roman"/>
          <w:sz w:val="24"/>
          <w:szCs w:val="24"/>
          <w:lang w:val="sr-Cyrl-RS"/>
        </w:rPr>
        <w:t>,</w:t>
      </w:r>
      <w:r w:rsidR="004C0E7F" w:rsidRPr="00DC1E00">
        <w:rPr>
          <w:rFonts w:ascii="Times New Roman" w:eastAsia="Times New Roman" w:hAnsi="Times New Roman" w:cs="Times New Roman"/>
          <w:sz w:val="24"/>
          <w:szCs w:val="24"/>
          <w:lang w:val="sr-Cyrl-RS"/>
        </w:rPr>
        <w:t xml:space="preserve"> </w:t>
      </w:r>
      <w:r w:rsidR="004C0E7F" w:rsidRPr="00DB3B31">
        <w:rPr>
          <w:rFonts w:ascii="Times New Roman" w:eastAsia="Times New Roman" w:hAnsi="Times New Roman" w:cs="Times New Roman"/>
          <w:i/>
          <w:sz w:val="24"/>
          <w:szCs w:val="24"/>
        </w:rPr>
        <w:t>Интерресорн</w:t>
      </w:r>
      <w:r w:rsidR="00B6562B">
        <w:rPr>
          <w:rFonts w:ascii="Times New Roman" w:eastAsia="Times New Roman" w:hAnsi="Times New Roman" w:cs="Times New Roman"/>
          <w:i/>
          <w:sz w:val="24"/>
          <w:szCs w:val="24"/>
          <w:lang w:val="sr-Cyrl-RS"/>
        </w:rPr>
        <w:t>а</w:t>
      </w:r>
      <w:r w:rsidR="004C0E7F" w:rsidRPr="00DB3B31">
        <w:rPr>
          <w:rFonts w:ascii="Times New Roman" w:eastAsia="Times New Roman" w:hAnsi="Times New Roman" w:cs="Times New Roman"/>
          <w:i/>
          <w:sz w:val="24"/>
          <w:szCs w:val="24"/>
        </w:rPr>
        <w:t xml:space="preserve"> комисиј</w:t>
      </w:r>
      <w:r w:rsidR="004C0E7F" w:rsidRPr="00DB3B31">
        <w:rPr>
          <w:rFonts w:ascii="Times New Roman" w:eastAsia="Times New Roman" w:hAnsi="Times New Roman" w:cs="Times New Roman"/>
          <w:i/>
          <w:sz w:val="24"/>
          <w:szCs w:val="24"/>
          <w:lang w:val="sr-Cyrl-RS"/>
        </w:rPr>
        <w:t>е</w:t>
      </w:r>
      <w:r w:rsidR="004C0E7F" w:rsidRPr="00DC1E00">
        <w:rPr>
          <w:rFonts w:ascii="Times New Roman" w:eastAsia="Times New Roman" w:hAnsi="Times New Roman" w:cs="Times New Roman"/>
          <w:sz w:val="24"/>
          <w:szCs w:val="24"/>
        </w:rPr>
        <w:t xml:space="preserve"> врши процену потреба детета, ученика и одраслог за додатном образовном, здравственом и социјалном подршком</w:t>
      </w:r>
      <w:r w:rsidR="00471DE4">
        <w:rPr>
          <w:rFonts w:ascii="Times New Roman" w:eastAsia="Times New Roman" w:hAnsi="Times New Roman" w:cs="Times New Roman"/>
          <w:sz w:val="24"/>
          <w:szCs w:val="24"/>
          <w:lang w:val="sr-Cyrl-RS"/>
        </w:rPr>
        <w:t>.</w:t>
      </w:r>
      <w:r w:rsidR="004C0E7F" w:rsidRPr="00DC1E00">
        <w:rPr>
          <w:rStyle w:val="FootnoteReference"/>
          <w:rFonts w:ascii="Times New Roman" w:eastAsia="Times New Roman" w:hAnsi="Times New Roman" w:cs="Times New Roman"/>
          <w:sz w:val="24"/>
          <w:szCs w:val="24"/>
        </w:rPr>
        <w:footnoteReference w:id="47"/>
      </w:r>
      <w:r w:rsidR="004C0E7F" w:rsidRPr="00DC1E00">
        <w:rPr>
          <w:rFonts w:ascii="Arial" w:hAnsi="Arial" w:cs="Arial"/>
          <w:color w:val="282828"/>
          <w:sz w:val="24"/>
          <w:szCs w:val="24"/>
          <w:shd w:val="clear" w:color="auto" w:fill="FFFFFF"/>
        </w:rPr>
        <w:t xml:space="preserve"> </w:t>
      </w:r>
    </w:p>
    <w:p w:rsidR="00B6562B" w:rsidRPr="00B6562B" w:rsidRDefault="00890344" w:rsidP="00B6562B">
      <w:pPr>
        <w:spacing w:before="100" w:beforeAutospacing="1" w:after="120" w:line="276" w:lineRule="auto"/>
        <w:jc w:val="both"/>
        <w:rPr>
          <w:rFonts w:ascii="Times New Roman" w:eastAsia="Calibri" w:hAnsi="Times New Roman" w:cs="Times New Roman"/>
          <w:sz w:val="24"/>
          <w:szCs w:val="24"/>
          <w:lang w:val="sr-Latn-RS"/>
        </w:rPr>
      </w:pPr>
      <w:r>
        <w:rPr>
          <w:rFonts w:ascii="Times New Roman" w:hAnsi="Times New Roman" w:cs="Times New Roman"/>
          <w:sz w:val="24"/>
          <w:szCs w:val="24"/>
          <w:lang w:val="sr-Cyrl-RS"/>
        </w:rPr>
        <w:t>1</w:t>
      </w:r>
      <w:r w:rsidR="007E07A1">
        <w:rPr>
          <w:rFonts w:ascii="Times New Roman" w:hAnsi="Times New Roman" w:cs="Times New Roman"/>
          <w:sz w:val="24"/>
          <w:szCs w:val="24"/>
          <w:lang w:val="sr-Cyrl-RS"/>
        </w:rPr>
        <w:t xml:space="preserve">47. </w:t>
      </w:r>
      <w:r w:rsidR="00DC1E00" w:rsidRPr="00DC1E00">
        <w:rPr>
          <w:rFonts w:ascii="Times New Roman" w:hAnsi="Times New Roman" w:cs="Times New Roman"/>
          <w:sz w:val="24"/>
          <w:szCs w:val="24"/>
          <w:lang w:val="sr-Cyrl-RS"/>
        </w:rPr>
        <w:t>Континуирано се спроводи Обука за планирање, спровођење и праћење мера за спречавање осипања ученика</w:t>
      </w:r>
      <w:r w:rsidR="00A64926">
        <w:rPr>
          <w:rFonts w:ascii="Times New Roman" w:hAnsi="Times New Roman" w:cs="Times New Roman"/>
          <w:sz w:val="24"/>
          <w:szCs w:val="24"/>
          <w:lang w:val="sr-Cyrl-RS"/>
        </w:rPr>
        <w:t>.</w:t>
      </w:r>
      <w:r w:rsidR="00A64926">
        <w:rPr>
          <w:rStyle w:val="FootnoteReference"/>
          <w:rFonts w:ascii="Times New Roman" w:hAnsi="Times New Roman" w:cs="Times New Roman"/>
          <w:sz w:val="24"/>
          <w:szCs w:val="24"/>
          <w:lang w:val="sr-Cyrl-RS"/>
        </w:rPr>
        <w:footnoteReference w:id="48"/>
      </w:r>
      <w:r w:rsidR="00DC1E00" w:rsidRPr="00DC1E00">
        <w:rPr>
          <w:rFonts w:ascii="Times New Roman" w:hAnsi="Times New Roman" w:cs="Times New Roman"/>
          <w:sz w:val="24"/>
          <w:szCs w:val="24"/>
          <w:lang w:val="sr-Cyrl-RS"/>
        </w:rPr>
        <w:t xml:space="preserve"> </w:t>
      </w:r>
      <w:r w:rsidR="00B6562B" w:rsidRPr="00B6562B">
        <w:rPr>
          <w:rFonts w:ascii="Times New Roman" w:eastAsia="Calibri" w:hAnsi="Times New Roman" w:cs="Times New Roman"/>
          <w:sz w:val="24"/>
          <w:szCs w:val="24"/>
          <w:lang w:val="sr-Cyrl-RS"/>
        </w:rPr>
        <w:t xml:space="preserve">Израђени су </w:t>
      </w:r>
      <w:r w:rsidR="00B6562B" w:rsidRPr="00B6562B">
        <w:rPr>
          <w:rFonts w:ascii="Times New Roman" w:eastAsia="Calibri" w:hAnsi="Times New Roman" w:cs="Times New Roman"/>
          <w:i/>
          <w:sz w:val="24"/>
          <w:szCs w:val="24"/>
          <w:lang w:val="sr-Cyrl-RS"/>
        </w:rPr>
        <w:t>индикатори за препознавање  ученика који су у ризику од осипања из образовања.</w:t>
      </w:r>
    </w:p>
    <w:p w:rsidR="00DC1E00" w:rsidRPr="004C0E7F" w:rsidRDefault="00DC1E00" w:rsidP="00890344">
      <w:pPr>
        <w:spacing w:before="100" w:beforeAutospacing="1" w:after="120" w:line="276" w:lineRule="auto"/>
        <w:jc w:val="both"/>
        <w:rPr>
          <w:rFonts w:ascii="Times New Roman" w:hAnsi="Times New Roman" w:cs="Times New Roman"/>
          <w:sz w:val="24"/>
          <w:szCs w:val="24"/>
          <w:lang w:val="sr-Latn-RS"/>
        </w:rPr>
      </w:pPr>
    </w:p>
    <w:tbl>
      <w:tblPr>
        <w:tblStyle w:val="TableGrid3"/>
        <w:tblW w:w="0" w:type="auto"/>
        <w:tblLook w:val="04A0" w:firstRow="1" w:lastRow="0" w:firstColumn="1" w:lastColumn="0" w:noHBand="0" w:noVBand="1"/>
      </w:tblPr>
      <w:tblGrid>
        <w:gridCol w:w="1657"/>
        <w:gridCol w:w="1695"/>
        <w:gridCol w:w="1059"/>
        <w:gridCol w:w="1004"/>
        <w:gridCol w:w="1466"/>
        <w:gridCol w:w="1028"/>
        <w:gridCol w:w="1556"/>
      </w:tblGrid>
      <w:tr w:rsidR="00E658FE" w:rsidRPr="00E658FE" w:rsidTr="00DC1E00">
        <w:trPr>
          <w:trHeight w:val="836"/>
        </w:trPr>
        <w:tc>
          <w:tcPr>
            <w:tcW w:w="9576" w:type="dxa"/>
            <w:gridSpan w:val="7"/>
            <w:shd w:val="clear" w:color="auto" w:fill="DEEAF6" w:themeFill="accent1" w:themeFillTint="33"/>
          </w:tcPr>
          <w:p w:rsidR="00E658FE" w:rsidRPr="00E658FE" w:rsidRDefault="00E658FE" w:rsidP="00DC1E00">
            <w:pPr>
              <w:spacing w:line="276" w:lineRule="auto"/>
              <w:jc w:val="center"/>
              <w:rPr>
                <w:rFonts w:ascii="Times New Roman" w:hAnsi="Times New Roman"/>
                <w:b/>
              </w:rPr>
            </w:pPr>
            <w:r w:rsidRPr="00E658FE">
              <w:rPr>
                <w:rFonts w:ascii="Times New Roman" w:hAnsi="Times New Roman"/>
                <w:b/>
              </w:rPr>
              <w:lastRenderedPageBreak/>
              <w:t>Ефекти мера подршке унапређивању образовања ученика и студената ромске националности</w:t>
            </w:r>
          </w:p>
          <w:p w:rsidR="00E658FE" w:rsidRPr="00E658FE" w:rsidRDefault="00E658FE" w:rsidP="00DC1E00">
            <w:pPr>
              <w:spacing w:line="276" w:lineRule="auto"/>
              <w:jc w:val="center"/>
              <w:rPr>
                <w:rFonts w:ascii="Times New Roman" w:hAnsi="Times New Roman"/>
                <w:b/>
              </w:rPr>
            </w:pPr>
          </w:p>
        </w:tc>
      </w:tr>
      <w:tr w:rsidR="00E658FE" w:rsidRPr="00E658FE" w:rsidTr="00DC1E00">
        <w:trPr>
          <w:trHeight w:val="440"/>
        </w:trPr>
        <w:tc>
          <w:tcPr>
            <w:tcW w:w="4436" w:type="dxa"/>
            <w:gridSpan w:val="3"/>
            <w:shd w:val="clear" w:color="auto" w:fill="DEEAF6"/>
          </w:tcPr>
          <w:p w:rsidR="00E658FE" w:rsidRPr="00E658FE" w:rsidRDefault="00E658FE" w:rsidP="00E658FE">
            <w:pPr>
              <w:spacing w:line="276" w:lineRule="auto"/>
              <w:jc w:val="center"/>
              <w:rPr>
                <w:rFonts w:ascii="Times New Roman" w:hAnsi="Times New Roman"/>
                <w:b/>
                <w:lang w:val="sr-Cyrl-RS"/>
              </w:rPr>
            </w:pPr>
            <w:r w:rsidRPr="00E658FE">
              <w:rPr>
                <w:rFonts w:ascii="Times New Roman" w:hAnsi="Times New Roman"/>
                <w:b/>
                <w:lang w:val="sr-Cyrl-RS"/>
              </w:rPr>
              <w:t>Похађање</w:t>
            </w:r>
          </w:p>
        </w:tc>
        <w:tc>
          <w:tcPr>
            <w:tcW w:w="1040" w:type="dxa"/>
            <w:shd w:val="clear" w:color="auto" w:fill="DEEAF6" w:themeFill="accent1" w:themeFillTint="33"/>
          </w:tcPr>
          <w:p w:rsidR="00E658FE" w:rsidRPr="00E658FE" w:rsidRDefault="00E658FE" w:rsidP="00DC1E00">
            <w:pPr>
              <w:spacing w:line="276" w:lineRule="auto"/>
              <w:jc w:val="both"/>
              <w:rPr>
                <w:rFonts w:ascii="Times New Roman" w:hAnsi="Times New Roman"/>
                <w:b/>
                <w:lang w:val="sr-Cyrl-RS"/>
              </w:rPr>
            </w:pPr>
          </w:p>
        </w:tc>
        <w:tc>
          <w:tcPr>
            <w:tcW w:w="4100" w:type="dxa"/>
            <w:gridSpan w:val="3"/>
            <w:shd w:val="clear" w:color="auto" w:fill="DEEAF6" w:themeFill="accent1" w:themeFillTint="33"/>
          </w:tcPr>
          <w:p w:rsidR="00E658FE" w:rsidRPr="00E658FE" w:rsidRDefault="00E658FE" w:rsidP="00E658FE">
            <w:pPr>
              <w:spacing w:line="276" w:lineRule="auto"/>
              <w:jc w:val="center"/>
              <w:rPr>
                <w:rFonts w:ascii="Times New Roman" w:hAnsi="Times New Roman"/>
                <w:b/>
                <w:lang w:val="sr-Cyrl-RS"/>
              </w:rPr>
            </w:pPr>
            <w:r w:rsidRPr="00E658FE">
              <w:rPr>
                <w:rFonts w:ascii="Times New Roman" w:hAnsi="Times New Roman"/>
                <w:b/>
                <w:lang w:val="sr-Cyrl-RS"/>
              </w:rPr>
              <w:t>%</w:t>
            </w:r>
          </w:p>
        </w:tc>
      </w:tr>
      <w:tr w:rsidR="00DC1E00" w:rsidRPr="00E658FE" w:rsidTr="00DC1E00">
        <w:trPr>
          <w:trHeight w:val="1864"/>
        </w:trPr>
        <w:tc>
          <w:tcPr>
            <w:tcW w:w="1656" w:type="dxa"/>
            <w:shd w:val="clear" w:color="auto" w:fill="DEEAF6"/>
          </w:tcPr>
          <w:p w:rsidR="00E658FE" w:rsidRPr="00E658FE" w:rsidRDefault="00E658FE" w:rsidP="00DC1E00">
            <w:pPr>
              <w:spacing w:line="276" w:lineRule="auto"/>
              <w:jc w:val="both"/>
              <w:rPr>
                <w:rFonts w:ascii="Times New Roman" w:hAnsi="Times New Roman"/>
                <w:b/>
                <w:lang w:val="sr-Cyrl-RS"/>
              </w:rPr>
            </w:pPr>
            <w:r w:rsidRPr="00E658FE">
              <w:rPr>
                <w:rFonts w:ascii="Times New Roman" w:hAnsi="Times New Roman"/>
                <w:b/>
                <w:lang w:val="sr-Cyrl-RS"/>
              </w:rPr>
              <w:t xml:space="preserve">предшколског васпитања </w:t>
            </w:r>
          </w:p>
          <w:p w:rsidR="00E658FE" w:rsidRPr="00E658FE" w:rsidRDefault="00E658FE" w:rsidP="00DC1E00">
            <w:pPr>
              <w:spacing w:line="276" w:lineRule="auto"/>
              <w:jc w:val="both"/>
              <w:rPr>
                <w:rFonts w:ascii="Times New Roman" w:hAnsi="Times New Roman"/>
                <w:b/>
                <w:lang w:val="sr-Cyrl-RS"/>
              </w:rPr>
            </w:pPr>
            <w:r w:rsidRPr="00E658FE">
              <w:rPr>
                <w:rFonts w:ascii="Times New Roman" w:hAnsi="Times New Roman"/>
                <w:b/>
                <w:lang w:val="sr-Cyrl-RS"/>
              </w:rPr>
              <w:t>и образовања</w:t>
            </w:r>
          </w:p>
        </w:tc>
        <w:tc>
          <w:tcPr>
            <w:tcW w:w="1706" w:type="dxa"/>
            <w:shd w:val="clear" w:color="auto" w:fill="DEEAF6"/>
          </w:tcPr>
          <w:p w:rsidR="00E658FE" w:rsidRPr="00E658FE" w:rsidRDefault="00E658FE" w:rsidP="00DC1E00">
            <w:pPr>
              <w:spacing w:line="276" w:lineRule="auto"/>
              <w:jc w:val="both"/>
              <w:rPr>
                <w:rFonts w:ascii="Times New Roman" w:hAnsi="Times New Roman"/>
                <w:b/>
                <w:lang w:val="sr-Cyrl-RS"/>
              </w:rPr>
            </w:pPr>
            <w:r w:rsidRPr="00E658FE">
              <w:rPr>
                <w:rFonts w:ascii="Times New Roman" w:hAnsi="Times New Roman"/>
                <w:b/>
                <w:lang w:val="sr-Cyrl-RS"/>
              </w:rPr>
              <w:t>припремног предшколског програма</w:t>
            </w:r>
          </w:p>
        </w:tc>
        <w:tc>
          <w:tcPr>
            <w:tcW w:w="1074" w:type="dxa"/>
            <w:shd w:val="clear" w:color="auto" w:fill="DEEAF6"/>
          </w:tcPr>
          <w:p w:rsidR="00E658FE" w:rsidRPr="00E658FE" w:rsidRDefault="00E658FE" w:rsidP="00DC1E00">
            <w:pPr>
              <w:spacing w:line="276" w:lineRule="auto"/>
              <w:jc w:val="both"/>
              <w:rPr>
                <w:rFonts w:ascii="Times New Roman" w:hAnsi="Times New Roman"/>
                <w:b/>
                <w:lang w:val="sr-Cyrl-RS"/>
              </w:rPr>
            </w:pPr>
            <w:r w:rsidRPr="00E658FE">
              <w:rPr>
                <w:rFonts w:ascii="Times New Roman" w:hAnsi="Times New Roman"/>
                <w:b/>
                <w:lang w:val="sr-Cyrl-RS"/>
              </w:rPr>
              <w:t>основне школе</w:t>
            </w:r>
          </w:p>
        </w:tc>
        <w:tc>
          <w:tcPr>
            <w:tcW w:w="1040" w:type="dxa"/>
            <w:shd w:val="clear" w:color="auto" w:fill="DEEAF6" w:themeFill="accent1" w:themeFillTint="33"/>
          </w:tcPr>
          <w:p w:rsidR="00E658FE" w:rsidRPr="00E658FE" w:rsidRDefault="00E658FE" w:rsidP="00DC1E00">
            <w:pPr>
              <w:spacing w:line="276" w:lineRule="auto"/>
              <w:jc w:val="both"/>
              <w:rPr>
                <w:rFonts w:ascii="Times New Roman" w:hAnsi="Times New Roman"/>
                <w:b/>
                <w:lang w:val="sr-Cyrl-RS"/>
              </w:rPr>
            </w:pPr>
            <w:r w:rsidRPr="00E658FE">
              <w:rPr>
                <w:rFonts w:ascii="Times New Roman" w:hAnsi="Times New Roman"/>
                <w:b/>
                <w:lang w:val="sr-Cyrl-RS"/>
              </w:rPr>
              <w:t>Бруто стопа уписа у 8. разред ОШ</w:t>
            </w:r>
          </w:p>
        </w:tc>
        <w:tc>
          <w:tcPr>
            <w:tcW w:w="1466" w:type="dxa"/>
            <w:shd w:val="clear" w:color="auto" w:fill="DEEAF6" w:themeFill="accent1" w:themeFillTint="33"/>
          </w:tcPr>
          <w:p w:rsidR="00E658FE" w:rsidRPr="00E658FE" w:rsidRDefault="00E658FE" w:rsidP="00DC1E00">
            <w:pPr>
              <w:spacing w:line="276" w:lineRule="auto"/>
              <w:jc w:val="both"/>
              <w:rPr>
                <w:rFonts w:ascii="Times New Roman" w:hAnsi="Times New Roman"/>
                <w:b/>
                <w:lang w:val="sr-Cyrl-RS"/>
              </w:rPr>
            </w:pPr>
            <w:r w:rsidRPr="00E658FE">
              <w:rPr>
                <w:rFonts w:ascii="Times New Roman" w:hAnsi="Times New Roman"/>
                <w:b/>
                <w:lang w:val="sr-Cyrl-RS"/>
              </w:rPr>
              <w:t>завршавања ОШ</w:t>
            </w:r>
          </w:p>
        </w:tc>
        <w:tc>
          <w:tcPr>
            <w:tcW w:w="1054" w:type="dxa"/>
            <w:shd w:val="clear" w:color="auto" w:fill="DEEAF6" w:themeFill="accent1" w:themeFillTint="33"/>
          </w:tcPr>
          <w:p w:rsidR="00E658FE" w:rsidRPr="00E658FE" w:rsidRDefault="00E658FE" w:rsidP="00DC1E00">
            <w:pPr>
              <w:spacing w:line="276" w:lineRule="auto"/>
              <w:rPr>
                <w:rFonts w:ascii="Times New Roman" w:hAnsi="Times New Roman"/>
                <w:b/>
                <w:lang w:val="sr-Cyrl-RS"/>
              </w:rPr>
            </w:pPr>
            <w:r w:rsidRPr="00E658FE">
              <w:rPr>
                <w:rFonts w:ascii="Times New Roman" w:hAnsi="Times New Roman"/>
                <w:b/>
                <w:lang w:val="sr-Cyrl-RS"/>
              </w:rPr>
              <w:t>уписа у средњу школу</w:t>
            </w:r>
          </w:p>
        </w:tc>
        <w:tc>
          <w:tcPr>
            <w:tcW w:w="1580" w:type="dxa"/>
            <w:shd w:val="clear" w:color="auto" w:fill="DEEAF6" w:themeFill="accent1" w:themeFillTint="33"/>
          </w:tcPr>
          <w:p w:rsidR="00E658FE" w:rsidRPr="00E658FE" w:rsidRDefault="00E658FE" w:rsidP="00DC1E00">
            <w:pPr>
              <w:spacing w:line="276" w:lineRule="auto"/>
              <w:rPr>
                <w:rFonts w:ascii="Times New Roman" w:hAnsi="Times New Roman"/>
                <w:b/>
                <w:lang w:val="sr-Cyrl-RS"/>
              </w:rPr>
            </w:pPr>
            <w:r w:rsidRPr="00E658FE">
              <w:rPr>
                <w:rFonts w:ascii="Times New Roman" w:hAnsi="Times New Roman"/>
                <w:b/>
                <w:lang w:val="sr-Cyrl-RS"/>
              </w:rPr>
              <w:t>завршавања СШ</w:t>
            </w:r>
          </w:p>
        </w:tc>
      </w:tr>
      <w:tr w:rsidR="00E658FE" w:rsidRPr="00E658FE" w:rsidTr="00DC1E00">
        <w:trPr>
          <w:trHeight w:val="923"/>
        </w:trPr>
        <w:tc>
          <w:tcPr>
            <w:tcW w:w="1656" w:type="dxa"/>
          </w:tcPr>
          <w:p w:rsidR="00E658FE" w:rsidRPr="00E658FE" w:rsidRDefault="00E658FE" w:rsidP="00DC1E00">
            <w:pPr>
              <w:spacing w:line="276" w:lineRule="auto"/>
              <w:jc w:val="center"/>
              <w:rPr>
                <w:rFonts w:ascii="Times New Roman" w:hAnsi="Times New Roman"/>
                <w:lang w:val="sr-Cyrl-RS"/>
              </w:rPr>
            </w:pPr>
            <w:r w:rsidRPr="00E658FE">
              <w:rPr>
                <w:rFonts w:ascii="Times New Roman" w:hAnsi="Times New Roman"/>
                <w:lang w:val="sr-Cyrl-RS"/>
              </w:rPr>
              <w:t xml:space="preserve">7,4% </w:t>
            </w:r>
            <w:r w:rsidRPr="00E658FE">
              <w:rPr>
                <w:rFonts w:ascii="Times New Roman" w:hAnsi="Times New Roman"/>
                <w:lang w:val="sr-Cyrl-RS"/>
              </w:rPr>
              <w:br/>
              <w:t xml:space="preserve">(51м, </w:t>
            </w:r>
          </w:p>
          <w:p w:rsidR="00E658FE" w:rsidRPr="00E658FE" w:rsidRDefault="00E658FE" w:rsidP="00DC1E00">
            <w:pPr>
              <w:spacing w:line="276" w:lineRule="auto"/>
              <w:jc w:val="center"/>
              <w:rPr>
                <w:rFonts w:ascii="Times New Roman" w:hAnsi="Times New Roman"/>
                <w:lang w:val="sr-Cyrl-RS"/>
              </w:rPr>
            </w:pPr>
            <w:r w:rsidRPr="00E658FE">
              <w:rPr>
                <w:rFonts w:ascii="Times New Roman" w:hAnsi="Times New Roman"/>
                <w:lang w:val="sr-Cyrl-RS"/>
              </w:rPr>
              <w:t>49ж)</w:t>
            </w:r>
          </w:p>
        </w:tc>
        <w:tc>
          <w:tcPr>
            <w:tcW w:w="1706" w:type="dxa"/>
          </w:tcPr>
          <w:p w:rsidR="00E658FE" w:rsidRPr="00E658FE" w:rsidRDefault="00E658FE" w:rsidP="00DC1E00">
            <w:pPr>
              <w:spacing w:line="276" w:lineRule="auto"/>
              <w:jc w:val="center"/>
              <w:rPr>
                <w:rFonts w:ascii="Times New Roman" w:hAnsi="Times New Roman"/>
                <w:lang w:val="sr-Cyrl-RS"/>
              </w:rPr>
            </w:pPr>
            <w:r w:rsidRPr="00E658FE">
              <w:rPr>
                <w:rFonts w:ascii="Times New Roman" w:hAnsi="Times New Roman"/>
                <w:lang w:val="sr-Cyrl-RS"/>
              </w:rPr>
              <w:t>80%</w:t>
            </w:r>
            <w:r w:rsidRPr="00E658FE">
              <w:rPr>
                <w:rFonts w:ascii="Times New Roman" w:hAnsi="Times New Roman"/>
                <w:lang w:val="sr-Cyrl-RS"/>
              </w:rPr>
              <w:br/>
              <w:t>(52м,</w:t>
            </w:r>
          </w:p>
          <w:p w:rsidR="00E658FE" w:rsidRPr="00E658FE" w:rsidRDefault="00E658FE" w:rsidP="00DC1E00">
            <w:pPr>
              <w:spacing w:line="276" w:lineRule="auto"/>
              <w:jc w:val="center"/>
              <w:rPr>
                <w:rFonts w:ascii="Times New Roman" w:hAnsi="Times New Roman"/>
                <w:lang w:val="sr-Cyrl-RS"/>
              </w:rPr>
            </w:pPr>
            <w:r w:rsidRPr="00E658FE">
              <w:rPr>
                <w:rFonts w:ascii="Times New Roman" w:hAnsi="Times New Roman"/>
                <w:lang w:val="sr-Cyrl-RS"/>
              </w:rPr>
              <w:t xml:space="preserve"> 48ж)</w:t>
            </w:r>
          </w:p>
        </w:tc>
        <w:tc>
          <w:tcPr>
            <w:tcW w:w="1074" w:type="dxa"/>
          </w:tcPr>
          <w:p w:rsidR="00E658FE" w:rsidRPr="00E658FE" w:rsidRDefault="00E658FE" w:rsidP="00DC1E00">
            <w:pPr>
              <w:spacing w:line="276" w:lineRule="auto"/>
              <w:jc w:val="center"/>
              <w:rPr>
                <w:rFonts w:ascii="Times New Roman" w:hAnsi="Times New Roman"/>
                <w:lang w:val="sr-Cyrl-RS"/>
              </w:rPr>
            </w:pPr>
            <w:r w:rsidRPr="00E658FE">
              <w:rPr>
                <w:rFonts w:ascii="Times New Roman" w:hAnsi="Times New Roman"/>
                <w:lang w:val="sr-Cyrl-RS"/>
              </w:rPr>
              <w:t xml:space="preserve">85,4% </w:t>
            </w:r>
            <w:r w:rsidRPr="00E658FE">
              <w:rPr>
                <w:rFonts w:ascii="Times New Roman" w:hAnsi="Times New Roman"/>
                <w:lang w:val="sr-Cyrl-RS"/>
              </w:rPr>
              <w:br/>
              <w:t>(49%м,</w:t>
            </w:r>
          </w:p>
          <w:p w:rsidR="00E658FE" w:rsidRPr="00E658FE" w:rsidRDefault="00E658FE" w:rsidP="00DC1E00">
            <w:pPr>
              <w:spacing w:line="276" w:lineRule="auto"/>
              <w:jc w:val="center"/>
              <w:rPr>
                <w:rFonts w:ascii="Times New Roman" w:hAnsi="Times New Roman"/>
                <w:lang w:val="sr-Cyrl-RS"/>
              </w:rPr>
            </w:pPr>
            <w:r w:rsidRPr="00E658FE">
              <w:rPr>
                <w:rFonts w:ascii="Times New Roman" w:hAnsi="Times New Roman"/>
                <w:lang w:val="sr-Cyrl-RS"/>
              </w:rPr>
              <w:t>51ж%)</w:t>
            </w:r>
          </w:p>
        </w:tc>
        <w:tc>
          <w:tcPr>
            <w:tcW w:w="1040" w:type="dxa"/>
          </w:tcPr>
          <w:p w:rsidR="00E658FE" w:rsidRPr="00E658FE" w:rsidRDefault="00E658FE" w:rsidP="00DC1E00">
            <w:pPr>
              <w:spacing w:line="276" w:lineRule="auto"/>
              <w:jc w:val="center"/>
              <w:rPr>
                <w:rFonts w:ascii="Times New Roman" w:hAnsi="Times New Roman"/>
                <w:lang w:val="sr-Cyrl-RS"/>
              </w:rPr>
            </w:pPr>
            <w:r w:rsidRPr="00E658FE">
              <w:rPr>
                <w:rFonts w:ascii="Times New Roman" w:hAnsi="Times New Roman"/>
                <w:lang w:val="sr-Cyrl-RS"/>
              </w:rPr>
              <w:t>62%</w:t>
            </w:r>
          </w:p>
        </w:tc>
        <w:tc>
          <w:tcPr>
            <w:tcW w:w="1466" w:type="dxa"/>
          </w:tcPr>
          <w:p w:rsidR="00E658FE" w:rsidRPr="00E658FE" w:rsidRDefault="00E658FE" w:rsidP="00DC1E00">
            <w:pPr>
              <w:spacing w:line="276" w:lineRule="auto"/>
              <w:jc w:val="center"/>
              <w:rPr>
                <w:rFonts w:ascii="Times New Roman" w:hAnsi="Times New Roman"/>
                <w:lang w:val="sr-Cyrl-RS"/>
              </w:rPr>
            </w:pPr>
            <w:r w:rsidRPr="00E658FE">
              <w:rPr>
                <w:rFonts w:ascii="Times New Roman" w:hAnsi="Times New Roman"/>
                <w:lang w:val="sr-Cyrl-RS"/>
              </w:rPr>
              <w:t>64%</w:t>
            </w:r>
          </w:p>
        </w:tc>
        <w:tc>
          <w:tcPr>
            <w:tcW w:w="1054" w:type="dxa"/>
          </w:tcPr>
          <w:p w:rsidR="00E658FE" w:rsidRPr="00E658FE" w:rsidRDefault="00E658FE" w:rsidP="00DC1E00">
            <w:pPr>
              <w:spacing w:line="276" w:lineRule="auto"/>
              <w:jc w:val="center"/>
              <w:rPr>
                <w:rFonts w:ascii="Times New Roman" w:hAnsi="Times New Roman"/>
                <w:lang w:val="sr-Cyrl-RS"/>
              </w:rPr>
            </w:pPr>
            <w:r w:rsidRPr="00E658FE">
              <w:rPr>
                <w:rFonts w:ascii="Times New Roman" w:hAnsi="Times New Roman"/>
                <w:lang w:val="sr-Cyrl-RS"/>
              </w:rPr>
              <w:t>52,6%</w:t>
            </w:r>
          </w:p>
        </w:tc>
        <w:tc>
          <w:tcPr>
            <w:tcW w:w="1580" w:type="dxa"/>
          </w:tcPr>
          <w:p w:rsidR="00E658FE" w:rsidRPr="00E658FE" w:rsidRDefault="00E658FE" w:rsidP="00DC1E00">
            <w:pPr>
              <w:spacing w:line="276" w:lineRule="auto"/>
              <w:jc w:val="center"/>
              <w:rPr>
                <w:rFonts w:ascii="Times New Roman" w:hAnsi="Times New Roman"/>
                <w:lang w:val="sr-Cyrl-RS"/>
              </w:rPr>
            </w:pPr>
            <w:r w:rsidRPr="00E658FE">
              <w:rPr>
                <w:rFonts w:ascii="Times New Roman" w:hAnsi="Times New Roman"/>
                <w:lang w:val="sr-Cyrl-RS"/>
              </w:rPr>
              <w:t>61%</w:t>
            </w:r>
          </w:p>
        </w:tc>
      </w:tr>
    </w:tbl>
    <w:p w:rsidR="00E658FE" w:rsidRDefault="00E658FE" w:rsidP="000A2CDA">
      <w:pPr>
        <w:spacing w:after="120" w:line="276" w:lineRule="auto"/>
        <w:jc w:val="both"/>
        <w:rPr>
          <w:rFonts w:ascii="Times New Roman" w:hAnsi="Times New Roman" w:cs="Times New Roman"/>
          <w:lang w:val="sr-Cyrl-RS"/>
        </w:rPr>
      </w:pPr>
      <w:r w:rsidRPr="00E658FE">
        <w:rPr>
          <w:rFonts w:ascii="Times New Roman" w:hAnsi="Times New Roman" w:cs="Times New Roman"/>
          <w:lang w:val="sr-Cyrl-RS"/>
        </w:rPr>
        <w:t>Извор: Министарство просвете</w:t>
      </w:r>
    </w:p>
    <w:p w:rsidR="00E658FE" w:rsidRPr="00E658FE" w:rsidRDefault="00E658FE" w:rsidP="00E658FE">
      <w:pPr>
        <w:spacing w:after="0" w:line="276" w:lineRule="auto"/>
        <w:jc w:val="both"/>
        <w:rPr>
          <w:rFonts w:ascii="Times New Roman" w:hAnsi="Times New Roman" w:cs="Times New Roman"/>
          <w:lang w:val="sr-Cyrl-RS"/>
        </w:rPr>
      </w:pPr>
    </w:p>
    <w:tbl>
      <w:tblPr>
        <w:tblStyle w:val="TableGrid2"/>
        <w:tblW w:w="0" w:type="auto"/>
        <w:tblLook w:val="04A0" w:firstRow="1" w:lastRow="0" w:firstColumn="1" w:lastColumn="0" w:noHBand="0" w:noVBand="1"/>
      </w:tblPr>
      <w:tblGrid>
        <w:gridCol w:w="2263"/>
        <w:gridCol w:w="2410"/>
        <w:gridCol w:w="2410"/>
        <w:gridCol w:w="2219"/>
      </w:tblGrid>
      <w:tr w:rsidR="00E658FE" w:rsidRPr="00A64926" w:rsidTr="00DC1E00">
        <w:trPr>
          <w:trHeight w:val="803"/>
        </w:trPr>
        <w:tc>
          <w:tcPr>
            <w:tcW w:w="9302" w:type="dxa"/>
            <w:gridSpan w:val="4"/>
            <w:shd w:val="clear" w:color="auto" w:fill="DEEAF6"/>
          </w:tcPr>
          <w:p w:rsidR="00E658FE" w:rsidRPr="00A64926" w:rsidRDefault="00E658FE" w:rsidP="00DC1E00">
            <w:pPr>
              <w:jc w:val="center"/>
              <w:rPr>
                <w:rFonts w:ascii="Times New Roman" w:hAnsi="Times New Roman"/>
                <w:b/>
                <w:lang w:val="sr-Cyrl-RS"/>
              </w:rPr>
            </w:pPr>
            <w:r w:rsidRPr="00A64926">
              <w:rPr>
                <w:rFonts w:ascii="Times New Roman" w:hAnsi="Times New Roman"/>
                <w:b/>
                <w:lang w:val="sr-Cyrl-RS"/>
              </w:rPr>
              <w:t>Ефекти мера подршке унапређивању образовања ученика ромске националности</w:t>
            </w:r>
          </w:p>
          <w:p w:rsidR="00E658FE" w:rsidRPr="00A64926" w:rsidRDefault="00E658FE" w:rsidP="00DC1E00">
            <w:pPr>
              <w:jc w:val="center"/>
              <w:rPr>
                <w:rFonts w:ascii="Times New Roman" w:hAnsi="Times New Roman"/>
                <w:b/>
                <w:lang w:val="sr-Cyrl-RS"/>
              </w:rPr>
            </w:pPr>
            <w:r w:rsidRPr="00A64926">
              <w:rPr>
                <w:rFonts w:ascii="Times New Roman" w:hAnsi="Times New Roman"/>
                <w:b/>
                <w:lang w:val="sr-Cyrl-RS"/>
              </w:rPr>
              <w:t>(промене вредности индикатора)</w:t>
            </w:r>
          </w:p>
          <w:p w:rsidR="00E658FE" w:rsidRPr="00A64926" w:rsidRDefault="00E658FE" w:rsidP="00DC1E00">
            <w:pPr>
              <w:jc w:val="center"/>
              <w:rPr>
                <w:rFonts w:ascii="Times New Roman" w:hAnsi="Times New Roman"/>
                <w:b/>
                <w:lang w:val="sr-Cyrl-RS"/>
              </w:rPr>
            </w:pPr>
          </w:p>
        </w:tc>
      </w:tr>
      <w:tr w:rsidR="00E658FE" w:rsidRPr="00A64926" w:rsidTr="00DC1E00">
        <w:trPr>
          <w:trHeight w:val="1164"/>
        </w:trPr>
        <w:tc>
          <w:tcPr>
            <w:tcW w:w="2263" w:type="dxa"/>
            <w:shd w:val="clear" w:color="auto" w:fill="DEEAF6"/>
          </w:tcPr>
          <w:p w:rsidR="00E658FE" w:rsidRPr="00A64926" w:rsidRDefault="00E658FE" w:rsidP="00DC1E00">
            <w:pPr>
              <w:spacing w:line="276" w:lineRule="auto"/>
              <w:jc w:val="both"/>
              <w:rPr>
                <w:rFonts w:ascii="Times New Roman" w:hAnsi="Times New Roman"/>
                <w:b/>
                <w:lang w:val="sr-Cyrl-RS"/>
              </w:rPr>
            </w:pPr>
            <w:r w:rsidRPr="00A64926">
              <w:rPr>
                <w:rFonts w:ascii="Times New Roman" w:hAnsi="Times New Roman"/>
                <w:b/>
                <w:lang w:val="sr-Cyrl-RS"/>
              </w:rPr>
              <w:t>Похађање припремног предшколског програма</w:t>
            </w:r>
          </w:p>
        </w:tc>
        <w:tc>
          <w:tcPr>
            <w:tcW w:w="2410" w:type="dxa"/>
            <w:shd w:val="clear" w:color="auto" w:fill="DEEAF6"/>
          </w:tcPr>
          <w:p w:rsidR="00E658FE" w:rsidRPr="00A64926" w:rsidRDefault="00E658FE" w:rsidP="00DC1E00">
            <w:pPr>
              <w:spacing w:line="276" w:lineRule="auto"/>
              <w:rPr>
                <w:rFonts w:ascii="Times New Roman" w:hAnsi="Times New Roman"/>
                <w:b/>
                <w:lang w:val="sr-Cyrl-RS"/>
              </w:rPr>
            </w:pPr>
            <w:r w:rsidRPr="00A64926">
              <w:rPr>
                <w:rFonts w:ascii="Times New Roman" w:hAnsi="Times New Roman"/>
                <w:b/>
                <w:lang w:val="sr-Cyrl-RS"/>
              </w:rPr>
              <w:t>Похађање основне школе</w:t>
            </w:r>
          </w:p>
        </w:tc>
        <w:tc>
          <w:tcPr>
            <w:tcW w:w="2410" w:type="dxa"/>
            <w:shd w:val="clear" w:color="auto" w:fill="DEEAF6"/>
          </w:tcPr>
          <w:p w:rsidR="00E658FE" w:rsidRPr="00A64926" w:rsidRDefault="00E658FE" w:rsidP="00DC1E00">
            <w:pPr>
              <w:spacing w:line="276" w:lineRule="auto"/>
              <w:rPr>
                <w:rFonts w:ascii="Times New Roman" w:hAnsi="Times New Roman"/>
                <w:b/>
                <w:lang w:val="sr-Cyrl-RS"/>
              </w:rPr>
            </w:pPr>
            <w:r w:rsidRPr="00A64926">
              <w:rPr>
                <w:rFonts w:ascii="Times New Roman" w:hAnsi="Times New Roman"/>
                <w:b/>
                <w:lang w:val="sr-Cyrl-RS"/>
              </w:rPr>
              <w:t>Напуштање ОШ</w:t>
            </w:r>
          </w:p>
        </w:tc>
        <w:tc>
          <w:tcPr>
            <w:tcW w:w="2219" w:type="dxa"/>
            <w:shd w:val="clear" w:color="auto" w:fill="DEEAF6"/>
          </w:tcPr>
          <w:p w:rsidR="00E658FE" w:rsidRPr="00A64926" w:rsidRDefault="00E658FE" w:rsidP="00DC1E00">
            <w:pPr>
              <w:spacing w:line="276" w:lineRule="auto"/>
              <w:rPr>
                <w:rFonts w:ascii="Times New Roman" w:hAnsi="Times New Roman"/>
                <w:b/>
                <w:lang w:val="sr-Cyrl-RS"/>
              </w:rPr>
            </w:pPr>
            <w:r w:rsidRPr="00A64926">
              <w:rPr>
                <w:rFonts w:ascii="Times New Roman" w:hAnsi="Times New Roman"/>
                <w:b/>
                <w:lang w:val="sr-Cyrl-RS"/>
              </w:rPr>
              <w:t>Стопа завршавања СШ</w:t>
            </w:r>
          </w:p>
        </w:tc>
      </w:tr>
      <w:tr w:rsidR="00E658FE" w:rsidRPr="00A64926" w:rsidTr="00DC1E00">
        <w:trPr>
          <w:trHeight w:val="473"/>
        </w:trPr>
        <w:tc>
          <w:tcPr>
            <w:tcW w:w="2263" w:type="dxa"/>
          </w:tcPr>
          <w:p w:rsidR="00E658FE" w:rsidRPr="00A64926" w:rsidRDefault="00E658FE" w:rsidP="00DC1E00">
            <w:pPr>
              <w:spacing w:line="276" w:lineRule="auto"/>
              <w:jc w:val="center"/>
              <w:rPr>
                <w:rFonts w:ascii="Times New Roman" w:hAnsi="Times New Roman"/>
                <w:lang w:val="sr-Cyrl-RS"/>
              </w:rPr>
            </w:pPr>
            <w:r w:rsidRPr="00A64926">
              <w:rPr>
                <w:rFonts w:ascii="Times New Roman" w:hAnsi="Times New Roman"/>
                <w:lang w:val="sr-Cyrl-RS"/>
              </w:rPr>
              <w:t xml:space="preserve">повећање за 20% </w:t>
            </w:r>
          </w:p>
        </w:tc>
        <w:tc>
          <w:tcPr>
            <w:tcW w:w="2410" w:type="dxa"/>
          </w:tcPr>
          <w:p w:rsidR="00E658FE" w:rsidRPr="00A64926" w:rsidRDefault="00E658FE" w:rsidP="00DC1E00">
            <w:pPr>
              <w:spacing w:line="276" w:lineRule="auto"/>
              <w:jc w:val="center"/>
              <w:rPr>
                <w:rFonts w:ascii="Times New Roman" w:hAnsi="Times New Roman"/>
                <w:lang w:val="sr-Cyrl-RS"/>
              </w:rPr>
            </w:pPr>
            <w:r w:rsidRPr="00A64926">
              <w:rPr>
                <w:rFonts w:ascii="Times New Roman" w:hAnsi="Times New Roman"/>
                <w:lang w:val="sr-Cyrl-RS"/>
              </w:rPr>
              <w:t>повећање за 15%</w:t>
            </w:r>
          </w:p>
        </w:tc>
        <w:tc>
          <w:tcPr>
            <w:tcW w:w="2410" w:type="dxa"/>
          </w:tcPr>
          <w:p w:rsidR="00E658FE" w:rsidRPr="00A64926" w:rsidRDefault="00E658FE" w:rsidP="00DC1E00">
            <w:pPr>
              <w:spacing w:line="276" w:lineRule="auto"/>
              <w:jc w:val="center"/>
              <w:rPr>
                <w:rFonts w:ascii="Times New Roman" w:hAnsi="Times New Roman"/>
                <w:lang w:val="sr-Cyrl-RS"/>
              </w:rPr>
            </w:pPr>
            <w:r w:rsidRPr="00A64926">
              <w:rPr>
                <w:rFonts w:ascii="Times New Roman" w:hAnsi="Times New Roman"/>
                <w:lang w:val="sr-Cyrl-RS"/>
              </w:rPr>
              <w:t>смањење за 7%</w:t>
            </w:r>
          </w:p>
        </w:tc>
        <w:tc>
          <w:tcPr>
            <w:tcW w:w="2219" w:type="dxa"/>
          </w:tcPr>
          <w:p w:rsidR="00E658FE" w:rsidRPr="00A64926" w:rsidRDefault="00E658FE" w:rsidP="00DC1E00">
            <w:pPr>
              <w:spacing w:line="276" w:lineRule="auto"/>
              <w:jc w:val="center"/>
              <w:rPr>
                <w:rFonts w:ascii="Times New Roman" w:hAnsi="Times New Roman"/>
                <w:lang w:val="sr-Cyrl-RS"/>
              </w:rPr>
            </w:pPr>
            <w:r w:rsidRPr="00A64926">
              <w:rPr>
                <w:rFonts w:ascii="Times New Roman" w:hAnsi="Times New Roman"/>
                <w:lang w:val="sr-Cyrl-RS"/>
              </w:rPr>
              <w:t>повећање за 20%</w:t>
            </w:r>
          </w:p>
        </w:tc>
      </w:tr>
    </w:tbl>
    <w:p w:rsidR="00E658FE" w:rsidRPr="00A64926" w:rsidRDefault="00E658FE" w:rsidP="00E658FE">
      <w:pPr>
        <w:spacing w:after="0"/>
        <w:jc w:val="both"/>
        <w:rPr>
          <w:rFonts w:ascii="Times New Roman" w:eastAsia="Calibri" w:hAnsi="Times New Roman" w:cs="Times New Roman"/>
          <w:lang w:val="sr-Cyrl-RS"/>
        </w:rPr>
      </w:pPr>
      <w:r w:rsidRPr="00A64926">
        <w:rPr>
          <w:rFonts w:ascii="Times New Roman" w:eastAsia="Calibri" w:hAnsi="Times New Roman" w:cs="Times New Roman"/>
          <w:lang w:val="sr-Cyrl-RS"/>
        </w:rPr>
        <w:t>Извор: Министарство просвете</w:t>
      </w:r>
    </w:p>
    <w:p w:rsidR="00E658FE" w:rsidRPr="00A64926" w:rsidRDefault="00E658FE" w:rsidP="00E658FE">
      <w:pPr>
        <w:spacing w:after="0"/>
        <w:jc w:val="both"/>
        <w:rPr>
          <w:rFonts w:ascii="Times New Roman" w:eastAsia="Calibri" w:hAnsi="Times New Roman" w:cs="Times New Roman"/>
          <w:lang w:val="sr-Cyrl-RS"/>
        </w:rPr>
      </w:pPr>
    </w:p>
    <w:tbl>
      <w:tblPr>
        <w:tblStyle w:val="TableGrid2"/>
        <w:tblW w:w="0" w:type="auto"/>
        <w:tblLook w:val="04A0" w:firstRow="1" w:lastRow="0" w:firstColumn="1" w:lastColumn="0" w:noHBand="0" w:noVBand="1"/>
      </w:tblPr>
      <w:tblGrid>
        <w:gridCol w:w="3114"/>
        <w:gridCol w:w="2835"/>
        <w:gridCol w:w="3401"/>
      </w:tblGrid>
      <w:tr w:rsidR="00E658FE" w:rsidRPr="00A64926" w:rsidTr="00DC1E00">
        <w:trPr>
          <w:trHeight w:val="803"/>
        </w:trPr>
        <w:tc>
          <w:tcPr>
            <w:tcW w:w="9350" w:type="dxa"/>
            <w:gridSpan w:val="3"/>
            <w:shd w:val="clear" w:color="auto" w:fill="DEEAF6"/>
          </w:tcPr>
          <w:p w:rsidR="00E658FE" w:rsidRPr="00A64926" w:rsidRDefault="00E658FE" w:rsidP="00DC1E00">
            <w:pPr>
              <w:jc w:val="center"/>
              <w:rPr>
                <w:rFonts w:ascii="Times New Roman" w:hAnsi="Times New Roman"/>
                <w:b/>
                <w:lang w:val="sr-Cyrl-RS"/>
              </w:rPr>
            </w:pPr>
            <w:r w:rsidRPr="00A64926">
              <w:rPr>
                <w:rFonts w:ascii="Times New Roman" w:hAnsi="Times New Roman"/>
                <w:b/>
                <w:lang w:val="sr-Cyrl-RS"/>
              </w:rPr>
              <w:t>Ефекти мера подршке унапређивању образовања ученика и студената ромске националности</w:t>
            </w:r>
          </w:p>
          <w:p w:rsidR="00E658FE" w:rsidRPr="00A64926" w:rsidRDefault="00E658FE" w:rsidP="00DC1E00">
            <w:pPr>
              <w:jc w:val="center"/>
              <w:rPr>
                <w:rFonts w:ascii="Times New Roman" w:hAnsi="Times New Roman"/>
                <w:b/>
                <w:lang w:val="sr-Cyrl-RS"/>
              </w:rPr>
            </w:pPr>
          </w:p>
        </w:tc>
      </w:tr>
      <w:tr w:rsidR="00E658FE" w:rsidRPr="00A64926" w:rsidTr="00DC1E00">
        <w:trPr>
          <w:trHeight w:val="1005"/>
        </w:trPr>
        <w:tc>
          <w:tcPr>
            <w:tcW w:w="3114" w:type="dxa"/>
            <w:shd w:val="clear" w:color="auto" w:fill="DEEAF6"/>
          </w:tcPr>
          <w:p w:rsidR="00E658FE" w:rsidRPr="00A64926" w:rsidRDefault="00E658FE" w:rsidP="00DC1E00">
            <w:pPr>
              <w:spacing w:line="276" w:lineRule="auto"/>
              <w:rPr>
                <w:rFonts w:ascii="Times New Roman" w:hAnsi="Times New Roman"/>
                <w:b/>
              </w:rPr>
            </w:pPr>
            <w:r w:rsidRPr="00A64926">
              <w:rPr>
                <w:rFonts w:ascii="Times New Roman" w:hAnsi="Times New Roman"/>
                <w:b/>
              </w:rPr>
              <w:t>Број уписаних у СШ кроз афирмативне мере</w:t>
            </w:r>
          </w:p>
        </w:tc>
        <w:tc>
          <w:tcPr>
            <w:tcW w:w="2835" w:type="dxa"/>
            <w:shd w:val="clear" w:color="auto" w:fill="DEEAF6"/>
          </w:tcPr>
          <w:p w:rsidR="00E658FE" w:rsidRPr="00A64926" w:rsidRDefault="00E658FE" w:rsidP="00DC1E00">
            <w:pPr>
              <w:spacing w:line="276" w:lineRule="auto"/>
              <w:rPr>
                <w:rFonts w:ascii="Times New Roman" w:hAnsi="Times New Roman"/>
                <w:b/>
              </w:rPr>
            </w:pPr>
            <w:r w:rsidRPr="00A64926">
              <w:rPr>
                <w:rFonts w:ascii="Times New Roman" w:hAnsi="Times New Roman"/>
                <w:b/>
              </w:rPr>
              <w:t>Број лица којима је додељена стипендија *</w:t>
            </w:r>
          </w:p>
        </w:tc>
        <w:tc>
          <w:tcPr>
            <w:tcW w:w="3401" w:type="dxa"/>
            <w:shd w:val="clear" w:color="auto" w:fill="DEEAF6"/>
          </w:tcPr>
          <w:p w:rsidR="00E658FE" w:rsidRPr="00A64926" w:rsidRDefault="00E658FE" w:rsidP="00DC1E00">
            <w:pPr>
              <w:spacing w:line="276" w:lineRule="auto"/>
              <w:rPr>
                <w:rFonts w:ascii="Times New Roman" w:hAnsi="Times New Roman"/>
                <w:b/>
              </w:rPr>
            </w:pPr>
            <w:r w:rsidRPr="00A64926">
              <w:rPr>
                <w:rFonts w:ascii="Times New Roman" w:hAnsi="Times New Roman"/>
                <w:b/>
                <w:lang w:val="sr-Cyrl-RS"/>
              </w:rPr>
              <w:t>П</w:t>
            </w:r>
            <w:r w:rsidRPr="00A64926">
              <w:rPr>
                <w:rFonts w:ascii="Times New Roman" w:hAnsi="Times New Roman"/>
                <w:b/>
              </w:rPr>
              <w:t>едагошки асистенти (као мера подршке)</w:t>
            </w:r>
          </w:p>
        </w:tc>
      </w:tr>
      <w:tr w:rsidR="00E658FE" w:rsidRPr="00A64926" w:rsidTr="00DC1E00">
        <w:trPr>
          <w:trHeight w:val="473"/>
        </w:trPr>
        <w:tc>
          <w:tcPr>
            <w:tcW w:w="3114" w:type="dxa"/>
            <w:shd w:val="clear" w:color="auto" w:fill="auto"/>
          </w:tcPr>
          <w:p w:rsidR="00E658FE" w:rsidRPr="00A64926" w:rsidRDefault="00E658FE" w:rsidP="00DC1E00">
            <w:pPr>
              <w:spacing w:line="276" w:lineRule="auto"/>
              <w:jc w:val="center"/>
              <w:rPr>
                <w:rFonts w:ascii="Times New Roman" w:hAnsi="Times New Roman"/>
              </w:rPr>
            </w:pPr>
            <w:r w:rsidRPr="00A64926">
              <w:rPr>
                <w:rFonts w:ascii="Times New Roman" w:hAnsi="Times New Roman"/>
              </w:rPr>
              <w:t xml:space="preserve">12.427 </w:t>
            </w:r>
            <w:r w:rsidRPr="00A64926">
              <w:rPr>
                <w:rFonts w:ascii="Times New Roman" w:hAnsi="Times New Roman"/>
              </w:rPr>
              <w:br/>
              <w:t>(55% девојчица)</w:t>
            </w:r>
          </w:p>
        </w:tc>
        <w:tc>
          <w:tcPr>
            <w:tcW w:w="2835" w:type="dxa"/>
            <w:shd w:val="clear" w:color="auto" w:fill="auto"/>
          </w:tcPr>
          <w:p w:rsidR="00E658FE" w:rsidRPr="00A64926" w:rsidRDefault="00E658FE" w:rsidP="00DC1E00">
            <w:pPr>
              <w:spacing w:line="276" w:lineRule="auto"/>
              <w:jc w:val="center"/>
              <w:rPr>
                <w:rFonts w:ascii="Times New Roman" w:hAnsi="Times New Roman"/>
              </w:rPr>
            </w:pPr>
            <w:r w:rsidRPr="00A64926">
              <w:rPr>
                <w:rFonts w:ascii="Times New Roman" w:hAnsi="Times New Roman"/>
                <w:lang w:val="sr-Cyrl-RS"/>
              </w:rPr>
              <w:t>4.384 *</w:t>
            </w:r>
            <w:r w:rsidRPr="00A64926">
              <w:rPr>
                <w:rFonts w:ascii="Times New Roman" w:hAnsi="Times New Roman"/>
                <w:lang w:val="sr-Cyrl-RS"/>
              </w:rPr>
              <w:br/>
              <w:t>(52% девојчице)</w:t>
            </w:r>
          </w:p>
        </w:tc>
        <w:tc>
          <w:tcPr>
            <w:tcW w:w="3401" w:type="dxa"/>
            <w:shd w:val="clear" w:color="auto" w:fill="auto"/>
          </w:tcPr>
          <w:p w:rsidR="00890344" w:rsidRDefault="00E658FE" w:rsidP="00890344">
            <w:pPr>
              <w:spacing w:line="276" w:lineRule="auto"/>
              <w:jc w:val="center"/>
              <w:rPr>
                <w:rFonts w:ascii="Times New Roman" w:hAnsi="Times New Roman"/>
                <w:lang w:val="sr-Cyrl-RS"/>
              </w:rPr>
            </w:pPr>
            <w:r w:rsidRPr="00A64926">
              <w:rPr>
                <w:rFonts w:ascii="Times New Roman" w:hAnsi="Times New Roman"/>
                <w:lang w:val="sr-Cyrl-RS"/>
              </w:rPr>
              <w:t>281</w:t>
            </w:r>
            <w:r w:rsidRPr="00A64926">
              <w:rPr>
                <w:rFonts w:ascii="Times New Roman" w:hAnsi="Times New Roman"/>
                <w:lang w:val="sr-Cyrl-RS"/>
              </w:rPr>
              <w:br/>
              <w:t>(240 републичк</w:t>
            </w:r>
            <w:r w:rsidR="00890344">
              <w:rPr>
                <w:rFonts w:ascii="Times New Roman" w:hAnsi="Times New Roman"/>
                <w:lang w:val="sr-Cyrl-RS"/>
              </w:rPr>
              <w:t>и</w:t>
            </w:r>
            <w:r w:rsidRPr="00A64926">
              <w:rPr>
                <w:rFonts w:ascii="Times New Roman" w:hAnsi="Times New Roman"/>
                <w:lang w:val="sr-Cyrl-RS"/>
              </w:rPr>
              <w:t xml:space="preserve"> буџета, </w:t>
            </w:r>
          </w:p>
          <w:p w:rsidR="00E658FE" w:rsidRPr="00A64926" w:rsidRDefault="00E658FE" w:rsidP="00890344">
            <w:pPr>
              <w:spacing w:line="276" w:lineRule="auto"/>
              <w:jc w:val="center"/>
              <w:rPr>
                <w:rFonts w:ascii="Times New Roman" w:hAnsi="Times New Roman"/>
                <w:lang w:val="sr-Cyrl-RS"/>
              </w:rPr>
            </w:pPr>
            <w:r w:rsidRPr="00A64926">
              <w:rPr>
                <w:rFonts w:ascii="Times New Roman" w:hAnsi="Times New Roman"/>
                <w:lang w:val="sr-Cyrl-RS"/>
              </w:rPr>
              <w:t>41</w:t>
            </w:r>
            <w:r w:rsidR="00890344">
              <w:rPr>
                <w:rFonts w:ascii="Times New Roman" w:hAnsi="Times New Roman"/>
                <w:lang w:val="sr-Cyrl-RS"/>
              </w:rPr>
              <w:t xml:space="preserve"> буџет</w:t>
            </w:r>
            <w:r w:rsidRPr="00A64926">
              <w:rPr>
                <w:rFonts w:ascii="Times New Roman" w:hAnsi="Times New Roman"/>
                <w:lang w:val="sr-Cyrl-RS"/>
              </w:rPr>
              <w:t xml:space="preserve"> ЈЛС)</w:t>
            </w:r>
          </w:p>
        </w:tc>
      </w:tr>
    </w:tbl>
    <w:p w:rsidR="00E658FE" w:rsidRPr="00A64926" w:rsidRDefault="00E658FE" w:rsidP="00E658FE">
      <w:pPr>
        <w:spacing w:after="0"/>
        <w:jc w:val="both"/>
        <w:rPr>
          <w:rFonts w:ascii="Times New Roman" w:eastAsia="Calibri" w:hAnsi="Times New Roman" w:cs="Times New Roman"/>
          <w:lang w:val="sr-Cyrl-RS"/>
        </w:rPr>
      </w:pPr>
      <w:r w:rsidRPr="00A64926">
        <w:rPr>
          <w:rFonts w:ascii="Times New Roman" w:eastAsia="Calibri" w:hAnsi="Times New Roman" w:cs="Times New Roman"/>
          <w:lang w:val="sr-Cyrl-RS"/>
        </w:rPr>
        <w:t>Извор: Министарство просвете</w:t>
      </w:r>
    </w:p>
    <w:p w:rsidR="00E658FE" w:rsidRPr="00A64926" w:rsidRDefault="00E658FE" w:rsidP="00E658FE">
      <w:pPr>
        <w:spacing w:after="0"/>
        <w:jc w:val="both"/>
        <w:rPr>
          <w:rFonts w:ascii="Times New Roman" w:eastAsia="Calibri" w:hAnsi="Times New Roman" w:cs="Times New Roman"/>
          <w:lang w:val="sr-Cyrl-RS"/>
        </w:rPr>
      </w:pPr>
      <w:r w:rsidRPr="00A64926">
        <w:rPr>
          <w:rFonts w:ascii="Times New Roman" w:eastAsia="Calibri" w:hAnsi="Times New Roman" w:cs="Times New Roman"/>
          <w:lang w:val="sr-Cyrl-RS"/>
        </w:rPr>
        <w:t>*период 2018-22.</w:t>
      </w:r>
    </w:p>
    <w:p w:rsidR="009A295C" w:rsidRPr="009A295C" w:rsidRDefault="009A295C" w:rsidP="009A295C">
      <w:pPr>
        <w:spacing w:after="120" w:line="276" w:lineRule="auto"/>
        <w:contextualSpacing/>
        <w:jc w:val="both"/>
        <w:rPr>
          <w:rFonts w:ascii="Times New Roman" w:eastAsia="Times New Roman" w:hAnsi="Times New Roman" w:cs="Times New Roman"/>
          <w:sz w:val="24"/>
          <w:szCs w:val="24"/>
          <w:lang w:val="sr-Cyrl-RS"/>
        </w:rPr>
      </w:pPr>
    </w:p>
    <w:p w:rsidR="00DB3B31" w:rsidRDefault="007E07A1" w:rsidP="009A295C">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148. </w:t>
      </w:r>
      <w:r w:rsidR="00A25D52">
        <w:rPr>
          <w:rFonts w:ascii="Times New Roman" w:hAnsi="Times New Roman" w:cs="Times New Roman"/>
          <w:sz w:val="24"/>
          <w:szCs w:val="24"/>
          <w:lang w:val="sr-Cyrl-RS"/>
        </w:rPr>
        <w:t>О</w:t>
      </w:r>
      <w:r w:rsidR="00DC1E00" w:rsidRPr="00DC1E00">
        <w:rPr>
          <w:rFonts w:ascii="Times New Roman" w:hAnsi="Times New Roman" w:cs="Times New Roman"/>
          <w:sz w:val="24"/>
          <w:szCs w:val="24"/>
          <w:lang w:val="sr-Cyrl-RS"/>
        </w:rPr>
        <w:t xml:space="preserve">сновно и средње образовање, поред српског језика, </w:t>
      </w:r>
      <w:r w:rsidR="009A295C">
        <w:rPr>
          <w:rFonts w:ascii="Times New Roman" w:hAnsi="Times New Roman" w:cs="Times New Roman"/>
          <w:sz w:val="24"/>
          <w:szCs w:val="24"/>
          <w:lang w:val="sr-Cyrl-RS"/>
        </w:rPr>
        <w:t>стиче се</w:t>
      </w:r>
      <w:r w:rsidR="009A295C" w:rsidRPr="00DC1E00">
        <w:rPr>
          <w:rFonts w:ascii="Times New Roman" w:hAnsi="Times New Roman" w:cs="Times New Roman"/>
          <w:sz w:val="24"/>
          <w:szCs w:val="24"/>
          <w:lang w:val="sr-Cyrl-RS"/>
        </w:rPr>
        <w:t xml:space="preserve"> </w:t>
      </w:r>
      <w:r w:rsidR="00DC1E00" w:rsidRPr="00DC1E00">
        <w:rPr>
          <w:rFonts w:ascii="Times New Roman" w:hAnsi="Times New Roman" w:cs="Times New Roman"/>
          <w:sz w:val="24"/>
          <w:szCs w:val="24"/>
          <w:lang w:val="sr-Cyrl-RS"/>
        </w:rPr>
        <w:t>и на језицима осам националних мањина (мађарски, албански, словачки, румунски, бугарски,</w:t>
      </w:r>
      <w:r w:rsidR="00A64926">
        <w:rPr>
          <w:rFonts w:ascii="Times New Roman" w:hAnsi="Times New Roman" w:cs="Times New Roman"/>
          <w:sz w:val="24"/>
          <w:szCs w:val="24"/>
          <w:lang w:val="sr-Cyrl-RS"/>
        </w:rPr>
        <w:t xml:space="preserve"> русинки, хрватски и бо</w:t>
      </w:r>
      <w:r w:rsidR="00B6562B">
        <w:rPr>
          <w:rFonts w:ascii="Times New Roman" w:hAnsi="Times New Roman" w:cs="Times New Roman"/>
          <w:sz w:val="24"/>
          <w:szCs w:val="24"/>
          <w:lang w:val="sr-Cyrl-RS"/>
        </w:rPr>
        <w:t>сански језик</w:t>
      </w:r>
      <w:r w:rsidR="00A64926">
        <w:rPr>
          <w:rFonts w:ascii="Times New Roman" w:hAnsi="Times New Roman" w:cs="Times New Roman"/>
          <w:sz w:val="24"/>
          <w:szCs w:val="24"/>
          <w:lang w:val="sr-Cyrl-RS"/>
        </w:rPr>
        <w:t xml:space="preserve">). </w:t>
      </w:r>
      <w:r w:rsidR="00DC1E00" w:rsidRPr="00DC1E00">
        <w:rPr>
          <w:rFonts w:ascii="Times New Roman" w:hAnsi="Times New Roman" w:cs="Times New Roman"/>
          <w:sz w:val="24"/>
          <w:szCs w:val="24"/>
          <w:lang w:val="sr-Cyrl-RS"/>
        </w:rPr>
        <w:t xml:space="preserve">Доступан је изборни програм </w:t>
      </w:r>
      <w:r w:rsidR="00DC1E00" w:rsidRPr="00DC1E00">
        <w:rPr>
          <w:rFonts w:ascii="Times New Roman" w:hAnsi="Times New Roman" w:cs="Times New Roman"/>
          <w:i/>
          <w:sz w:val="24"/>
          <w:szCs w:val="24"/>
          <w:lang w:val="sr-Cyrl-RS"/>
        </w:rPr>
        <w:t>Матерњи језик/говор са елеметнима националне културе</w:t>
      </w:r>
      <w:r w:rsidR="000A2CDA">
        <w:rPr>
          <w:rFonts w:ascii="Times New Roman" w:hAnsi="Times New Roman" w:cs="Times New Roman"/>
          <w:i/>
          <w:sz w:val="24"/>
          <w:szCs w:val="24"/>
          <w:lang w:val="sr-Cyrl-RS"/>
        </w:rPr>
        <w:t xml:space="preserve"> </w:t>
      </w:r>
      <w:r w:rsidR="000A2CDA" w:rsidRPr="000A2CDA">
        <w:rPr>
          <w:rFonts w:ascii="Times New Roman" w:hAnsi="Times New Roman" w:cs="Times New Roman"/>
          <w:sz w:val="24"/>
          <w:szCs w:val="24"/>
          <w:lang w:val="sr-Cyrl-RS"/>
        </w:rPr>
        <w:t>који се</w:t>
      </w:r>
      <w:r w:rsidR="00DC1E00" w:rsidRPr="00DC1E00">
        <w:rPr>
          <w:rFonts w:ascii="Times New Roman" w:hAnsi="Times New Roman" w:cs="Times New Roman"/>
          <w:sz w:val="24"/>
          <w:szCs w:val="24"/>
          <w:lang w:val="sr-Cyrl-RS"/>
        </w:rPr>
        <w:t xml:space="preserve"> одвија на 16 језика националних мањина</w:t>
      </w:r>
      <w:r w:rsidR="00471DE4">
        <w:rPr>
          <w:rFonts w:ascii="Times New Roman" w:hAnsi="Times New Roman" w:cs="Times New Roman"/>
          <w:sz w:val="24"/>
          <w:szCs w:val="24"/>
          <w:lang w:val="sr-Cyrl-RS"/>
        </w:rPr>
        <w:t>.</w:t>
      </w:r>
      <w:r w:rsidR="000A2CDA">
        <w:rPr>
          <w:rStyle w:val="FootnoteReference"/>
          <w:rFonts w:ascii="Times New Roman" w:hAnsi="Times New Roman" w:cs="Times New Roman"/>
          <w:sz w:val="24"/>
          <w:szCs w:val="24"/>
          <w:lang w:val="sr-Cyrl-RS"/>
        </w:rPr>
        <w:footnoteReference w:id="49"/>
      </w:r>
      <w:r w:rsidR="00DC1E00" w:rsidRPr="00DC1E00">
        <w:rPr>
          <w:rFonts w:ascii="Times New Roman" w:hAnsi="Times New Roman" w:cs="Times New Roman"/>
          <w:sz w:val="24"/>
          <w:szCs w:val="24"/>
          <w:lang w:val="sr-Cyrl-RS"/>
        </w:rPr>
        <w:t xml:space="preserve"> </w:t>
      </w:r>
    </w:p>
    <w:p w:rsidR="00DB3B31" w:rsidRDefault="007E07A1" w:rsidP="00DC1E00">
      <w:pPr>
        <w:spacing w:after="120" w:line="276" w:lineRule="auto"/>
        <w:jc w:val="both"/>
        <w:rPr>
          <w:rFonts w:ascii="Times New Roman" w:hAnsi="Times New Roman" w:cs="Times New Roman"/>
          <w:color w:val="FF0000"/>
          <w:sz w:val="24"/>
          <w:szCs w:val="24"/>
          <w:lang w:val="sr-Cyrl-RS"/>
        </w:rPr>
      </w:pPr>
      <w:r>
        <w:rPr>
          <w:rFonts w:ascii="Times New Roman" w:eastAsia="Calibri" w:hAnsi="Times New Roman" w:cs="Times New Roman"/>
          <w:sz w:val="24"/>
          <w:szCs w:val="24"/>
          <w:lang w:val="sr-Cyrl-RS"/>
        </w:rPr>
        <w:lastRenderedPageBreak/>
        <w:t>149.</w:t>
      </w:r>
      <w:r w:rsidR="00235552">
        <w:rPr>
          <w:rFonts w:ascii="Times New Roman" w:eastAsia="Calibri" w:hAnsi="Times New Roman" w:cs="Times New Roman"/>
          <w:sz w:val="24"/>
          <w:szCs w:val="24"/>
          <w:lang w:val="sr-Cyrl-RS"/>
        </w:rPr>
        <w:t>У АП Војводини</w:t>
      </w:r>
      <w:r w:rsidR="00F90E39" w:rsidRPr="00DC1E00">
        <w:rPr>
          <w:rFonts w:ascii="Times New Roman" w:eastAsia="Calibri" w:hAnsi="Times New Roman" w:cs="Times New Roman"/>
          <w:sz w:val="24"/>
          <w:szCs w:val="24"/>
          <w:lang w:val="sr-Cyrl-RS"/>
        </w:rPr>
        <w:t xml:space="preserve"> за</w:t>
      </w:r>
      <w:r w:rsidR="00F90E39" w:rsidRPr="00F90E39">
        <w:rPr>
          <w:rFonts w:ascii="Times New Roman" w:eastAsia="Calibri" w:hAnsi="Times New Roman" w:cs="Times New Roman"/>
          <w:sz w:val="24"/>
          <w:szCs w:val="24"/>
          <w:lang w:val="sr-Cyrl-RS"/>
        </w:rPr>
        <w:t xml:space="preserve"> 2021/2022 школску годину изда</w:t>
      </w:r>
      <w:r w:rsidR="00F90E39" w:rsidRPr="00DC1E00">
        <w:rPr>
          <w:rFonts w:ascii="Times New Roman" w:eastAsia="Calibri" w:hAnsi="Times New Roman" w:cs="Times New Roman"/>
          <w:sz w:val="24"/>
          <w:szCs w:val="24"/>
          <w:lang w:val="sr-Cyrl-RS"/>
        </w:rPr>
        <w:t>то</w:t>
      </w:r>
      <w:r w:rsidR="00F90E39" w:rsidRPr="00F90E39">
        <w:rPr>
          <w:rFonts w:ascii="Times New Roman" w:eastAsia="Calibri" w:hAnsi="Times New Roman" w:cs="Times New Roman"/>
          <w:sz w:val="24"/>
          <w:szCs w:val="24"/>
          <w:lang w:val="sr-Cyrl-RS"/>
        </w:rPr>
        <w:t xml:space="preserve"> је 62 решења за употребу уџбеника на језицима националних мањина </w:t>
      </w:r>
      <w:r w:rsidR="00DC1E00" w:rsidRPr="00DC1E00">
        <w:rPr>
          <w:rFonts w:ascii="Times New Roman" w:eastAsia="Calibri" w:hAnsi="Times New Roman" w:cs="Times New Roman"/>
          <w:sz w:val="24"/>
          <w:szCs w:val="24"/>
          <w:lang w:val="sr-Cyrl-RS"/>
        </w:rPr>
        <w:t>(</w:t>
      </w:r>
      <w:r w:rsidR="00F90E39" w:rsidRPr="00F90E39">
        <w:rPr>
          <w:rFonts w:ascii="Times New Roman" w:eastAsia="Calibri" w:hAnsi="Times New Roman" w:cs="Times New Roman"/>
          <w:sz w:val="24"/>
          <w:szCs w:val="24"/>
          <w:lang w:val="sr-Cyrl-RS"/>
        </w:rPr>
        <w:t xml:space="preserve">ОШ </w:t>
      </w:r>
      <w:r w:rsidR="00DC1E00" w:rsidRPr="00DC1E00">
        <w:rPr>
          <w:rFonts w:ascii="Times New Roman" w:eastAsia="Calibri" w:hAnsi="Times New Roman" w:cs="Times New Roman"/>
          <w:sz w:val="24"/>
          <w:szCs w:val="24"/>
          <w:lang w:val="sr-Cyrl-RS"/>
        </w:rPr>
        <w:t>и</w:t>
      </w:r>
      <w:r w:rsidR="00F90E39" w:rsidRPr="00F90E39">
        <w:rPr>
          <w:rFonts w:ascii="Times New Roman" w:eastAsia="Calibri" w:hAnsi="Times New Roman" w:cs="Times New Roman"/>
          <w:sz w:val="24"/>
          <w:szCs w:val="24"/>
          <w:lang w:val="sr-Cyrl-RS"/>
        </w:rPr>
        <w:t xml:space="preserve"> Гимназије</w:t>
      </w:r>
      <w:r w:rsidR="00DC1E00" w:rsidRPr="00DC1E00">
        <w:rPr>
          <w:rFonts w:ascii="Times New Roman" w:eastAsia="Calibri" w:hAnsi="Times New Roman" w:cs="Times New Roman"/>
          <w:sz w:val="24"/>
          <w:szCs w:val="24"/>
          <w:lang w:val="sr-Cyrl-RS"/>
        </w:rPr>
        <w:t>).</w:t>
      </w:r>
      <w:r w:rsidR="00DB3B31">
        <w:rPr>
          <w:rFonts w:ascii="Times New Roman" w:hAnsi="Times New Roman" w:cs="Times New Roman"/>
          <w:color w:val="FF0000"/>
          <w:sz w:val="24"/>
          <w:szCs w:val="24"/>
          <w:lang w:val="sr-Cyrl-RS"/>
        </w:rPr>
        <w:t xml:space="preserve"> </w:t>
      </w:r>
    </w:p>
    <w:p w:rsidR="007E07A1" w:rsidRDefault="007E07A1" w:rsidP="00DC1E00">
      <w:pPr>
        <w:spacing w:after="120" w:line="276" w:lineRule="auto"/>
        <w:jc w:val="both"/>
        <w:rPr>
          <w:rFonts w:ascii="Times New Roman" w:hAnsi="Times New Roman" w:cs="Times New Roman"/>
          <w:color w:val="FF0000"/>
          <w:sz w:val="24"/>
          <w:szCs w:val="24"/>
          <w:lang w:val="sr-Cyrl-RS"/>
        </w:rPr>
      </w:pPr>
    </w:p>
    <w:p w:rsidR="006C7FDA" w:rsidRPr="00E658FE" w:rsidRDefault="006C7FDA" w:rsidP="00BB0C28">
      <w:pPr>
        <w:pBdr>
          <w:top w:val="single" w:sz="4" w:space="1" w:color="auto"/>
          <w:bottom w:val="single" w:sz="4" w:space="1" w:color="auto"/>
          <w:between w:val="single" w:sz="4" w:space="1" w:color="auto"/>
        </w:pBdr>
        <w:spacing w:after="200" w:line="276" w:lineRule="auto"/>
        <w:ind w:left="360" w:hanging="360"/>
        <w:jc w:val="both"/>
        <w:rPr>
          <w:rFonts w:ascii="Times New Roman" w:hAnsi="Times New Roman" w:cs="Times New Roman"/>
          <w:sz w:val="24"/>
          <w:szCs w:val="24"/>
          <w:lang w:val="sr-Latn-RS"/>
        </w:rPr>
      </w:pPr>
      <w:r w:rsidRPr="0037111D">
        <w:rPr>
          <w:rFonts w:ascii="Times New Roman" w:hAnsi="Times New Roman" w:cs="Times New Roman"/>
          <w:b/>
          <w:lang w:val="sr-Cyrl-RS" w:eastAsia="ar-SA"/>
        </w:rPr>
        <w:t>VII</w:t>
      </w:r>
      <w:r>
        <w:rPr>
          <w:rFonts w:ascii="Times New Roman" w:hAnsi="Times New Roman" w:cs="Times New Roman"/>
          <w:b/>
          <w:lang w:val="sr-Latn-RS" w:eastAsia="ar-SA"/>
        </w:rPr>
        <w:t>I</w:t>
      </w:r>
      <w:r w:rsidRPr="006C7FDA">
        <w:rPr>
          <w:rFonts w:ascii="Times New Roman" w:hAnsi="Times New Roman" w:cs="Times New Roman"/>
          <w:b/>
          <w:lang w:val="sr-Cyrl-RS" w:eastAsia="ar-SA"/>
        </w:rPr>
        <w:t xml:space="preserve"> </w:t>
      </w:r>
      <w:r w:rsidRPr="00DB3B31">
        <w:rPr>
          <w:rFonts w:ascii="Times New Roman" w:hAnsi="Times New Roman" w:cs="Times New Roman"/>
          <w:b/>
          <w:sz w:val="24"/>
          <w:szCs w:val="24"/>
          <w:lang w:val="sr-Cyrl-RS" w:eastAsia="ar-SA"/>
        </w:rPr>
        <w:t>Слобода изражавања</w:t>
      </w:r>
      <w:r>
        <w:rPr>
          <w:rFonts w:ascii="Times New Roman" w:hAnsi="Times New Roman" w:cs="Times New Roman"/>
          <w:b/>
          <w:lang w:val="sr-Cyrl-RS" w:eastAsia="ar-SA"/>
        </w:rPr>
        <w:t xml:space="preserve"> </w:t>
      </w:r>
      <w:r w:rsidR="00BB0C28">
        <w:rPr>
          <w:rFonts w:ascii="Times New Roman" w:eastAsia="Times New Roman" w:hAnsi="Times New Roman" w:cs="Times New Roman"/>
          <w:sz w:val="24"/>
          <w:szCs w:val="24"/>
          <w:shd w:val="clear" w:color="auto" w:fill="FFFFFF"/>
        </w:rPr>
        <w:t>(</w:t>
      </w:r>
      <w:r w:rsidR="00334D72" w:rsidRPr="003B4D70">
        <w:rPr>
          <w:rFonts w:ascii="Times New Roman" w:hAnsi="Times New Roman" w:cs="Times New Roman"/>
          <w:b/>
        </w:rPr>
        <w:t>114.55</w:t>
      </w:r>
      <w:r w:rsidR="00334D72" w:rsidRPr="003B4D70">
        <w:rPr>
          <w:rFonts w:ascii="Times New Roman" w:hAnsi="Times New Roman" w:cs="Times New Roman"/>
          <w:b/>
          <w:lang w:val="sr-Cyrl-RS"/>
        </w:rPr>
        <w:t>;</w:t>
      </w:r>
      <w:r w:rsidR="0097152E" w:rsidRPr="003B4D70">
        <w:rPr>
          <w:rFonts w:ascii="Times New Roman" w:hAnsi="Times New Roman" w:cs="Times New Roman"/>
          <w:b/>
          <w:lang w:val="sr-Cyrl-RS"/>
        </w:rPr>
        <w:t xml:space="preserve"> </w:t>
      </w:r>
      <w:r w:rsidR="00334D72" w:rsidRPr="003B4D70">
        <w:rPr>
          <w:rFonts w:ascii="Times New Roman" w:hAnsi="Times New Roman" w:cs="Times New Roman"/>
          <w:b/>
          <w:lang w:val="sr-Cyrl-RS"/>
        </w:rPr>
        <w:t xml:space="preserve">114.56; 114.58; 114.59; 114.60; 114.61; 114.62; 114.63; 114.64; </w:t>
      </w:r>
      <w:r w:rsidR="0097152E" w:rsidRPr="003B4D70">
        <w:rPr>
          <w:rFonts w:ascii="Times New Roman" w:hAnsi="Times New Roman" w:cs="Times New Roman"/>
          <w:b/>
          <w:lang w:val="sr-Cyrl-RS"/>
        </w:rPr>
        <w:t xml:space="preserve">114.65; </w:t>
      </w:r>
      <w:r w:rsidR="00334D72" w:rsidRPr="003B4D70">
        <w:rPr>
          <w:rFonts w:ascii="Times New Roman" w:hAnsi="Times New Roman" w:cs="Times New Roman"/>
          <w:b/>
          <w:lang w:val="sr-Cyrl-RS"/>
        </w:rPr>
        <w:t xml:space="preserve">114.66; </w:t>
      </w:r>
      <w:r w:rsidR="00334D72" w:rsidRPr="003B4D70">
        <w:rPr>
          <w:rFonts w:ascii="Times New Roman" w:hAnsi="Times New Roman" w:cs="Times New Roman"/>
          <w:b/>
        </w:rPr>
        <w:t>114.67</w:t>
      </w:r>
      <w:r w:rsidR="00334D72" w:rsidRPr="003B4D70">
        <w:rPr>
          <w:rFonts w:ascii="Times New Roman" w:hAnsi="Times New Roman" w:cs="Times New Roman"/>
          <w:b/>
          <w:lang w:val="sr-Cyrl-RS"/>
        </w:rPr>
        <w:t>;</w:t>
      </w:r>
      <w:r w:rsidR="00334D72" w:rsidRPr="003B4D70">
        <w:rPr>
          <w:rFonts w:ascii="Times New Roman" w:hAnsi="Times New Roman" w:cs="Times New Roman"/>
          <w:b/>
        </w:rPr>
        <w:t xml:space="preserve"> </w:t>
      </w:r>
      <w:r w:rsidR="00334D72" w:rsidRPr="003B4D70">
        <w:rPr>
          <w:rFonts w:ascii="Times New Roman" w:hAnsi="Times New Roman" w:cs="Times New Roman"/>
          <w:b/>
          <w:lang w:val="sr-Cyrl-RS"/>
        </w:rPr>
        <w:t xml:space="preserve">114.68; </w:t>
      </w:r>
      <w:r w:rsidR="00334D72" w:rsidRPr="003B4D70">
        <w:rPr>
          <w:rFonts w:ascii="Times New Roman" w:hAnsi="Times New Roman" w:cs="Times New Roman"/>
          <w:b/>
        </w:rPr>
        <w:t>114.69</w:t>
      </w:r>
      <w:r w:rsidR="00334D72" w:rsidRPr="003B4D70">
        <w:rPr>
          <w:rFonts w:ascii="Times New Roman" w:hAnsi="Times New Roman" w:cs="Times New Roman"/>
          <w:b/>
          <w:lang w:val="sr-Cyrl-RS"/>
        </w:rPr>
        <w:t xml:space="preserve">; </w:t>
      </w:r>
      <w:r w:rsidR="0097152E" w:rsidRPr="003B4D70">
        <w:rPr>
          <w:rFonts w:ascii="Times New Roman" w:hAnsi="Times New Roman" w:cs="Times New Roman"/>
          <w:b/>
          <w:lang w:val="sr-Cyrl-RS"/>
        </w:rPr>
        <w:t xml:space="preserve">114.72; </w:t>
      </w:r>
      <w:r w:rsidR="00334D72" w:rsidRPr="003B4D70">
        <w:rPr>
          <w:rFonts w:ascii="Times New Roman" w:hAnsi="Times New Roman" w:cs="Times New Roman"/>
          <w:b/>
          <w:lang w:val="sr-Cyrl-RS"/>
        </w:rPr>
        <w:t xml:space="preserve">114.73; 114.74; </w:t>
      </w:r>
      <w:r w:rsidR="0097152E" w:rsidRPr="003B4D70">
        <w:rPr>
          <w:rFonts w:ascii="Times New Roman" w:hAnsi="Times New Roman" w:cs="Times New Roman"/>
          <w:b/>
          <w:lang w:val="sr-Cyrl-RS"/>
        </w:rPr>
        <w:t xml:space="preserve">114.75; </w:t>
      </w:r>
      <w:r w:rsidR="00334D72" w:rsidRPr="003B4D70">
        <w:rPr>
          <w:rFonts w:ascii="Times New Roman" w:hAnsi="Times New Roman" w:cs="Times New Roman"/>
          <w:b/>
          <w:lang w:val="sr-Cyrl-RS"/>
        </w:rPr>
        <w:t xml:space="preserve">114.77;  </w:t>
      </w:r>
      <w:r w:rsidR="00334D72" w:rsidRPr="003B4D70">
        <w:rPr>
          <w:rFonts w:ascii="Times New Roman" w:hAnsi="Times New Roman" w:cs="Times New Roman"/>
          <w:b/>
        </w:rPr>
        <w:t>114.78</w:t>
      </w:r>
      <w:r w:rsidR="0097152E" w:rsidRPr="003B4D70">
        <w:rPr>
          <w:rFonts w:ascii="Times New Roman" w:hAnsi="Times New Roman" w:cs="Times New Roman"/>
          <w:b/>
          <w:lang w:val="sr-Cyrl-RS"/>
        </w:rPr>
        <w:t>; 114.82</w:t>
      </w:r>
      <w:r w:rsidRPr="003B4D70">
        <w:rPr>
          <w:rFonts w:ascii="Times New Roman" w:eastAsia="Times New Roman" w:hAnsi="Times New Roman" w:cs="Times New Roman"/>
          <w:b/>
          <w:shd w:val="clear" w:color="auto" w:fill="FFFFFF"/>
        </w:rPr>
        <w:t>)</w:t>
      </w:r>
    </w:p>
    <w:p w:rsidR="00A37EFB" w:rsidRDefault="00A76656" w:rsidP="00AA6BDB">
      <w:pPr>
        <w:spacing w:line="276"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150. </w:t>
      </w:r>
      <w:r w:rsidR="00A37EFB" w:rsidRPr="00AA6BDB">
        <w:rPr>
          <w:rFonts w:ascii="Times New Roman" w:eastAsia="Calibri" w:hAnsi="Times New Roman" w:cs="Times New Roman"/>
          <w:sz w:val="24"/>
          <w:szCs w:val="24"/>
          <w:lang w:val="sr-Cyrl-RS"/>
        </w:rPr>
        <w:t xml:space="preserve">У складу са договором у оквиру међустраначког дијалога, у циљу унапређења изборног процеса, Народна скупштина је </w:t>
      </w:r>
      <w:r w:rsidR="00890344">
        <w:rPr>
          <w:rFonts w:ascii="Times New Roman" w:eastAsia="Calibri" w:hAnsi="Times New Roman" w:cs="Times New Roman"/>
          <w:sz w:val="24"/>
          <w:szCs w:val="24"/>
          <w:lang w:val="sr-Cyrl-RS"/>
        </w:rPr>
        <w:t>усвојила</w:t>
      </w:r>
      <w:r w:rsidR="00A37EFB" w:rsidRPr="00AA6BDB">
        <w:rPr>
          <w:rFonts w:ascii="Times New Roman" w:eastAsia="Calibri" w:hAnsi="Times New Roman" w:cs="Times New Roman"/>
          <w:sz w:val="24"/>
          <w:szCs w:val="24"/>
          <w:lang w:val="sr-Cyrl-RS"/>
        </w:rPr>
        <w:t xml:space="preserve"> Закон о избору народних посланика, Закон о избору председника Републике, као и Закон о локалним изборима</w:t>
      </w:r>
      <w:r w:rsidR="0063174B">
        <w:rPr>
          <w:rFonts w:ascii="Times New Roman" w:eastAsia="Calibri" w:hAnsi="Times New Roman" w:cs="Times New Roman"/>
          <w:sz w:val="24"/>
          <w:szCs w:val="24"/>
          <w:lang w:val="sr-Cyrl-RS"/>
        </w:rPr>
        <w:t>.</w:t>
      </w:r>
      <w:r w:rsidR="00AA6BDB" w:rsidRPr="00AA6BDB">
        <w:rPr>
          <w:rStyle w:val="FootnoteReference"/>
          <w:rFonts w:ascii="Times New Roman" w:eastAsia="Calibri" w:hAnsi="Times New Roman" w:cs="Times New Roman"/>
          <w:sz w:val="24"/>
          <w:szCs w:val="24"/>
          <w:lang w:val="sr-Cyrl-RS"/>
        </w:rPr>
        <w:footnoteReference w:id="50"/>
      </w:r>
      <w:r w:rsidR="00A37EFB" w:rsidRPr="00AA6BDB">
        <w:rPr>
          <w:rFonts w:ascii="Times New Roman" w:eastAsia="Calibri" w:hAnsi="Times New Roman" w:cs="Times New Roman"/>
          <w:sz w:val="24"/>
          <w:szCs w:val="24"/>
          <w:lang w:val="sr-Cyrl-RS"/>
        </w:rPr>
        <w:t xml:space="preserve"> Такође, измењени су прописи који</w:t>
      </w:r>
      <w:r w:rsidR="00AA6BDB" w:rsidRPr="00AA6BDB">
        <w:rPr>
          <w:rFonts w:ascii="Times New Roman" w:eastAsia="Calibri" w:hAnsi="Times New Roman" w:cs="Times New Roman"/>
          <w:sz w:val="24"/>
          <w:szCs w:val="24"/>
          <w:lang w:val="sr-Cyrl-RS"/>
        </w:rPr>
        <w:t xml:space="preserve"> се односе на област медија</w:t>
      </w:r>
      <w:r w:rsidR="00A37EFB" w:rsidRPr="00AA6BDB">
        <w:rPr>
          <w:rFonts w:ascii="Times New Roman" w:eastAsia="Calibri" w:hAnsi="Times New Roman" w:cs="Times New Roman"/>
          <w:sz w:val="24"/>
          <w:szCs w:val="24"/>
          <w:lang w:val="sr-Cyrl-RS"/>
        </w:rPr>
        <w:t>: Закон о измени и допуни Закона о електронскиим медијима и Закон о измени и допунама Закона о јавним медијским серивсима</w:t>
      </w:r>
      <w:r w:rsidR="0063174B">
        <w:rPr>
          <w:rFonts w:ascii="Times New Roman" w:eastAsia="Calibri" w:hAnsi="Times New Roman" w:cs="Times New Roman"/>
          <w:sz w:val="24"/>
          <w:szCs w:val="24"/>
          <w:lang w:val="sr-Cyrl-RS"/>
        </w:rPr>
        <w:t>,</w:t>
      </w:r>
      <w:r w:rsidR="00AA6BDB" w:rsidRPr="00AA6BDB">
        <w:rPr>
          <w:rStyle w:val="FootnoteReference"/>
          <w:rFonts w:ascii="Times New Roman" w:eastAsia="Calibri" w:hAnsi="Times New Roman" w:cs="Times New Roman"/>
          <w:sz w:val="24"/>
          <w:szCs w:val="24"/>
          <w:lang w:val="sr-Cyrl-RS"/>
        </w:rPr>
        <w:footnoteReference w:id="51"/>
      </w:r>
      <w:r w:rsidR="00A37EFB" w:rsidRPr="00AA6BDB">
        <w:rPr>
          <w:rFonts w:ascii="Times New Roman" w:eastAsia="Calibri" w:hAnsi="Times New Roman" w:cs="Times New Roman"/>
          <w:sz w:val="24"/>
          <w:szCs w:val="24"/>
          <w:lang w:val="sr-Cyrl-RS"/>
        </w:rPr>
        <w:t xml:space="preserve"> као и Закон о финансирању политичких активности</w:t>
      </w:r>
      <w:r w:rsidR="0063174B">
        <w:rPr>
          <w:rFonts w:ascii="Times New Roman" w:eastAsia="Calibri" w:hAnsi="Times New Roman" w:cs="Times New Roman"/>
          <w:sz w:val="24"/>
          <w:szCs w:val="24"/>
          <w:lang w:val="sr-Cyrl-RS"/>
        </w:rPr>
        <w:t>.</w:t>
      </w:r>
      <w:r w:rsidR="00AA6BDB" w:rsidRPr="00AA6BDB">
        <w:rPr>
          <w:rStyle w:val="FootnoteReference"/>
          <w:rFonts w:ascii="Times New Roman" w:eastAsia="Calibri" w:hAnsi="Times New Roman" w:cs="Times New Roman"/>
          <w:sz w:val="24"/>
          <w:szCs w:val="24"/>
          <w:lang w:val="sr-Cyrl-RS"/>
        </w:rPr>
        <w:footnoteReference w:id="52"/>
      </w:r>
      <w:r w:rsidR="0063174B">
        <w:rPr>
          <w:rFonts w:ascii="Times New Roman" w:eastAsia="Calibri" w:hAnsi="Times New Roman" w:cs="Times New Roman"/>
          <w:sz w:val="24"/>
          <w:szCs w:val="24"/>
          <w:lang w:val="sr-Cyrl-RS"/>
        </w:rPr>
        <w:t xml:space="preserve"> </w:t>
      </w:r>
      <w:r w:rsidR="00A37EFB" w:rsidRPr="00AA6BDB">
        <w:rPr>
          <w:rFonts w:ascii="Times New Roman" w:eastAsia="Calibri" w:hAnsi="Times New Roman" w:cs="Times New Roman"/>
          <w:sz w:val="24"/>
          <w:szCs w:val="24"/>
          <w:lang w:val="sr-Cyrl-RS"/>
        </w:rPr>
        <w:t xml:space="preserve">У складу са чланом 145. Закона  о избору народних посланика био је образован </w:t>
      </w:r>
      <w:r w:rsidR="00A37EFB" w:rsidRPr="000A2CDA">
        <w:rPr>
          <w:rFonts w:ascii="Times New Roman" w:eastAsia="Calibri" w:hAnsi="Times New Roman" w:cs="Times New Roman"/>
          <w:i/>
          <w:sz w:val="24"/>
          <w:szCs w:val="24"/>
          <w:lang w:val="sr-Cyrl-RS"/>
        </w:rPr>
        <w:t>Надзорни одбор за изборну кампању</w:t>
      </w:r>
      <w:r w:rsidR="00A37EFB" w:rsidRPr="00AA6BDB">
        <w:rPr>
          <w:rFonts w:ascii="Times New Roman" w:eastAsia="Calibri" w:hAnsi="Times New Roman" w:cs="Times New Roman"/>
          <w:sz w:val="24"/>
          <w:szCs w:val="24"/>
          <w:lang w:val="sr-Cyrl-RS"/>
        </w:rPr>
        <w:t xml:space="preserve">, који  у спровођењу избора спроводи општи надзор над поступцима политичких странака, подносилаца проглашених изборних листа, кандидата за народне посланике и јавних медијских сервиса у току изборних активности. </w:t>
      </w:r>
      <w:r w:rsidR="000A2CDA">
        <w:rPr>
          <w:rFonts w:ascii="Times New Roman" w:eastAsia="Calibri" w:hAnsi="Times New Roman" w:cs="Times New Roman"/>
          <w:sz w:val="24"/>
          <w:szCs w:val="24"/>
          <w:lang w:val="sr-Cyrl-RS"/>
        </w:rPr>
        <w:t>Према</w:t>
      </w:r>
      <w:r w:rsidR="00AA6BDB" w:rsidRPr="00AA6BDB">
        <w:rPr>
          <w:rFonts w:ascii="Times New Roman" w:eastAsia="Calibri" w:hAnsi="Times New Roman" w:cs="Times New Roman"/>
          <w:sz w:val="24"/>
          <w:szCs w:val="24"/>
          <w:lang w:val="sr-Cyrl-RS"/>
        </w:rPr>
        <w:t xml:space="preserve"> договор</w:t>
      </w:r>
      <w:r w:rsidR="000A2CDA">
        <w:rPr>
          <w:rFonts w:ascii="Times New Roman" w:eastAsia="Calibri" w:hAnsi="Times New Roman" w:cs="Times New Roman"/>
          <w:sz w:val="24"/>
          <w:szCs w:val="24"/>
          <w:lang w:val="sr-Cyrl-RS"/>
        </w:rPr>
        <w:t>у</w:t>
      </w:r>
      <w:r w:rsidR="00AA6BDB" w:rsidRPr="00AA6BDB">
        <w:rPr>
          <w:rFonts w:ascii="Times New Roman" w:eastAsia="Calibri" w:hAnsi="Times New Roman" w:cs="Times New Roman"/>
          <w:sz w:val="24"/>
          <w:szCs w:val="24"/>
          <w:lang w:val="sr-Cyrl-RS"/>
        </w:rPr>
        <w:t xml:space="preserve"> у оквиру међустраначког дијалога било је образовано </w:t>
      </w:r>
      <w:r w:rsidR="000465F2">
        <w:rPr>
          <w:rFonts w:ascii="Times New Roman" w:eastAsia="Calibri" w:hAnsi="Times New Roman" w:cs="Times New Roman"/>
          <w:sz w:val="24"/>
          <w:szCs w:val="24"/>
          <w:lang w:val="sr-Cyrl-RS"/>
        </w:rPr>
        <w:t xml:space="preserve">и </w:t>
      </w:r>
      <w:r w:rsidR="00AA6BDB" w:rsidRPr="000A2CDA">
        <w:rPr>
          <w:rFonts w:ascii="Times New Roman" w:eastAsia="Calibri" w:hAnsi="Times New Roman" w:cs="Times New Roman"/>
          <w:i/>
          <w:sz w:val="24"/>
          <w:szCs w:val="24"/>
          <w:lang w:val="sr-Cyrl-RS"/>
        </w:rPr>
        <w:t>Привремено надзорно тело за праћење медија</w:t>
      </w:r>
      <w:r w:rsidR="00AA6BDB" w:rsidRPr="00AA6BDB">
        <w:rPr>
          <w:rFonts w:ascii="Times New Roman" w:eastAsia="Calibri" w:hAnsi="Times New Roman" w:cs="Times New Roman"/>
          <w:sz w:val="24"/>
          <w:szCs w:val="24"/>
          <w:lang w:val="sr-Cyrl-RS"/>
        </w:rPr>
        <w:t xml:space="preserve"> током изборне кампање, које је имало за циљ да се обезбеди поли</w:t>
      </w:r>
      <w:r w:rsidR="00730F82">
        <w:rPr>
          <w:rFonts w:ascii="Times New Roman" w:eastAsia="Calibri" w:hAnsi="Times New Roman" w:cs="Times New Roman"/>
          <w:sz w:val="24"/>
          <w:szCs w:val="24"/>
          <w:lang w:val="sr-Cyrl-RS"/>
        </w:rPr>
        <w:t>тички плурализам</w:t>
      </w:r>
      <w:r w:rsidR="00AA6BDB" w:rsidRPr="00AA6BDB">
        <w:rPr>
          <w:rFonts w:ascii="Times New Roman" w:eastAsia="Calibri" w:hAnsi="Times New Roman" w:cs="Times New Roman"/>
          <w:sz w:val="24"/>
          <w:szCs w:val="24"/>
          <w:lang w:val="sr-Cyrl-RS"/>
        </w:rPr>
        <w:t xml:space="preserve"> и професионалн</w:t>
      </w:r>
      <w:r w:rsidR="00730F82">
        <w:rPr>
          <w:rFonts w:ascii="Times New Roman" w:eastAsia="Calibri" w:hAnsi="Times New Roman" w:cs="Times New Roman"/>
          <w:sz w:val="24"/>
          <w:szCs w:val="24"/>
          <w:lang w:val="sr-Cyrl-RS"/>
        </w:rPr>
        <w:t>у</w:t>
      </w:r>
      <w:r w:rsidR="00AA6BDB" w:rsidRPr="00AA6BDB">
        <w:rPr>
          <w:rFonts w:ascii="Times New Roman" w:eastAsia="Calibri" w:hAnsi="Times New Roman" w:cs="Times New Roman"/>
          <w:sz w:val="24"/>
          <w:szCs w:val="24"/>
          <w:lang w:val="sr-Cyrl-RS"/>
        </w:rPr>
        <w:t xml:space="preserve"> стручност.</w:t>
      </w:r>
    </w:p>
    <w:p w:rsidR="004035D9" w:rsidRPr="004035D9" w:rsidRDefault="00A76656" w:rsidP="00334D72">
      <w:pPr>
        <w:spacing w:after="120" w:line="276" w:lineRule="auto"/>
        <w:jc w:val="both"/>
        <w:rPr>
          <w:rFonts w:ascii="Times New Roman" w:hAnsi="Times New Roman" w:cs="Times New Roman"/>
          <w:sz w:val="24"/>
          <w:szCs w:val="24"/>
        </w:rPr>
      </w:pPr>
      <w:r w:rsidRPr="00A76656">
        <w:rPr>
          <w:rFonts w:ascii="Times New Roman" w:hAnsi="Times New Roman" w:cs="Times New Roman"/>
          <w:sz w:val="24"/>
          <w:szCs w:val="24"/>
          <w:lang w:val="sr-Cyrl-RS"/>
        </w:rPr>
        <w:t>151</w:t>
      </w:r>
      <w:r>
        <w:rPr>
          <w:rFonts w:ascii="Times New Roman" w:hAnsi="Times New Roman" w:cs="Times New Roman"/>
          <w:i/>
          <w:sz w:val="24"/>
          <w:szCs w:val="24"/>
          <w:lang w:val="sr-Cyrl-RS"/>
        </w:rPr>
        <w:t xml:space="preserve">. </w:t>
      </w:r>
      <w:r w:rsidR="004035D9" w:rsidRPr="004035D9">
        <w:rPr>
          <w:rFonts w:ascii="Times New Roman" w:hAnsi="Times New Roman" w:cs="Times New Roman"/>
          <w:i/>
          <w:sz w:val="24"/>
          <w:szCs w:val="24"/>
        </w:rPr>
        <w:t>Комисија за контролу државне помоћи</w:t>
      </w:r>
      <w:r w:rsidR="004035D9" w:rsidRPr="004035D9">
        <w:rPr>
          <w:rFonts w:ascii="Times New Roman" w:hAnsi="Times New Roman" w:cs="Times New Roman"/>
          <w:sz w:val="24"/>
          <w:szCs w:val="24"/>
          <w:lang w:val="sr-Cyrl-RS"/>
        </w:rPr>
        <w:t xml:space="preserve"> је</w:t>
      </w:r>
      <w:r w:rsidR="004035D9" w:rsidRPr="004035D9">
        <w:rPr>
          <w:rFonts w:ascii="Times New Roman" w:hAnsi="Times New Roman" w:cs="Times New Roman"/>
          <w:sz w:val="24"/>
          <w:szCs w:val="24"/>
        </w:rPr>
        <w:t xml:space="preserve"> донела је Уредбу о условима и критеријумима усклађености државне помоћи у области јавног информисања</w:t>
      </w:r>
      <w:r w:rsidR="004035D9">
        <w:rPr>
          <w:rStyle w:val="FootnoteReference"/>
          <w:rFonts w:ascii="Times New Roman" w:hAnsi="Times New Roman" w:cs="Times New Roman"/>
          <w:sz w:val="24"/>
          <w:szCs w:val="24"/>
        </w:rPr>
        <w:footnoteReference w:id="53"/>
      </w:r>
      <w:r w:rsidR="0063174B">
        <w:rPr>
          <w:rFonts w:ascii="Times New Roman" w:hAnsi="Times New Roman" w:cs="Times New Roman"/>
          <w:sz w:val="24"/>
          <w:szCs w:val="24"/>
          <w:lang w:val="sr-Cyrl-RS"/>
        </w:rPr>
        <w:t>.</w:t>
      </w:r>
      <w:r w:rsidR="004035D9" w:rsidRPr="004035D9">
        <w:rPr>
          <w:rFonts w:ascii="Times New Roman" w:hAnsi="Times New Roman" w:cs="Times New Roman"/>
          <w:sz w:val="24"/>
          <w:szCs w:val="24"/>
        </w:rPr>
        <w:t xml:space="preserve"> </w:t>
      </w:r>
    </w:p>
    <w:p w:rsidR="004035D9" w:rsidRPr="00334D72" w:rsidRDefault="00A76656" w:rsidP="00334D72">
      <w:pPr>
        <w:spacing w:after="120" w:line="276" w:lineRule="auto"/>
        <w:jc w:val="both"/>
        <w:rPr>
          <w:rFonts w:ascii="Times New Roman" w:hAnsi="Times New Roman" w:cs="Times New Roman"/>
          <w:sz w:val="24"/>
          <w:szCs w:val="24"/>
        </w:rPr>
      </w:pPr>
      <w:r w:rsidRPr="00A76656">
        <w:rPr>
          <w:rFonts w:ascii="Times New Roman" w:hAnsi="Times New Roman" w:cs="Times New Roman"/>
          <w:sz w:val="24"/>
          <w:szCs w:val="24"/>
          <w:lang w:val="sr-Cyrl-RS"/>
        </w:rPr>
        <w:t>152.</w:t>
      </w:r>
      <w:r>
        <w:rPr>
          <w:rFonts w:ascii="Times New Roman" w:hAnsi="Times New Roman" w:cs="Times New Roman"/>
          <w:i/>
          <w:sz w:val="24"/>
          <w:szCs w:val="24"/>
          <w:lang w:val="sr-Cyrl-RS"/>
        </w:rPr>
        <w:t xml:space="preserve"> </w:t>
      </w:r>
      <w:r w:rsidR="004035D9" w:rsidRPr="00334D72">
        <w:rPr>
          <w:rFonts w:ascii="Times New Roman" w:hAnsi="Times New Roman" w:cs="Times New Roman"/>
          <w:i/>
          <w:sz w:val="24"/>
          <w:szCs w:val="24"/>
        </w:rPr>
        <w:t>Комисија за заштиту конкуренције</w:t>
      </w:r>
      <w:r w:rsidR="004035D9" w:rsidRPr="00334D72">
        <w:rPr>
          <w:rFonts w:ascii="Times New Roman" w:hAnsi="Times New Roman" w:cs="Times New Roman"/>
          <w:sz w:val="24"/>
          <w:szCs w:val="24"/>
        </w:rPr>
        <w:t xml:space="preserve"> је самостална и независна организација која врши јавна овлашћења у складу са Законом о заштити конкуренције</w:t>
      </w:r>
      <w:r w:rsidR="0063174B">
        <w:rPr>
          <w:rFonts w:ascii="Times New Roman" w:hAnsi="Times New Roman" w:cs="Times New Roman"/>
          <w:sz w:val="24"/>
          <w:szCs w:val="24"/>
          <w:lang w:val="sr-Cyrl-RS"/>
        </w:rPr>
        <w:t>.</w:t>
      </w:r>
      <w:r w:rsidR="00541B3B">
        <w:rPr>
          <w:rStyle w:val="FootnoteReference"/>
          <w:rFonts w:ascii="Times New Roman" w:hAnsi="Times New Roman" w:cs="Times New Roman"/>
          <w:sz w:val="24"/>
          <w:szCs w:val="24"/>
        </w:rPr>
        <w:footnoteReference w:id="54"/>
      </w:r>
      <w:r w:rsidR="004035D9" w:rsidRPr="00334D72">
        <w:rPr>
          <w:rFonts w:ascii="Times New Roman" w:hAnsi="Times New Roman" w:cs="Times New Roman"/>
          <w:sz w:val="24"/>
          <w:szCs w:val="24"/>
        </w:rPr>
        <w:t xml:space="preserve"> Комисија испитује дозвољеност концентрација учесника на тржишт</w:t>
      </w:r>
      <w:r w:rsidR="004035D9" w:rsidRPr="00334D72">
        <w:rPr>
          <w:rFonts w:ascii="Times New Roman" w:hAnsi="Times New Roman" w:cs="Times New Roman"/>
          <w:sz w:val="24"/>
          <w:szCs w:val="24"/>
          <w:lang w:val="sr-Cyrl-RS"/>
        </w:rPr>
        <w:t>у</w:t>
      </w:r>
      <w:r w:rsidR="004035D9" w:rsidRPr="00334D72">
        <w:rPr>
          <w:rFonts w:ascii="Times New Roman" w:hAnsi="Times New Roman" w:cs="Times New Roman"/>
          <w:sz w:val="24"/>
          <w:szCs w:val="24"/>
        </w:rPr>
        <w:t xml:space="preserve"> у свим економским секторима </w:t>
      </w:r>
      <w:r w:rsidR="00334D72" w:rsidRPr="00334D72">
        <w:rPr>
          <w:rFonts w:ascii="Times New Roman" w:hAnsi="Times New Roman" w:cs="Times New Roman"/>
          <w:sz w:val="24"/>
          <w:szCs w:val="24"/>
        </w:rPr>
        <w:t xml:space="preserve">укључујући и у сектору медија. </w:t>
      </w:r>
      <w:r w:rsidR="004035D9" w:rsidRPr="00334D72">
        <w:rPr>
          <w:rFonts w:ascii="Times New Roman" w:hAnsi="Times New Roman" w:cs="Times New Roman"/>
          <w:sz w:val="24"/>
          <w:szCs w:val="24"/>
        </w:rPr>
        <w:t xml:space="preserve">Контролу законитости одлука </w:t>
      </w:r>
      <w:r w:rsidR="004035D9" w:rsidRPr="00334D72">
        <w:rPr>
          <w:rFonts w:ascii="Times New Roman" w:hAnsi="Times New Roman" w:cs="Times New Roman"/>
          <w:sz w:val="24"/>
          <w:szCs w:val="24"/>
          <w:lang w:val="sr-Cyrl-RS"/>
        </w:rPr>
        <w:t>ове к</w:t>
      </w:r>
      <w:r w:rsidR="004035D9" w:rsidRPr="00334D72">
        <w:rPr>
          <w:rFonts w:ascii="Times New Roman" w:hAnsi="Times New Roman" w:cs="Times New Roman"/>
          <w:sz w:val="24"/>
          <w:szCs w:val="24"/>
        </w:rPr>
        <w:t xml:space="preserve">омисије врши управни суд у управном спору. </w:t>
      </w:r>
      <w:r w:rsidR="00334D72" w:rsidRPr="00334D72">
        <w:rPr>
          <w:rFonts w:ascii="Times New Roman" w:hAnsi="Times New Roman" w:cs="Times New Roman"/>
          <w:sz w:val="24"/>
          <w:szCs w:val="24"/>
        </w:rPr>
        <w:t>У периоду јануар 2019 - август 2022.</w:t>
      </w:r>
      <w:r w:rsidR="00E658FE">
        <w:rPr>
          <w:rFonts w:ascii="Times New Roman" w:hAnsi="Times New Roman" w:cs="Times New Roman"/>
          <w:sz w:val="24"/>
          <w:szCs w:val="24"/>
        </w:rPr>
        <w:t xml:space="preserve"> </w:t>
      </w:r>
      <w:proofErr w:type="gramStart"/>
      <w:r w:rsidR="00334D72" w:rsidRPr="00334D72">
        <w:rPr>
          <w:rFonts w:ascii="Times New Roman" w:hAnsi="Times New Roman" w:cs="Times New Roman"/>
          <w:sz w:val="24"/>
          <w:szCs w:val="24"/>
        </w:rPr>
        <w:t>године</w:t>
      </w:r>
      <w:proofErr w:type="gramEnd"/>
      <w:r w:rsidR="00334D72" w:rsidRPr="00334D72">
        <w:rPr>
          <w:rFonts w:ascii="Times New Roman" w:hAnsi="Times New Roman" w:cs="Times New Roman"/>
          <w:sz w:val="24"/>
          <w:szCs w:val="24"/>
        </w:rPr>
        <w:t>, донето је уку</w:t>
      </w:r>
      <w:r w:rsidR="00E658FE">
        <w:rPr>
          <w:rFonts w:ascii="Times New Roman" w:hAnsi="Times New Roman" w:cs="Times New Roman"/>
          <w:sz w:val="24"/>
          <w:szCs w:val="24"/>
        </w:rPr>
        <w:t xml:space="preserve">пно 36 одлука у сектору медија </w:t>
      </w:r>
      <w:r w:rsidR="00E658FE">
        <w:rPr>
          <w:rFonts w:ascii="Times New Roman" w:hAnsi="Times New Roman" w:cs="Times New Roman"/>
          <w:sz w:val="24"/>
          <w:szCs w:val="24"/>
          <w:lang w:val="sr-Cyrl-RS"/>
        </w:rPr>
        <w:t>и н</w:t>
      </w:r>
      <w:r w:rsidR="00334D72" w:rsidRPr="00334D72">
        <w:rPr>
          <w:rFonts w:ascii="Times New Roman" w:hAnsi="Times New Roman" w:cs="Times New Roman"/>
          <w:sz w:val="24"/>
          <w:szCs w:val="24"/>
        </w:rPr>
        <w:t>ема поступака у току.</w:t>
      </w:r>
    </w:p>
    <w:p w:rsidR="004035D9" w:rsidRDefault="00A76656" w:rsidP="00334D72">
      <w:pPr>
        <w:spacing w:after="120" w:line="276" w:lineRule="auto"/>
        <w:jc w:val="both"/>
        <w:rPr>
          <w:rFonts w:ascii="Times New Roman" w:eastAsia="Calibri" w:hAnsi="Times New Roman" w:cs="Times New Roman"/>
          <w:sz w:val="24"/>
          <w:szCs w:val="24"/>
          <w:lang w:val="sr-Cyrl-RS"/>
        </w:rPr>
      </w:pPr>
      <w:r>
        <w:rPr>
          <w:rFonts w:ascii="Times New Roman" w:hAnsi="Times New Roman" w:cs="Times New Roman"/>
          <w:sz w:val="24"/>
          <w:szCs w:val="24"/>
          <w:lang w:val="sr-Cyrl-RS"/>
        </w:rPr>
        <w:t xml:space="preserve">153. </w:t>
      </w:r>
      <w:r w:rsidR="004035D9" w:rsidRPr="00334D72">
        <w:rPr>
          <w:rFonts w:ascii="Times New Roman" w:hAnsi="Times New Roman" w:cs="Times New Roman"/>
          <w:sz w:val="24"/>
          <w:szCs w:val="24"/>
        </w:rPr>
        <w:t>Ради побољшања видљивости власништва медија, Регулатор редовно објављује одлуке о давању сагласности на планирану промену власничке структуре и одлуке о давању саласности на статусну промену</w:t>
      </w:r>
      <w:r w:rsidR="00E43116">
        <w:rPr>
          <w:rFonts w:ascii="Times New Roman" w:hAnsi="Times New Roman" w:cs="Times New Roman"/>
          <w:sz w:val="24"/>
          <w:szCs w:val="24"/>
          <w:lang w:val="sr-Cyrl-RS"/>
        </w:rPr>
        <w:t>.</w:t>
      </w:r>
      <w:r w:rsidR="00E43116">
        <w:rPr>
          <w:rStyle w:val="FootnoteReference"/>
          <w:rFonts w:ascii="Times New Roman" w:hAnsi="Times New Roman" w:cs="Times New Roman"/>
          <w:sz w:val="24"/>
          <w:szCs w:val="24"/>
          <w:lang w:val="sr-Cyrl-RS"/>
        </w:rPr>
        <w:footnoteReference w:id="55"/>
      </w:r>
      <w:r w:rsidR="004035D9" w:rsidRPr="00334D72">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8D7F2D" w:rsidRPr="008D7F2D" w:rsidTr="008D7F2D">
        <w:trPr>
          <w:trHeight w:val="652"/>
        </w:trPr>
        <w:tc>
          <w:tcPr>
            <w:tcW w:w="9350" w:type="dxa"/>
            <w:gridSpan w:val="5"/>
            <w:shd w:val="clear" w:color="auto" w:fill="DEEAF6" w:themeFill="accent1" w:themeFillTint="33"/>
          </w:tcPr>
          <w:p w:rsidR="008D7F2D" w:rsidRPr="008D7F2D" w:rsidRDefault="008D7F2D" w:rsidP="000A2CDA">
            <w:pPr>
              <w:jc w:val="center"/>
              <w:rPr>
                <w:rFonts w:ascii="Times New Roman" w:hAnsi="Times New Roman" w:cs="Times New Roman"/>
                <w:lang w:val="sr-Cyrl-RS"/>
              </w:rPr>
            </w:pPr>
            <w:r w:rsidRPr="008D7F2D">
              <w:rPr>
                <w:rFonts w:ascii="Times New Roman" w:hAnsi="Times New Roman" w:cs="Times New Roman"/>
                <w:lang w:val="sr-Cyrl-RS"/>
              </w:rPr>
              <w:t>Напади на представнике медија приликом и увези са обављањем професионалне делатности</w:t>
            </w:r>
          </w:p>
        </w:tc>
      </w:tr>
      <w:tr w:rsidR="008D7F2D" w:rsidRPr="008D7F2D" w:rsidTr="008D7F2D">
        <w:trPr>
          <w:trHeight w:val="391"/>
        </w:trPr>
        <w:tc>
          <w:tcPr>
            <w:tcW w:w="9350" w:type="dxa"/>
            <w:gridSpan w:val="5"/>
            <w:shd w:val="clear" w:color="auto" w:fill="DEEAF6" w:themeFill="accent1" w:themeFillTint="33"/>
          </w:tcPr>
          <w:p w:rsidR="008D7F2D" w:rsidRPr="008D7F2D" w:rsidRDefault="008D7F2D" w:rsidP="008D7F2D">
            <w:pPr>
              <w:jc w:val="center"/>
              <w:rPr>
                <w:rFonts w:ascii="Times New Roman" w:hAnsi="Times New Roman" w:cs="Times New Roman"/>
                <w:b/>
                <w:lang w:val="sr-Cyrl-RS"/>
              </w:rPr>
            </w:pPr>
            <w:r>
              <w:rPr>
                <w:rFonts w:ascii="Times New Roman" w:hAnsi="Times New Roman" w:cs="Times New Roman"/>
                <w:b/>
                <w:lang w:val="sr-Cyrl-RS"/>
              </w:rPr>
              <w:t xml:space="preserve">јануар </w:t>
            </w:r>
            <w:r w:rsidRPr="008D7F2D">
              <w:rPr>
                <w:rFonts w:ascii="Times New Roman" w:hAnsi="Times New Roman" w:cs="Times New Roman"/>
                <w:b/>
                <w:lang w:val="sr-Cyrl-RS"/>
              </w:rPr>
              <w:t>2018</w:t>
            </w:r>
            <w:r w:rsidR="0063174B">
              <w:rPr>
                <w:rFonts w:ascii="Times New Roman" w:hAnsi="Times New Roman" w:cs="Times New Roman"/>
                <w:b/>
                <w:lang w:val="sr-Cyrl-RS"/>
              </w:rPr>
              <w:t xml:space="preserve"> </w:t>
            </w:r>
            <w:r w:rsidRPr="008D7F2D">
              <w:rPr>
                <w:rFonts w:ascii="Times New Roman" w:hAnsi="Times New Roman" w:cs="Times New Roman"/>
                <w:b/>
                <w:lang w:val="sr-Cyrl-RS"/>
              </w:rPr>
              <w:t>-</w:t>
            </w:r>
            <w:r>
              <w:rPr>
                <w:rFonts w:ascii="Times New Roman" w:hAnsi="Times New Roman" w:cs="Times New Roman"/>
                <w:b/>
                <w:lang w:val="sr-Cyrl-RS"/>
              </w:rPr>
              <w:t xml:space="preserve"> август </w:t>
            </w:r>
            <w:r w:rsidRPr="008D7F2D">
              <w:rPr>
                <w:rFonts w:ascii="Times New Roman" w:hAnsi="Times New Roman" w:cs="Times New Roman"/>
                <w:b/>
                <w:lang w:val="sr-Cyrl-RS"/>
              </w:rPr>
              <w:t>2022.</w:t>
            </w:r>
          </w:p>
        </w:tc>
      </w:tr>
      <w:tr w:rsidR="008D7F2D" w:rsidRPr="008D7F2D" w:rsidTr="008D7F2D">
        <w:trPr>
          <w:trHeight w:val="441"/>
        </w:trPr>
        <w:tc>
          <w:tcPr>
            <w:tcW w:w="1870" w:type="dxa"/>
            <w:shd w:val="clear" w:color="auto" w:fill="DEEAF6" w:themeFill="accent1" w:themeFillTint="33"/>
          </w:tcPr>
          <w:p w:rsidR="008D7F2D" w:rsidRPr="008D7F2D" w:rsidRDefault="008D7F2D" w:rsidP="008D7F2D">
            <w:pPr>
              <w:jc w:val="both"/>
              <w:rPr>
                <w:rFonts w:ascii="Times New Roman" w:hAnsi="Times New Roman" w:cs="Times New Roman"/>
                <w:lang w:val="sr-Cyrl-RS"/>
              </w:rPr>
            </w:pPr>
            <w:r w:rsidRPr="008D7F2D">
              <w:rPr>
                <w:rFonts w:ascii="Times New Roman" w:hAnsi="Times New Roman" w:cs="Times New Roman"/>
                <w:lang w:val="sr-Cyrl-RS"/>
              </w:rPr>
              <w:t>Укупан</w:t>
            </w:r>
            <w:r>
              <w:rPr>
                <w:rFonts w:ascii="Times New Roman" w:hAnsi="Times New Roman" w:cs="Times New Roman"/>
                <w:lang w:val="sr-Cyrl-RS"/>
              </w:rPr>
              <w:t xml:space="preserve">о </w:t>
            </w:r>
            <w:r w:rsidRPr="008D7F2D">
              <w:rPr>
                <w:rFonts w:ascii="Times New Roman" w:hAnsi="Times New Roman" w:cs="Times New Roman"/>
                <w:lang w:val="sr-Cyrl-RS"/>
              </w:rPr>
              <w:t>пријављених напада</w:t>
            </w:r>
          </w:p>
        </w:tc>
        <w:tc>
          <w:tcPr>
            <w:tcW w:w="1870" w:type="dxa"/>
            <w:shd w:val="clear" w:color="auto" w:fill="DEEAF6" w:themeFill="accent1" w:themeFillTint="33"/>
          </w:tcPr>
          <w:p w:rsidR="008D7F2D" w:rsidRPr="008D7F2D" w:rsidRDefault="008D7F2D" w:rsidP="008D7F2D">
            <w:pPr>
              <w:jc w:val="both"/>
              <w:rPr>
                <w:rFonts w:ascii="Times New Roman" w:hAnsi="Times New Roman" w:cs="Times New Roman"/>
                <w:lang w:val="sr-Cyrl-RS"/>
              </w:rPr>
            </w:pPr>
            <w:r>
              <w:rPr>
                <w:rFonts w:ascii="Times New Roman" w:hAnsi="Times New Roman" w:cs="Times New Roman"/>
                <w:lang w:val="sr-Cyrl-RS"/>
              </w:rPr>
              <w:t>физички</w:t>
            </w:r>
            <w:r w:rsidRPr="008D7F2D">
              <w:rPr>
                <w:rFonts w:ascii="Times New Roman" w:hAnsi="Times New Roman" w:cs="Times New Roman"/>
                <w:lang w:val="sr-Cyrl-RS"/>
              </w:rPr>
              <w:t xml:space="preserve"> напад</w:t>
            </w:r>
            <w:r>
              <w:rPr>
                <w:rFonts w:ascii="Times New Roman" w:hAnsi="Times New Roman" w:cs="Times New Roman"/>
                <w:lang w:val="sr-Cyrl-RS"/>
              </w:rPr>
              <w:t>и</w:t>
            </w:r>
          </w:p>
        </w:tc>
        <w:tc>
          <w:tcPr>
            <w:tcW w:w="1870" w:type="dxa"/>
            <w:shd w:val="clear" w:color="auto" w:fill="DEEAF6" w:themeFill="accent1" w:themeFillTint="33"/>
          </w:tcPr>
          <w:p w:rsidR="008D7F2D" w:rsidRPr="008D7F2D" w:rsidRDefault="008D7F2D" w:rsidP="008D7F2D">
            <w:pPr>
              <w:jc w:val="both"/>
              <w:rPr>
                <w:rFonts w:ascii="Times New Roman" w:hAnsi="Times New Roman" w:cs="Times New Roman"/>
                <w:lang w:val="sr-Cyrl-RS"/>
              </w:rPr>
            </w:pPr>
            <w:r w:rsidRPr="008D7F2D">
              <w:rPr>
                <w:rFonts w:ascii="Times New Roman" w:hAnsi="Times New Roman" w:cs="Times New Roman"/>
                <w:lang w:val="sr-Cyrl-RS"/>
              </w:rPr>
              <w:t>вербални</w:t>
            </w:r>
            <w:r>
              <w:rPr>
                <w:rFonts w:ascii="Times New Roman" w:hAnsi="Times New Roman" w:cs="Times New Roman"/>
                <w:lang w:val="sr-Cyrl-RS"/>
              </w:rPr>
              <w:t>и</w:t>
            </w:r>
            <w:r w:rsidRPr="008D7F2D">
              <w:rPr>
                <w:rFonts w:ascii="Times New Roman" w:hAnsi="Times New Roman" w:cs="Times New Roman"/>
                <w:lang w:val="sr-Cyrl-RS"/>
              </w:rPr>
              <w:t xml:space="preserve"> напад</w:t>
            </w:r>
            <w:r>
              <w:rPr>
                <w:rFonts w:ascii="Times New Roman" w:hAnsi="Times New Roman" w:cs="Times New Roman"/>
                <w:lang w:val="sr-Cyrl-RS"/>
              </w:rPr>
              <w:t>и</w:t>
            </w:r>
          </w:p>
        </w:tc>
        <w:tc>
          <w:tcPr>
            <w:tcW w:w="1870" w:type="dxa"/>
            <w:shd w:val="clear" w:color="auto" w:fill="DEEAF6" w:themeFill="accent1" w:themeFillTint="33"/>
          </w:tcPr>
          <w:p w:rsidR="008D7F2D" w:rsidRPr="008D7F2D" w:rsidRDefault="008D7F2D" w:rsidP="008D7F2D">
            <w:pPr>
              <w:jc w:val="both"/>
              <w:rPr>
                <w:rFonts w:ascii="Times New Roman" w:hAnsi="Times New Roman" w:cs="Times New Roman"/>
                <w:lang w:val="sr-Cyrl-RS"/>
              </w:rPr>
            </w:pPr>
            <w:r>
              <w:rPr>
                <w:rFonts w:ascii="Times New Roman" w:hAnsi="Times New Roman" w:cs="Times New Roman"/>
                <w:lang w:val="sr-Cyrl-RS"/>
              </w:rPr>
              <w:t>задобијене</w:t>
            </w:r>
            <w:r w:rsidRPr="008D7F2D">
              <w:rPr>
                <w:rFonts w:ascii="Times New Roman" w:hAnsi="Times New Roman" w:cs="Times New Roman"/>
                <w:lang w:val="sr-Cyrl-RS"/>
              </w:rPr>
              <w:t xml:space="preserve"> тешке телесне повреде</w:t>
            </w:r>
          </w:p>
        </w:tc>
        <w:tc>
          <w:tcPr>
            <w:tcW w:w="1870" w:type="dxa"/>
            <w:shd w:val="clear" w:color="auto" w:fill="DEEAF6" w:themeFill="accent1" w:themeFillTint="33"/>
          </w:tcPr>
          <w:p w:rsidR="008D7F2D" w:rsidRPr="008D7F2D" w:rsidRDefault="008D7F2D" w:rsidP="008D7F2D">
            <w:pPr>
              <w:jc w:val="both"/>
              <w:rPr>
                <w:rFonts w:ascii="Times New Roman" w:hAnsi="Times New Roman" w:cs="Times New Roman"/>
                <w:lang w:val="sr-Cyrl-RS"/>
              </w:rPr>
            </w:pPr>
            <w:r>
              <w:rPr>
                <w:rFonts w:ascii="Times New Roman" w:hAnsi="Times New Roman" w:cs="Times New Roman"/>
                <w:lang w:val="sr-Cyrl-RS"/>
              </w:rPr>
              <w:t>задобијене</w:t>
            </w:r>
            <w:r w:rsidRPr="008D7F2D">
              <w:rPr>
                <w:rFonts w:ascii="Times New Roman" w:hAnsi="Times New Roman" w:cs="Times New Roman"/>
                <w:lang w:val="sr-Cyrl-RS"/>
              </w:rPr>
              <w:t xml:space="preserve"> лаке телесне повреде</w:t>
            </w:r>
          </w:p>
        </w:tc>
      </w:tr>
      <w:tr w:rsidR="008D7F2D" w:rsidRPr="008D7F2D" w:rsidTr="008D7F2D">
        <w:trPr>
          <w:trHeight w:val="467"/>
        </w:trPr>
        <w:tc>
          <w:tcPr>
            <w:tcW w:w="1870" w:type="dxa"/>
          </w:tcPr>
          <w:p w:rsidR="008D7F2D" w:rsidRPr="008D7F2D" w:rsidRDefault="008D7F2D" w:rsidP="008D7F2D">
            <w:pPr>
              <w:jc w:val="center"/>
              <w:rPr>
                <w:rFonts w:ascii="Times New Roman" w:hAnsi="Times New Roman" w:cs="Times New Roman"/>
                <w:lang w:val="sr-Cyrl-RS"/>
              </w:rPr>
            </w:pPr>
            <w:r w:rsidRPr="008D7F2D">
              <w:rPr>
                <w:rFonts w:ascii="Times New Roman" w:hAnsi="Times New Roman" w:cs="Times New Roman"/>
                <w:lang w:val="sr-Cyrl-RS"/>
              </w:rPr>
              <w:t>110</w:t>
            </w:r>
          </w:p>
        </w:tc>
        <w:tc>
          <w:tcPr>
            <w:tcW w:w="1870" w:type="dxa"/>
          </w:tcPr>
          <w:p w:rsidR="008D7F2D" w:rsidRPr="008D7F2D" w:rsidRDefault="008D7F2D" w:rsidP="008D7F2D">
            <w:pPr>
              <w:jc w:val="center"/>
              <w:rPr>
                <w:rFonts w:ascii="Times New Roman" w:hAnsi="Times New Roman" w:cs="Times New Roman"/>
                <w:lang w:val="sr-Cyrl-RS"/>
              </w:rPr>
            </w:pPr>
            <w:r w:rsidRPr="008D7F2D">
              <w:rPr>
                <w:rFonts w:ascii="Times New Roman" w:hAnsi="Times New Roman" w:cs="Times New Roman"/>
                <w:lang w:val="sr-Cyrl-RS"/>
              </w:rPr>
              <w:t>51</w:t>
            </w:r>
          </w:p>
        </w:tc>
        <w:tc>
          <w:tcPr>
            <w:tcW w:w="1870" w:type="dxa"/>
          </w:tcPr>
          <w:p w:rsidR="008D7F2D" w:rsidRPr="008D7F2D" w:rsidRDefault="008D7F2D" w:rsidP="008D7F2D">
            <w:pPr>
              <w:jc w:val="center"/>
              <w:rPr>
                <w:rFonts w:ascii="Times New Roman" w:hAnsi="Times New Roman" w:cs="Times New Roman"/>
                <w:lang w:val="sr-Cyrl-RS"/>
              </w:rPr>
            </w:pPr>
            <w:r w:rsidRPr="008D7F2D">
              <w:rPr>
                <w:rFonts w:ascii="Times New Roman" w:hAnsi="Times New Roman" w:cs="Times New Roman"/>
                <w:lang w:val="sr-Cyrl-RS"/>
              </w:rPr>
              <w:t>59</w:t>
            </w:r>
          </w:p>
        </w:tc>
        <w:tc>
          <w:tcPr>
            <w:tcW w:w="1870" w:type="dxa"/>
          </w:tcPr>
          <w:p w:rsidR="008D7F2D" w:rsidRPr="008D7F2D" w:rsidRDefault="008D7F2D" w:rsidP="008D7F2D">
            <w:pPr>
              <w:jc w:val="center"/>
              <w:rPr>
                <w:rFonts w:ascii="Times New Roman" w:hAnsi="Times New Roman" w:cs="Times New Roman"/>
                <w:lang w:val="sr-Cyrl-RS"/>
              </w:rPr>
            </w:pPr>
            <w:r w:rsidRPr="008D7F2D">
              <w:rPr>
                <w:rFonts w:ascii="Times New Roman" w:hAnsi="Times New Roman" w:cs="Times New Roman"/>
                <w:lang w:val="sr-Cyrl-RS"/>
              </w:rPr>
              <w:t>1</w:t>
            </w:r>
          </w:p>
        </w:tc>
        <w:tc>
          <w:tcPr>
            <w:tcW w:w="1870" w:type="dxa"/>
          </w:tcPr>
          <w:p w:rsidR="008D7F2D" w:rsidRPr="008D7F2D" w:rsidRDefault="008D7F2D" w:rsidP="008D7F2D">
            <w:pPr>
              <w:jc w:val="center"/>
              <w:rPr>
                <w:rFonts w:ascii="Times New Roman" w:hAnsi="Times New Roman" w:cs="Times New Roman"/>
                <w:lang w:val="sr-Cyrl-RS"/>
              </w:rPr>
            </w:pPr>
            <w:r w:rsidRPr="008D7F2D">
              <w:rPr>
                <w:rFonts w:ascii="Times New Roman" w:hAnsi="Times New Roman" w:cs="Times New Roman"/>
                <w:lang w:val="sr-Cyrl-RS"/>
              </w:rPr>
              <w:t>18</w:t>
            </w:r>
          </w:p>
        </w:tc>
      </w:tr>
    </w:tbl>
    <w:p w:rsidR="008D7F2D" w:rsidRPr="008D7F2D" w:rsidRDefault="008D7F2D" w:rsidP="008D7F2D">
      <w:pPr>
        <w:spacing w:after="0"/>
        <w:jc w:val="both"/>
        <w:rPr>
          <w:rFonts w:ascii="Times New Roman" w:hAnsi="Times New Roman" w:cs="Times New Roman"/>
          <w:lang w:val="sr-Cyrl-RS"/>
        </w:rPr>
      </w:pPr>
      <w:r w:rsidRPr="008D7F2D">
        <w:rPr>
          <w:rFonts w:ascii="Times New Roman" w:hAnsi="Times New Roman" w:cs="Times New Roman"/>
          <w:lang w:val="sr-Cyrl-RS"/>
        </w:rPr>
        <w:lastRenderedPageBreak/>
        <w:t>Извор: Министарство унутрашњих послова</w:t>
      </w:r>
    </w:p>
    <w:p w:rsidR="008D7F2D" w:rsidRDefault="008D7F2D" w:rsidP="00AA6BDB">
      <w:pPr>
        <w:jc w:val="both"/>
        <w:rPr>
          <w:rFonts w:ascii="Times New Roman" w:eastAsia="Calibri" w:hAnsi="Times New Roman" w:cs="Times New Roman"/>
          <w:sz w:val="24"/>
          <w:szCs w:val="24"/>
          <w:lang w:val="sr-Cyrl-RS"/>
        </w:rPr>
      </w:pPr>
    </w:p>
    <w:tbl>
      <w:tblPr>
        <w:tblStyle w:val="TableGrid"/>
        <w:tblW w:w="0" w:type="auto"/>
        <w:tblLook w:val="04A0" w:firstRow="1" w:lastRow="0" w:firstColumn="1" w:lastColumn="0" w:noHBand="0" w:noVBand="1"/>
      </w:tblPr>
      <w:tblGrid>
        <w:gridCol w:w="3027"/>
        <w:gridCol w:w="1655"/>
        <w:gridCol w:w="2910"/>
        <w:gridCol w:w="1758"/>
      </w:tblGrid>
      <w:tr w:rsidR="008D7F2D" w:rsidRPr="008D7F2D" w:rsidTr="008D7F2D">
        <w:trPr>
          <w:trHeight w:val="908"/>
        </w:trPr>
        <w:tc>
          <w:tcPr>
            <w:tcW w:w="9350" w:type="dxa"/>
            <w:gridSpan w:val="4"/>
            <w:shd w:val="clear" w:color="auto" w:fill="DEEAF6" w:themeFill="accent1" w:themeFillTint="33"/>
            <w:vAlign w:val="center"/>
          </w:tcPr>
          <w:p w:rsidR="008D7F2D" w:rsidRPr="008D7F2D" w:rsidRDefault="008D7F2D" w:rsidP="008D7F2D">
            <w:pPr>
              <w:spacing w:line="276" w:lineRule="auto"/>
              <w:jc w:val="center"/>
              <w:rPr>
                <w:rFonts w:ascii="Times New Roman" w:hAnsi="Times New Roman" w:cs="Times New Roman"/>
                <w:b/>
                <w:lang w:val="sr-Cyrl-RS"/>
              </w:rPr>
            </w:pPr>
            <w:r w:rsidRPr="008D7F2D">
              <w:rPr>
                <w:rFonts w:ascii="Times New Roman" w:hAnsi="Times New Roman" w:cs="Times New Roman"/>
                <w:b/>
                <w:lang w:val="sr-Cyrl-RS"/>
              </w:rPr>
              <w:t>Кривична дела на штету безбедности лица која обављају посолове од јавног значаја у области јавног информисања</w:t>
            </w:r>
          </w:p>
        </w:tc>
      </w:tr>
      <w:tr w:rsidR="008D7F2D" w:rsidRPr="008D7F2D" w:rsidTr="008D7F2D">
        <w:trPr>
          <w:trHeight w:val="417"/>
        </w:trPr>
        <w:tc>
          <w:tcPr>
            <w:tcW w:w="9350" w:type="dxa"/>
            <w:gridSpan w:val="4"/>
            <w:shd w:val="clear" w:color="auto" w:fill="DEEAF6" w:themeFill="accent1" w:themeFillTint="33"/>
          </w:tcPr>
          <w:p w:rsidR="008D7F2D" w:rsidRPr="008D7F2D" w:rsidRDefault="008D7F2D" w:rsidP="008D7F2D">
            <w:pPr>
              <w:spacing w:line="276" w:lineRule="auto"/>
              <w:jc w:val="center"/>
              <w:rPr>
                <w:rFonts w:ascii="Times New Roman" w:hAnsi="Times New Roman" w:cs="Times New Roman"/>
                <w:b/>
                <w:lang w:val="sr-Cyrl-RS"/>
              </w:rPr>
            </w:pPr>
            <w:r w:rsidRPr="008D7F2D">
              <w:rPr>
                <w:rFonts w:ascii="Times New Roman" w:hAnsi="Times New Roman" w:cs="Times New Roman"/>
                <w:b/>
                <w:lang w:val="sr-Cyrl-RS"/>
              </w:rPr>
              <w:t>2016</w:t>
            </w:r>
            <w:r w:rsidR="0063174B">
              <w:rPr>
                <w:rFonts w:ascii="Times New Roman" w:hAnsi="Times New Roman" w:cs="Times New Roman"/>
                <w:b/>
                <w:lang w:val="sr-Cyrl-RS"/>
              </w:rPr>
              <w:t xml:space="preserve"> </w:t>
            </w:r>
            <w:r w:rsidRPr="008D7F2D">
              <w:rPr>
                <w:rFonts w:ascii="Times New Roman" w:hAnsi="Times New Roman" w:cs="Times New Roman"/>
                <w:b/>
                <w:lang w:val="sr-Cyrl-RS"/>
              </w:rPr>
              <w:t>-</w:t>
            </w:r>
            <w:r w:rsidR="0063174B">
              <w:rPr>
                <w:rFonts w:ascii="Times New Roman" w:hAnsi="Times New Roman" w:cs="Times New Roman"/>
                <w:b/>
                <w:lang w:val="sr-Cyrl-RS"/>
              </w:rPr>
              <w:t xml:space="preserve"> </w:t>
            </w:r>
            <w:r w:rsidRPr="008D7F2D">
              <w:rPr>
                <w:rFonts w:ascii="Times New Roman" w:hAnsi="Times New Roman" w:cs="Times New Roman"/>
                <w:b/>
                <w:lang w:val="sr-Cyrl-RS"/>
              </w:rPr>
              <w:t>2022.</w:t>
            </w:r>
          </w:p>
        </w:tc>
      </w:tr>
      <w:tr w:rsidR="008D7F2D" w:rsidRPr="008D7F2D" w:rsidTr="008D7F2D">
        <w:tc>
          <w:tcPr>
            <w:tcW w:w="3027" w:type="dxa"/>
            <w:shd w:val="clear" w:color="auto" w:fill="DEEAF6" w:themeFill="accent1" w:themeFillTint="33"/>
          </w:tcPr>
          <w:p w:rsidR="008D7F2D" w:rsidRPr="008D7F2D" w:rsidRDefault="008D7F2D" w:rsidP="008D7F2D">
            <w:pPr>
              <w:spacing w:line="276" w:lineRule="auto"/>
              <w:rPr>
                <w:rFonts w:ascii="Times New Roman" w:hAnsi="Times New Roman" w:cs="Times New Roman"/>
                <w:lang w:val="sr-Cyrl-RS"/>
              </w:rPr>
            </w:pPr>
          </w:p>
        </w:tc>
        <w:tc>
          <w:tcPr>
            <w:tcW w:w="1655" w:type="dxa"/>
            <w:shd w:val="clear" w:color="auto" w:fill="auto"/>
            <w:vAlign w:val="center"/>
          </w:tcPr>
          <w:p w:rsidR="008D7F2D" w:rsidRPr="008D7F2D" w:rsidRDefault="008D7F2D" w:rsidP="006C31D6">
            <w:pPr>
              <w:spacing w:line="276" w:lineRule="auto"/>
              <w:jc w:val="center"/>
              <w:rPr>
                <w:rFonts w:ascii="Times New Roman" w:hAnsi="Times New Roman" w:cs="Times New Roman"/>
                <w:lang w:val="sr-Cyrl-RS"/>
              </w:rPr>
            </w:pPr>
            <w:r w:rsidRPr="008D7F2D">
              <w:rPr>
                <w:rFonts w:ascii="Times New Roman" w:hAnsi="Times New Roman" w:cs="Times New Roman"/>
                <w:lang w:val="sr-Cyrl-RS"/>
              </w:rPr>
              <w:t>Бр</w:t>
            </w:r>
            <w:r w:rsidR="006C31D6">
              <w:rPr>
                <w:rFonts w:ascii="Times New Roman" w:hAnsi="Times New Roman" w:cs="Times New Roman"/>
                <w:lang w:val="sr-Cyrl-RS"/>
              </w:rPr>
              <w:t>ој</w:t>
            </w:r>
          </w:p>
        </w:tc>
        <w:tc>
          <w:tcPr>
            <w:tcW w:w="2910" w:type="dxa"/>
            <w:shd w:val="clear" w:color="auto" w:fill="DEEAF6" w:themeFill="accent1" w:themeFillTint="33"/>
          </w:tcPr>
          <w:p w:rsidR="008D7F2D" w:rsidRPr="008D7F2D" w:rsidRDefault="008D7F2D" w:rsidP="008D7F2D">
            <w:pPr>
              <w:spacing w:line="276" w:lineRule="auto"/>
              <w:rPr>
                <w:rFonts w:ascii="Times New Roman" w:hAnsi="Times New Roman" w:cs="Times New Roman"/>
                <w:lang w:val="sr-Cyrl-RS"/>
              </w:rPr>
            </w:pPr>
          </w:p>
        </w:tc>
        <w:tc>
          <w:tcPr>
            <w:tcW w:w="1758" w:type="dxa"/>
            <w:shd w:val="clear" w:color="auto" w:fill="auto"/>
            <w:vAlign w:val="center"/>
          </w:tcPr>
          <w:p w:rsidR="008D7F2D" w:rsidRPr="008D7F2D" w:rsidRDefault="008D7F2D" w:rsidP="006C31D6">
            <w:pPr>
              <w:spacing w:line="276" w:lineRule="auto"/>
              <w:jc w:val="center"/>
              <w:rPr>
                <w:rFonts w:ascii="Times New Roman" w:hAnsi="Times New Roman" w:cs="Times New Roman"/>
                <w:lang w:val="sr-Cyrl-RS"/>
              </w:rPr>
            </w:pPr>
            <w:r w:rsidRPr="008D7F2D">
              <w:rPr>
                <w:rFonts w:ascii="Times New Roman" w:hAnsi="Times New Roman" w:cs="Times New Roman"/>
                <w:lang w:val="sr-Cyrl-RS"/>
              </w:rPr>
              <w:t>Бр</w:t>
            </w:r>
            <w:r w:rsidR="006C31D6">
              <w:rPr>
                <w:rFonts w:ascii="Times New Roman" w:hAnsi="Times New Roman" w:cs="Times New Roman"/>
                <w:lang w:val="sr-Cyrl-RS"/>
              </w:rPr>
              <w:t>ој</w:t>
            </w:r>
          </w:p>
        </w:tc>
      </w:tr>
      <w:tr w:rsidR="008D7F2D" w:rsidRPr="008D7F2D" w:rsidTr="008D7F2D">
        <w:tc>
          <w:tcPr>
            <w:tcW w:w="3027" w:type="dxa"/>
            <w:shd w:val="clear" w:color="auto" w:fill="DEEAF6" w:themeFill="accent1" w:themeFillTint="33"/>
          </w:tcPr>
          <w:p w:rsidR="008D7F2D" w:rsidRPr="008D7F2D" w:rsidRDefault="008D7F2D" w:rsidP="008D7F2D">
            <w:pPr>
              <w:spacing w:line="276" w:lineRule="auto"/>
              <w:rPr>
                <w:rFonts w:ascii="Times New Roman" w:hAnsi="Times New Roman" w:cs="Times New Roman"/>
                <w:lang w:val="sr-Cyrl-RS"/>
              </w:rPr>
            </w:pPr>
            <w:r w:rsidRPr="008D7F2D">
              <w:rPr>
                <w:rFonts w:ascii="Times New Roman" w:hAnsi="Times New Roman" w:cs="Times New Roman"/>
                <w:lang w:val="sr-Cyrl-RS"/>
              </w:rPr>
              <w:t>Формирани предмети</w:t>
            </w:r>
          </w:p>
        </w:tc>
        <w:tc>
          <w:tcPr>
            <w:tcW w:w="1655" w:type="dxa"/>
            <w:shd w:val="clear" w:color="auto" w:fill="auto"/>
            <w:vAlign w:val="center"/>
          </w:tcPr>
          <w:p w:rsidR="008D7F2D" w:rsidRPr="008D7F2D" w:rsidRDefault="008D7F2D" w:rsidP="008D7F2D">
            <w:pPr>
              <w:spacing w:line="276" w:lineRule="auto"/>
              <w:jc w:val="center"/>
              <w:rPr>
                <w:rFonts w:ascii="Times New Roman" w:hAnsi="Times New Roman" w:cs="Times New Roman"/>
                <w:lang w:val="sr-Cyrl-RS"/>
              </w:rPr>
            </w:pPr>
            <w:r w:rsidRPr="008D7F2D">
              <w:rPr>
                <w:rFonts w:ascii="Times New Roman" w:hAnsi="Times New Roman" w:cs="Times New Roman"/>
                <w:lang w:val="sr-Cyrl-RS"/>
              </w:rPr>
              <w:t>409</w:t>
            </w:r>
          </w:p>
        </w:tc>
        <w:tc>
          <w:tcPr>
            <w:tcW w:w="2910" w:type="dxa"/>
            <w:shd w:val="clear" w:color="auto" w:fill="DEEAF6" w:themeFill="accent1" w:themeFillTint="33"/>
          </w:tcPr>
          <w:p w:rsidR="008D7F2D" w:rsidRPr="008D7F2D" w:rsidRDefault="008D7F2D" w:rsidP="008D7F2D">
            <w:pPr>
              <w:spacing w:line="276" w:lineRule="auto"/>
              <w:rPr>
                <w:rFonts w:ascii="Times New Roman" w:hAnsi="Times New Roman" w:cs="Times New Roman"/>
                <w:lang w:val="sr-Cyrl-RS"/>
              </w:rPr>
            </w:pPr>
            <w:r w:rsidRPr="008D7F2D">
              <w:rPr>
                <w:rFonts w:ascii="Times New Roman" w:hAnsi="Times New Roman" w:cs="Times New Roman"/>
                <w:lang w:val="sr-Cyrl-RS"/>
              </w:rPr>
              <w:t>Првостепена или коначна одлука</w:t>
            </w:r>
          </w:p>
        </w:tc>
        <w:tc>
          <w:tcPr>
            <w:tcW w:w="1758" w:type="dxa"/>
            <w:shd w:val="clear" w:color="auto" w:fill="auto"/>
            <w:vAlign w:val="center"/>
          </w:tcPr>
          <w:p w:rsidR="008D7F2D" w:rsidRPr="008D7F2D" w:rsidRDefault="008D7F2D" w:rsidP="008D7F2D">
            <w:pPr>
              <w:spacing w:line="276" w:lineRule="auto"/>
              <w:jc w:val="center"/>
              <w:rPr>
                <w:rFonts w:ascii="Times New Roman" w:hAnsi="Times New Roman" w:cs="Times New Roman"/>
                <w:lang w:val="sr-Cyrl-RS"/>
              </w:rPr>
            </w:pPr>
            <w:r w:rsidRPr="008D7F2D">
              <w:rPr>
                <w:rFonts w:ascii="Times New Roman" w:hAnsi="Times New Roman" w:cs="Times New Roman"/>
                <w:lang w:val="sr-Cyrl-RS"/>
              </w:rPr>
              <w:t xml:space="preserve">248 </w:t>
            </w:r>
            <w:r w:rsidRPr="008D7F2D">
              <w:rPr>
                <w:rFonts w:ascii="Times New Roman" w:hAnsi="Times New Roman" w:cs="Times New Roman"/>
                <w:lang w:val="sr-Cyrl-RS"/>
              </w:rPr>
              <w:br/>
              <w:t>(60,64% ук.бр)</w:t>
            </w:r>
          </w:p>
        </w:tc>
      </w:tr>
      <w:tr w:rsidR="008D7F2D" w:rsidRPr="008D7F2D" w:rsidTr="008D7F2D">
        <w:tc>
          <w:tcPr>
            <w:tcW w:w="3027" w:type="dxa"/>
            <w:shd w:val="clear" w:color="auto" w:fill="DEEAF6" w:themeFill="accent1" w:themeFillTint="33"/>
          </w:tcPr>
          <w:p w:rsidR="008D7F2D" w:rsidRPr="008D7F2D" w:rsidRDefault="008D7F2D" w:rsidP="008D7F2D">
            <w:pPr>
              <w:spacing w:line="276" w:lineRule="auto"/>
              <w:rPr>
                <w:rFonts w:ascii="Times New Roman" w:hAnsi="Times New Roman" w:cs="Times New Roman"/>
                <w:lang w:val="sr-Cyrl-RS"/>
              </w:rPr>
            </w:pPr>
            <w:r w:rsidRPr="008D7F2D">
              <w:rPr>
                <w:rFonts w:ascii="Times New Roman" w:hAnsi="Times New Roman" w:cs="Times New Roman"/>
                <w:lang w:val="sr-Cyrl-RS"/>
              </w:rPr>
              <w:t>Осуђујућа пресуда</w:t>
            </w:r>
          </w:p>
        </w:tc>
        <w:tc>
          <w:tcPr>
            <w:tcW w:w="1655" w:type="dxa"/>
            <w:shd w:val="clear" w:color="auto" w:fill="auto"/>
            <w:vAlign w:val="center"/>
          </w:tcPr>
          <w:p w:rsidR="008D7F2D" w:rsidRPr="008D7F2D" w:rsidRDefault="008D7F2D" w:rsidP="008D7F2D">
            <w:pPr>
              <w:spacing w:line="276" w:lineRule="auto"/>
              <w:jc w:val="center"/>
              <w:rPr>
                <w:rFonts w:ascii="Times New Roman" w:hAnsi="Times New Roman" w:cs="Times New Roman"/>
                <w:color w:val="FF0000"/>
                <w:lang w:val="sr-Cyrl-RS"/>
              </w:rPr>
            </w:pPr>
            <w:r w:rsidRPr="008D7F2D">
              <w:rPr>
                <w:rFonts w:ascii="Times New Roman" w:hAnsi="Times New Roman" w:cs="Times New Roman"/>
                <w:lang w:val="sr-Cyrl-RS"/>
              </w:rPr>
              <w:t>46</w:t>
            </w:r>
          </w:p>
        </w:tc>
        <w:tc>
          <w:tcPr>
            <w:tcW w:w="2910" w:type="dxa"/>
            <w:shd w:val="clear" w:color="auto" w:fill="DEEAF6" w:themeFill="accent1" w:themeFillTint="33"/>
          </w:tcPr>
          <w:p w:rsidR="008D7F2D" w:rsidRPr="008D7F2D" w:rsidRDefault="008D7F2D" w:rsidP="008D7F2D">
            <w:pPr>
              <w:spacing w:line="276" w:lineRule="auto"/>
              <w:rPr>
                <w:rFonts w:ascii="Times New Roman" w:hAnsi="Times New Roman" w:cs="Times New Roman"/>
                <w:lang w:val="sr-Cyrl-RS"/>
              </w:rPr>
            </w:pPr>
            <w:r w:rsidRPr="008D7F2D">
              <w:rPr>
                <w:rFonts w:ascii="Times New Roman" w:hAnsi="Times New Roman" w:cs="Times New Roman"/>
                <w:lang w:val="sr-Cyrl-RS"/>
              </w:rPr>
              <w:t>Ослобађајућа пресуда</w:t>
            </w:r>
          </w:p>
        </w:tc>
        <w:tc>
          <w:tcPr>
            <w:tcW w:w="1758" w:type="dxa"/>
            <w:shd w:val="clear" w:color="auto" w:fill="auto"/>
            <w:vAlign w:val="center"/>
          </w:tcPr>
          <w:p w:rsidR="008D7F2D" w:rsidRPr="008D7F2D" w:rsidRDefault="008D7F2D" w:rsidP="00927F1A">
            <w:pPr>
              <w:spacing w:line="276" w:lineRule="auto"/>
              <w:jc w:val="center"/>
              <w:rPr>
                <w:rFonts w:ascii="Times New Roman" w:hAnsi="Times New Roman" w:cs="Times New Roman"/>
                <w:color w:val="FF0000"/>
                <w:lang w:val="sr-Cyrl-RS"/>
              </w:rPr>
            </w:pPr>
            <w:r w:rsidRPr="008D7F2D">
              <w:rPr>
                <w:rFonts w:ascii="Times New Roman" w:hAnsi="Times New Roman" w:cs="Times New Roman"/>
                <w:lang w:val="sr-Cyrl-RS"/>
              </w:rPr>
              <w:t>5</w:t>
            </w:r>
            <w:r w:rsidRPr="008D7F2D">
              <w:rPr>
                <w:rFonts w:ascii="Times New Roman" w:hAnsi="Times New Roman" w:cs="Times New Roman"/>
                <w:lang w:val="sr-Cyrl-RS"/>
              </w:rPr>
              <w:br/>
              <w:t>(1 неправоснажна)</w:t>
            </w:r>
          </w:p>
        </w:tc>
      </w:tr>
      <w:tr w:rsidR="008D7F2D" w:rsidRPr="008D7F2D" w:rsidTr="008D7F2D">
        <w:trPr>
          <w:trHeight w:val="699"/>
        </w:trPr>
        <w:tc>
          <w:tcPr>
            <w:tcW w:w="3027" w:type="dxa"/>
            <w:shd w:val="clear" w:color="auto" w:fill="DEEAF6" w:themeFill="accent1" w:themeFillTint="33"/>
          </w:tcPr>
          <w:p w:rsidR="008D7F2D" w:rsidRPr="008D7F2D" w:rsidRDefault="008D7F2D" w:rsidP="008D7F2D">
            <w:pPr>
              <w:spacing w:line="276" w:lineRule="auto"/>
              <w:rPr>
                <w:rFonts w:ascii="Times New Roman" w:hAnsi="Times New Roman" w:cs="Times New Roman"/>
                <w:lang w:val="sr-Cyrl-RS"/>
              </w:rPr>
            </w:pPr>
            <w:r w:rsidRPr="008D7F2D">
              <w:rPr>
                <w:rFonts w:ascii="Times New Roman" w:hAnsi="Times New Roman" w:cs="Times New Roman"/>
                <w:lang w:val="sr-Cyrl-RS"/>
              </w:rPr>
              <w:t>Одбијен оптужни акт</w:t>
            </w:r>
          </w:p>
        </w:tc>
        <w:tc>
          <w:tcPr>
            <w:tcW w:w="1655" w:type="dxa"/>
            <w:shd w:val="clear" w:color="auto" w:fill="auto"/>
            <w:vAlign w:val="center"/>
          </w:tcPr>
          <w:p w:rsidR="008D7F2D" w:rsidRPr="008D7F2D" w:rsidRDefault="008D7F2D" w:rsidP="008D7F2D">
            <w:pPr>
              <w:spacing w:line="276" w:lineRule="auto"/>
              <w:jc w:val="center"/>
              <w:rPr>
                <w:rFonts w:ascii="Times New Roman" w:hAnsi="Times New Roman" w:cs="Times New Roman"/>
                <w:color w:val="FF0000"/>
                <w:lang w:val="sr-Cyrl-RS"/>
              </w:rPr>
            </w:pPr>
            <w:r w:rsidRPr="008D7F2D">
              <w:rPr>
                <w:rFonts w:ascii="Times New Roman" w:hAnsi="Times New Roman" w:cs="Times New Roman"/>
                <w:lang w:val="sr-Cyrl-RS"/>
              </w:rPr>
              <w:t>4</w:t>
            </w:r>
          </w:p>
        </w:tc>
        <w:tc>
          <w:tcPr>
            <w:tcW w:w="2910" w:type="dxa"/>
            <w:shd w:val="clear" w:color="auto" w:fill="DEEAF6" w:themeFill="accent1" w:themeFillTint="33"/>
          </w:tcPr>
          <w:p w:rsidR="008D7F2D" w:rsidRPr="008D7F2D" w:rsidRDefault="008D7F2D" w:rsidP="008D7F2D">
            <w:pPr>
              <w:spacing w:line="276" w:lineRule="auto"/>
              <w:rPr>
                <w:rFonts w:ascii="Times New Roman" w:hAnsi="Times New Roman" w:cs="Times New Roman"/>
                <w:lang w:val="sr-Cyrl-RS"/>
              </w:rPr>
            </w:pPr>
            <w:r w:rsidRPr="008D7F2D">
              <w:rPr>
                <w:rFonts w:ascii="Times New Roman" w:hAnsi="Times New Roman" w:cs="Times New Roman"/>
                <w:lang w:val="sr-Cyrl-RS"/>
              </w:rPr>
              <w:t>Одбачен оптужни акт</w:t>
            </w:r>
          </w:p>
        </w:tc>
        <w:tc>
          <w:tcPr>
            <w:tcW w:w="1758" w:type="dxa"/>
            <w:shd w:val="clear" w:color="auto" w:fill="auto"/>
            <w:vAlign w:val="center"/>
          </w:tcPr>
          <w:p w:rsidR="008D7F2D" w:rsidRPr="008D7F2D" w:rsidRDefault="008D7F2D" w:rsidP="008D7F2D">
            <w:pPr>
              <w:spacing w:line="276" w:lineRule="auto"/>
              <w:jc w:val="center"/>
              <w:rPr>
                <w:rFonts w:ascii="Times New Roman" w:hAnsi="Times New Roman" w:cs="Times New Roman"/>
                <w:lang w:val="sr-Cyrl-RS"/>
              </w:rPr>
            </w:pPr>
            <w:r w:rsidRPr="008D7F2D">
              <w:rPr>
                <w:rFonts w:ascii="Times New Roman" w:hAnsi="Times New Roman" w:cs="Times New Roman"/>
                <w:lang w:val="sr-Cyrl-RS"/>
              </w:rPr>
              <w:t>1</w:t>
            </w:r>
          </w:p>
        </w:tc>
      </w:tr>
      <w:tr w:rsidR="008D7F2D" w:rsidRPr="008D7F2D" w:rsidTr="008D7F2D">
        <w:tc>
          <w:tcPr>
            <w:tcW w:w="3027" w:type="dxa"/>
            <w:shd w:val="clear" w:color="auto" w:fill="DEEAF6" w:themeFill="accent1" w:themeFillTint="33"/>
          </w:tcPr>
          <w:p w:rsidR="008D7F2D" w:rsidRPr="008D7F2D" w:rsidRDefault="008D7F2D" w:rsidP="008D7F2D">
            <w:pPr>
              <w:spacing w:line="276" w:lineRule="auto"/>
              <w:rPr>
                <w:rFonts w:ascii="Times New Roman" w:hAnsi="Times New Roman" w:cs="Times New Roman"/>
                <w:lang w:val="sr-Cyrl-RS"/>
              </w:rPr>
            </w:pPr>
            <w:r w:rsidRPr="008D7F2D">
              <w:rPr>
                <w:rFonts w:ascii="Times New Roman" w:hAnsi="Times New Roman" w:cs="Times New Roman"/>
                <w:lang w:val="sr-Cyrl-RS"/>
              </w:rPr>
              <w:t>Санкционисање наметањем обавезе у складу са институтом опортунитета- обавезе испуњене у целости *</w:t>
            </w:r>
          </w:p>
        </w:tc>
        <w:tc>
          <w:tcPr>
            <w:tcW w:w="1655" w:type="dxa"/>
            <w:shd w:val="clear" w:color="auto" w:fill="auto"/>
            <w:vAlign w:val="center"/>
          </w:tcPr>
          <w:p w:rsidR="008D7F2D" w:rsidRPr="008D7F2D" w:rsidRDefault="008D7F2D" w:rsidP="008D7F2D">
            <w:pPr>
              <w:spacing w:line="276" w:lineRule="auto"/>
              <w:jc w:val="center"/>
              <w:rPr>
                <w:rFonts w:ascii="Times New Roman" w:hAnsi="Times New Roman" w:cs="Times New Roman"/>
                <w:color w:val="FF0000"/>
                <w:lang w:val="sr-Cyrl-RS"/>
              </w:rPr>
            </w:pPr>
            <w:r w:rsidRPr="008D7F2D">
              <w:rPr>
                <w:rFonts w:ascii="Times New Roman" w:hAnsi="Times New Roman" w:cs="Times New Roman"/>
                <w:lang w:val="sr-Cyrl-RS"/>
              </w:rPr>
              <w:t>18</w:t>
            </w:r>
          </w:p>
        </w:tc>
        <w:tc>
          <w:tcPr>
            <w:tcW w:w="2910" w:type="dxa"/>
            <w:shd w:val="clear" w:color="auto" w:fill="DEEAF6" w:themeFill="accent1" w:themeFillTint="33"/>
          </w:tcPr>
          <w:p w:rsidR="008D7F2D" w:rsidRPr="008D7F2D" w:rsidRDefault="008D7F2D" w:rsidP="008D7F2D">
            <w:pPr>
              <w:spacing w:line="276" w:lineRule="auto"/>
              <w:rPr>
                <w:rFonts w:ascii="Times New Roman" w:hAnsi="Times New Roman" w:cs="Times New Roman"/>
                <w:highlight w:val="lightGray"/>
                <w:lang w:val="sr-Cyrl-RS"/>
              </w:rPr>
            </w:pPr>
            <w:r w:rsidRPr="008D7F2D">
              <w:rPr>
                <w:rFonts w:ascii="Times New Roman" w:hAnsi="Times New Roman" w:cs="Times New Roman"/>
                <w:lang w:val="sr-Cyrl-RS"/>
              </w:rPr>
              <w:t xml:space="preserve">Примена института одлагања кривичног гоњења - у току </w:t>
            </w:r>
          </w:p>
        </w:tc>
        <w:tc>
          <w:tcPr>
            <w:tcW w:w="1758" w:type="dxa"/>
            <w:shd w:val="clear" w:color="auto" w:fill="auto"/>
            <w:vAlign w:val="center"/>
          </w:tcPr>
          <w:p w:rsidR="008D7F2D" w:rsidRPr="008D7F2D" w:rsidRDefault="008D7F2D" w:rsidP="008D7F2D">
            <w:pPr>
              <w:spacing w:line="276" w:lineRule="auto"/>
              <w:jc w:val="center"/>
              <w:rPr>
                <w:rFonts w:ascii="Times New Roman" w:hAnsi="Times New Roman" w:cs="Times New Roman"/>
                <w:color w:val="FF0000"/>
                <w:highlight w:val="lightGray"/>
                <w:lang w:val="sr-Cyrl-RS"/>
              </w:rPr>
            </w:pPr>
            <w:r w:rsidRPr="008D7F2D">
              <w:rPr>
                <w:rFonts w:ascii="Times New Roman" w:hAnsi="Times New Roman" w:cs="Times New Roman"/>
                <w:lang w:val="sr-Cyrl-RS"/>
              </w:rPr>
              <w:t>1</w:t>
            </w:r>
          </w:p>
        </w:tc>
      </w:tr>
      <w:tr w:rsidR="008D7F2D" w:rsidRPr="008D7F2D" w:rsidTr="008D7F2D">
        <w:tc>
          <w:tcPr>
            <w:tcW w:w="3027" w:type="dxa"/>
            <w:shd w:val="clear" w:color="auto" w:fill="DEEAF6" w:themeFill="accent1" w:themeFillTint="33"/>
          </w:tcPr>
          <w:p w:rsidR="008D7F2D" w:rsidRPr="008D7F2D" w:rsidRDefault="008D7F2D" w:rsidP="008D7F2D">
            <w:pPr>
              <w:spacing w:line="276" w:lineRule="auto"/>
              <w:rPr>
                <w:rFonts w:ascii="Times New Roman" w:hAnsi="Times New Roman" w:cs="Times New Roman"/>
                <w:lang w:val="sr-Cyrl-RS"/>
              </w:rPr>
            </w:pPr>
            <w:r w:rsidRPr="008D7F2D">
              <w:rPr>
                <w:rFonts w:ascii="Times New Roman" w:hAnsi="Times New Roman" w:cs="Times New Roman"/>
                <w:lang w:val="sr-Cyrl-RS"/>
              </w:rPr>
              <w:t>Поступак пред судом по оптужном акту ЈТ у току</w:t>
            </w:r>
          </w:p>
        </w:tc>
        <w:tc>
          <w:tcPr>
            <w:tcW w:w="1655" w:type="dxa"/>
            <w:shd w:val="clear" w:color="auto" w:fill="auto"/>
            <w:vAlign w:val="center"/>
          </w:tcPr>
          <w:p w:rsidR="008D7F2D" w:rsidRPr="008D7F2D" w:rsidRDefault="008D7F2D" w:rsidP="008D7F2D">
            <w:pPr>
              <w:spacing w:line="276" w:lineRule="auto"/>
              <w:jc w:val="center"/>
              <w:rPr>
                <w:rFonts w:ascii="Times New Roman" w:hAnsi="Times New Roman" w:cs="Times New Roman"/>
                <w:color w:val="FF0000"/>
                <w:lang w:val="sr-Cyrl-RS"/>
              </w:rPr>
            </w:pPr>
            <w:r w:rsidRPr="008D7F2D">
              <w:rPr>
                <w:rFonts w:ascii="Times New Roman" w:hAnsi="Times New Roman" w:cs="Times New Roman"/>
                <w:lang w:val="sr-Cyrl-RS"/>
              </w:rPr>
              <w:t>11</w:t>
            </w:r>
          </w:p>
        </w:tc>
        <w:tc>
          <w:tcPr>
            <w:tcW w:w="2910" w:type="dxa"/>
            <w:shd w:val="clear" w:color="auto" w:fill="DEEAF6" w:themeFill="accent1" w:themeFillTint="33"/>
          </w:tcPr>
          <w:p w:rsidR="008D7F2D" w:rsidRPr="008D7F2D" w:rsidRDefault="008D7F2D" w:rsidP="008D7F2D">
            <w:pPr>
              <w:spacing w:line="276" w:lineRule="auto"/>
              <w:rPr>
                <w:rFonts w:ascii="Times New Roman" w:hAnsi="Times New Roman" w:cs="Times New Roman"/>
                <w:lang w:val="sr-Cyrl-RS"/>
              </w:rPr>
            </w:pPr>
            <w:r w:rsidRPr="008D7F2D">
              <w:rPr>
                <w:rFonts w:ascii="Times New Roman" w:hAnsi="Times New Roman" w:cs="Times New Roman"/>
                <w:lang w:val="sr-Cyrl-RS"/>
              </w:rPr>
              <w:t xml:space="preserve">Захтев за прикупљање потребних обавештења </w:t>
            </w:r>
          </w:p>
        </w:tc>
        <w:tc>
          <w:tcPr>
            <w:tcW w:w="1758" w:type="dxa"/>
            <w:shd w:val="clear" w:color="auto" w:fill="auto"/>
            <w:vAlign w:val="center"/>
          </w:tcPr>
          <w:p w:rsidR="008D7F2D" w:rsidRPr="008D7F2D" w:rsidRDefault="008D7F2D" w:rsidP="008D7F2D">
            <w:pPr>
              <w:spacing w:line="276" w:lineRule="auto"/>
              <w:jc w:val="center"/>
              <w:rPr>
                <w:rFonts w:ascii="Times New Roman" w:hAnsi="Times New Roman" w:cs="Times New Roman"/>
                <w:color w:val="FF0000"/>
                <w:lang w:val="sr-Cyrl-RS"/>
              </w:rPr>
            </w:pPr>
            <w:r w:rsidRPr="008D7F2D">
              <w:rPr>
                <w:rFonts w:ascii="Times New Roman" w:hAnsi="Times New Roman" w:cs="Times New Roman"/>
                <w:lang w:val="sr-Cyrl-RS"/>
              </w:rPr>
              <w:t>60</w:t>
            </w:r>
          </w:p>
        </w:tc>
      </w:tr>
      <w:tr w:rsidR="008D7F2D" w:rsidRPr="008D7F2D" w:rsidTr="008D7F2D">
        <w:trPr>
          <w:trHeight w:val="758"/>
        </w:trPr>
        <w:tc>
          <w:tcPr>
            <w:tcW w:w="3027" w:type="dxa"/>
            <w:shd w:val="clear" w:color="auto" w:fill="DEEAF6" w:themeFill="accent1" w:themeFillTint="33"/>
          </w:tcPr>
          <w:p w:rsidR="008D7F2D" w:rsidRPr="008D7F2D" w:rsidRDefault="008D7F2D" w:rsidP="008D7F2D">
            <w:pPr>
              <w:spacing w:line="276" w:lineRule="auto"/>
              <w:jc w:val="both"/>
              <w:rPr>
                <w:rFonts w:ascii="Times New Roman" w:hAnsi="Times New Roman" w:cs="Times New Roman"/>
                <w:lang w:val="sr-Cyrl-RS"/>
              </w:rPr>
            </w:pPr>
            <w:r w:rsidRPr="008D7F2D">
              <w:rPr>
                <w:rFonts w:ascii="Times New Roman" w:hAnsi="Times New Roman" w:cs="Times New Roman"/>
                <w:lang w:val="sr-Cyrl-RS"/>
              </w:rPr>
              <w:t>Поступак спровођења доказних радњи (истраге) у току</w:t>
            </w:r>
          </w:p>
        </w:tc>
        <w:tc>
          <w:tcPr>
            <w:tcW w:w="1655" w:type="dxa"/>
            <w:shd w:val="clear" w:color="auto" w:fill="auto"/>
            <w:vAlign w:val="center"/>
          </w:tcPr>
          <w:p w:rsidR="008D7F2D" w:rsidRPr="008D7F2D" w:rsidRDefault="008D7F2D" w:rsidP="008D7F2D">
            <w:pPr>
              <w:spacing w:line="276" w:lineRule="auto"/>
              <w:jc w:val="center"/>
              <w:rPr>
                <w:rFonts w:ascii="Times New Roman" w:hAnsi="Times New Roman" w:cs="Times New Roman"/>
                <w:lang w:val="sr-Cyrl-RS"/>
              </w:rPr>
            </w:pPr>
            <w:r w:rsidRPr="008D7F2D">
              <w:rPr>
                <w:rFonts w:ascii="Times New Roman" w:hAnsi="Times New Roman" w:cs="Times New Roman"/>
                <w:lang w:val="sr-Cyrl-RS"/>
              </w:rPr>
              <w:t>15</w:t>
            </w:r>
          </w:p>
        </w:tc>
        <w:tc>
          <w:tcPr>
            <w:tcW w:w="2910" w:type="dxa"/>
            <w:shd w:val="clear" w:color="auto" w:fill="DEEAF6" w:themeFill="accent1" w:themeFillTint="33"/>
          </w:tcPr>
          <w:p w:rsidR="008D7F2D" w:rsidRPr="008D7F2D" w:rsidRDefault="008D7F2D" w:rsidP="008D7F2D">
            <w:pPr>
              <w:spacing w:line="276" w:lineRule="auto"/>
              <w:rPr>
                <w:rFonts w:ascii="Times New Roman" w:hAnsi="Times New Roman" w:cs="Times New Roman"/>
                <w:lang w:val="sr-Cyrl-RS"/>
              </w:rPr>
            </w:pPr>
            <w:r w:rsidRPr="008D7F2D">
              <w:rPr>
                <w:rFonts w:ascii="Times New Roman" w:hAnsi="Times New Roman" w:cs="Times New Roman"/>
                <w:lang w:val="sr-Cyrl-RS"/>
              </w:rPr>
              <w:t>Заведен у евиденцију непознатих учинилаца</w:t>
            </w:r>
          </w:p>
        </w:tc>
        <w:tc>
          <w:tcPr>
            <w:tcW w:w="1758" w:type="dxa"/>
            <w:shd w:val="clear" w:color="auto" w:fill="auto"/>
            <w:vAlign w:val="center"/>
          </w:tcPr>
          <w:p w:rsidR="008D7F2D" w:rsidRPr="008D7F2D" w:rsidRDefault="008D7F2D" w:rsidP="008D7F2D">
            <w:pPr>
              <w:spacing w:line="276" w:lineRule="auto"/>
              <w:jc w:val="center"/>
              <w:rPr>
                <w:rFonts w:ascii="Times New Roman" w:hAnsi="Times New Roman" w:cs="Times New Roman"/>
                <w:color w:val="FF0000"/>
                <w:lang w:val="sr-Cyrl-RS"/>
              </w:rPr>
            </w:pPr>
            <w:r w:rsidRPr="008D7F2D">
              <w:rPr>
                <w:rFonts w:ascii="Times New Roman" w:hAnsi="Times New Roman" w:cs="Times New Roman"/>
                <w:lang w:val="sr-Cyrl-RS"/>
              </w:rPr>
              <w:t>75</w:t>
            </w:r>
          </w:p>
        </w:tc>
      </w:tr>
      <w:tr w:rsidR="008D7F2D" w:rsidRPr="008D7F2D" w:rsidTr="008D7F2D">
        <w:trPr>
          <w:trHeight w:val="758"/>
        </w:trPr>
        <w:tc>
          <w:tcPr>
            <w:tcW w:w="3027" w:type="dxa"/>
            <w:shd w:val="clear" w:color="auto" w:fill="DEEAF6" w:themeFill="accent1" w:themeFillTint="33"/>
          </w:tcPr>
          <w:p w:rsidR="008D7F2D" w:rsidRPr="008D7F2D" w:rsidRDefault="008D7F2D" w:rsidP="008D7F2D">
            <w:pPr>
              <w:spacing w:line="276" w:lineRule="auto"/>
              <w:rPr>
                <w:rFonts w:ascii="Times New Roman" w:hAnsi="Times New Roman" w:cs="Times New Roman"/>
                <w:lang w:val="sr-Cyrl-RS"/>
              </w:rPr>
            </w:pPr>
            <w:r w:rsidRPr="008D7F2D">
              <w:rPr>
                <w:rFonts w:ascii="Times New Roman" w:hAnsi="Times New Roman" w:cs="Times New Roman"/>
                <w:lang w:val="sr-Cyrl-RS"/>
              </w:rPr>
              <w:t>Донета службена белешка да нема места покретању кривичног поступка</w:t>
            </w:r>
          </w:p>
        </w:tc>
        <w:tc>
          <w:tcPr>
            <w:tcW w:w="1655" w:type="dxa"/>
            <w:shd w:val="clear" w:color="auto" w:fill="auto"/>
            <w:vAlign w:val="center"/>
          </w:tcPr>
          <w:p w:rsidR="008D7F2D" w:rsidRPr="008D7F2D" w:rsidRDefault="008D7F2D" w:rsidP="008D7F2D">
            <w:pPr>
              <w:spacing w:line="276" w:lineRule="auto"/>
              <w:jc w:val="center"/>
              <w:rPr>
                <w:rFonts w:ascii="Times New Roman" w:hAnsi="Times New Roman" w:cs="Times New Roman"/>
                <w:color w:val="FF0000"/>
                <w:lang w:val="sr-Cyrl-RS"/>
              </w:rPr>
            </w:pPr>
            <w:r w:rsidRPr="008D7F2D">
              <w:rPr>
                <w:rFonts w:ascii="Times New Roman" w:hAnsi="Times New Roman" w:cs="Times New Roman"/>
                <w:lang w:val="sr-Cyrl-RS"/>
              </w:rPr>
              <w:t>75</w:t>
            </w:r>
          </w:p>
        </w:tc>
        <w:tc>
          <w:tcPr>
            <w:tcW w:w="2910" w:type="dxa"/>
            <w:shd w:val="clear" w:color="auto" w:fill="DEEAF6" w:themeFill="accent1" w:themeFillTint="33"/>
          </w:tcPr>
          <w:p w:rsidR="008D7F2D" w:rsidRPr="008D7F2D" w:rsidRDefault="008D7F2D" w:rsidP="008D7F2D">
            <w:pPr>
              <w:spacing w:line="276" w:lineRule="auto"/>
              <w:rPr>
                <w:rFonts w:ascii="Times New Roman" w:hAnsi="Times New Roman" w:cs="Times New Roman"/>
                <w:lang w:val="sr-Cyrl-RS"/>
              </w:rPr>
            </w:pPr>
            <w:r w:rsidRPr="008D7F2D">
              <w:rPr>
                <w:rFonts w:ascii="Times New Roman" w:hAnsi="Times New Roman" w:cs="Times New Roman"/>
                <w:lang w:val="sr-Cyrl-RS"/>
              </w:rPr>
              <w:t>Донето решење о одбачају кривичне пријаве</w:t>
            </w:r>
          </w:p>
        </w:tc>
        <w:tc>
          <w:tcPr>
            <w:tcW w:w="1758" w:type="dxa"/>
            <w:shd w:val="clear" w:color="auto" w:fill="auto"/>
            <w:vAlign w:val="center"/>
          </w:tcPr>
          <w:p w:rsidR="008D7F2D" w:rsidRPr="008D7F2D" w:rsidRDefault="008D7F2D" w:rsidP="008D7F2D">
            <w:pPr>
              <w:spacing w:line="276" w:lineRule="auto"/>
              <w:jc w:val="center"/>
              <w:rPr>
                <w:rFonts w:ascii="Times New Roman" w:hAnsi="Times New Roman" w:cs="Times New Roman"/>
                <w:lang w:val="sr-Cyrl-RS"/>
              </w:rPr>
            </w:pPr>
            <w:r w:rsidRPr="008D7F2D">
              <w:rPr>
                <w:rFonts w:ascii="Times New Roman" w:hAnsi="Times New Roman" w:cs="Times New Roman"/>
                <w:lang w:val="sr-Cyrl-RS"/>
              </w:rPr>
              <w:t>94</w:t>
            </w:r>
          </w:p>
        </w:tc>
      </w:tr>
      <w:tr w:rsidR="008D7F2D" w:rsidRPr="008D7F2D" w:rsidTr="008D7F2D">
        <w:trPr>
          <w:trHeight w:val="758"/>
        </w:trPr>
        <w:tc>
          <w:tcPr>
            <w:tcW w:w="3027" w:type="dxa"/>
            <w:shd w:val="clear" w:color="auto" w:fill="DEEAF6" w:themeFill="accent1" w:themeFillTint="33"/>
          </w:tcPr>
          <w:p w:rsidR="008D7F2D" w:rsidRPr="008D7F2D" w:rsidRDefault="008D7F2D" w:rsidP="008D7F2D">
            <w:pPr>
              <w:spacing w:line="276" w:lineRule="auto"/>
              <w:rPr>
                <w:rFonts w:ascii="Times New Roman" w:hAnsi="Times New Roman" w:cs="Times New Roman"/>
                <w:lang w:val="sr-Cyrl-RS"/>
              </w:rPr>
            </w:pPr>
            <w:r w:rsidRPr="008D7F2D">
              <w:rPr>
                <w:rFonts w:ascii="Times New Roman" w:hAnsi="Times New Roman" w:cs="Times New Roman"/>
                <w:lang w:val="sr-Cyrl-RS"/>
              </w:rPr>
              <w:t>Замолница за пружање међународне правне помоћи у кривичним стварима</w:t>
            </w:r>
          </w:p>
        </w:tc>
        <w:tc>
          <w:tcPr>
            <w:tcW w:w="1655" w:type="dxa"/>
            <w:shd w:val="clear" w:color="auto" w:fill="auto"/>
            <w:vAlign w:val="center"/>
          </w:tcPr>
          <w:p w:rsidR="008D7F2D" w:rsidRPr="008D7F2D" w:rsidRDefault="008D7F2D" w:rsidP="008D7F2D">
            <w:pPr>
              <w:spacing w:line="276" w:lineRule="auto"/>
              <w:jc w:val="center"/>
              <w:rPr>
                <w:rFonts w:ascii="Times New Roman" w:hAnsi="Times New Roman" w:cs="Times New Roman"/>
                <w:color w:val="FF0000"/>
                <w:lang w:val="sr-Cyrl-RS"/>
              </w:rPr>
            </w:pPr>
            <w:r w:rsidRPr="008D7F2D">
              <w:rPr>
                <w:rFonts w:ascii="Times New Roman" w:hAnsi="Times New Roman" w:cs="Times New Roman"/>
                <w:color w:val="000000" w:themeColor="text1"/>
                <w:lang w:val="sr-Cyrl-RS"/>
              </w:rPr>
              <w:t>?</w:t>
            </w:r>
          </w:p>
        </w:tc>
        <w:tc>
          <w:tcPr>
            <w:tcW w:w="2910" w:type="dxa"/>
            <w:shd w:val="clear" w:color="auto" w:fill="DEEAF6" w:themeFill="accent1" w:themeFillTint="33"/>
          </w:tcPr>
          <w:p w:rsidR="008D7F2D" w:rsidRPr="008D7F2D" w:rsidRDefault="008D7F2D" w:rsidP="008D7F2D">
            <w:pPr>
              <w:spacing w:line="276" w:lineRule="auto"/>
              <w:rPr>
                <w:rFonts w:ascii="Times New Roman" w:hAnsi="Times New Roman" w:cs="Times New Roman"/>
                <w:lang w:val="sr-Cyrl-RS"/>
              </w:rPr>
            </w:pPr>
            <w:r w:rsidRPr="008D7F2D">
              <w:rPr>
                <w:rFonts w:ascii="Times New Roman" w:hAnsi="Times New Roman" w:cs="Times New Roman"/>
                <w:lang w:val="sr-Cyrl-RS"/>
              </w:rPr>
              <w:t xml:space="preserve">Уступљено кривично гоњење надлежним органима друге државе </w:t>
            </w:r>
          </w:p>
        </w:tc>
        <w:tc>
          <w:tcPr>
            <w:tcW w:w="1758" w:type="dxa"/>
            <w:shd w:val="clear" w:color="auto" w:fill="auto"/>
            <w:vAlign w:val="center"/>
          </w:tcPr>
          <w:p w:rsidR="008D7F2D" w:rsidRPr="008D7F2D" w:rsidRDefault="008D7F2D" w:rsidP="008D7F2D">
            <w:pPr>
              <w:spacing w:line="276" w:lineRule="auto"/>
              <w:jc w:val="center"/>
              <w:rPr>
                <w:rFonts w:ascii="Times New Roman" w:hAnsi="Times New Roman" w:cs="Times New Roman"/>
                <w:lang w:val="sr-Cyrl-RS"/>
              </w:rPr>
            </w:pPr>
            <w:r w:rsidRPr="008D7F2D">
              <w:rPr>
                <w:rFonts w:ascii="Times New Roman" w:hAnsi="Times New Roman" w:cs="Times New Roman"/>
                <w:lang w:val="sr-Cyrl-RS"/>
              </w:rPr>
              <w:t>1</w:t>
            </w:r>
          </w:p>
        </w:tc>
      </w:tr>
      <w:tr w:rsidR="008D7F2D" w:rsidRPr="008D7F2D" w:rsidTr="008D7F2D">
        <w:tc>
          <w:tcPr>
            <w:tcW w:w="3027" w:type="dxa"/>
            <w:shd w:val="clear" w:color="auto" w:fill="DEEAF6" w:themeFill="accent1" w:themeFillTint="33"/>
          </w:tcPr>
          <w:p w:rsidR="008D7F2D" w:rsidRPr="008D7F2D" w:rsidRDefault="008D7F2D" w:rsidP="008D7F2D">
            <w:pPr>
              <w:spacing w:line="276" w:lineRule="auto"/>
              <w:rPr>
                <w:rFonts w:ascii="Times New Roman" w:hAnsi="Times New Roman" w:cs="Times New Roman"/>
                <w:lang w:val="sr-Cyrl-RS"/>
              </w:rPr>
            </w:pPr>
            <w:r w:rsidRPr="008D7F2D">
              <w:rPr>
                <w:rFonts w:ascii="Times New Roman" w:hAnsi="Times New Roman" w:cs="Times New Roman"/>
                <w:lang w:val="sr-Cyrl-RS"/>
              </w:rPr>
              <w:t>Васпитни налог – у потпуности извршен</w:t>
            </w:r>
          </w:p>
        </w:tc>
        <w:tc>
          <w:tcPr>
            <w:tcW w:w="1655" w:type="dxa"/>
            <w:shd w:val="clear" w:color="auto" w:fill="auto"/>
          </w:tcPr>
          <w:p w:rsidR="008D7F2D" w:rsidRPr="008D7F2D" w:rsidRDefault="008D7F2D" w:rsidP="008D7F2D">
            <w:pPr>
              <w:spacing w:line="276" w:lineRule="auto"/>
              <w:jc w:val="center"/>
              <w:rPr>
                <w:rFonts w:ascii="Times New Roman" w:hAnsi="Times New Roman" w:cs="Times New Roman"/>
                <w:lang w:val="sr-Cyrl-RS"/>
              </w:rPr>
            </w:pPr>
            <w:r w:rsidRPr="008D7F2D">
              <w:rPr>
                <w:rFonts w:ascii="Times New Roman" w:hAnsi="Times New Roman" w:cs="Times New Roman"/>
                <w:lang w:val="sr-Cyrl-RS"/>
              </w:rPr>
              <w:t>1</w:t>
            </w:r>
          </w:p>
        </w:tc>
        <w:tc>
          <w:tcPr>
            <w:tcW w:w="2910" w:type="dxa"/>
            <w:shd w:val="clear" w:color="auto" w:fill="DEEAF6" w:themeFill="accent1" w:themeFillTint="33"/>
          </w:tcPr>
          <w:p w:rsidR="008D7F2D" w:rsidRPr="008D7F2D" w:rsidRDefault="008D7F2D" w:rsidP="008D7F2D">
            <w:pPr>
              <w:spacing w:line="276" w:lineRule="auto"/>
              <w:rPr>
                <w:rFonts w:ascii="Times New Roman" w:hAnsi="Times New Roman" w:cs="Times New Roman"/>
                <w:lang w:val="sr-Cyrl-RS"/>
              </w:rPr>
            </w:pPr>
            <w:r w:rsidRPr="008D7F2D">
              <w:rPr>
                <w:rFonts w:ascii="Times New Roman" w:hAnsi="Times New Roman" w:cs="Times New Roman"/>
                <w:lang w:val="sr-Cyrl-RS"/>
              </w:rPr>
              <w:t>Одлука да нема места покретању припремног поступка против малолетног учиниоца</w:t>
            </w:r>
          </w:p>
        </w:tc>
        <w:tc>
          <w:tcPr>
            <w:tcW w:w="1758" w:type="dxa"/>
            <w:shd w:val="clear" w:color="auto" w:fill="auto"/>
          </w:tcPr>
          <w:p w:rsidR="008D7F2D" w:rsidRPr="008D7F2D" w:rsidRDefault="008D7F2D" w:rsidP="008D7F2D">
            <w:pPr>
              <w:spacing w:line="276" w:lineRule="auto"/>
              <w:jc w:val="center"/>
              <w:rPr>
                <w:rFonts w:ascii="Times New Roman" w:hAnsi="Times New Roman" w:cs="Times New Roman"/>
                <w:lang w:val="sr-Cyrl-RS"/>
              </w:rPr>
            </w:pPr>
            <w:r w:rsidRPr="008D7F2D">
              <w:rPr>
                <w:rFonts w:ascii="Times New Roman" w:hAnsi="Times New Roman" w:cs="Times New Roman"/>
                <w:lang w:val="sr-Cyrl-RS"/>
              </w:rPr>
              <w:t>2</w:t>
            </w:r>
          </w:p>
        </w:tc>
      </w:tr>
    </w:tbl>
    <w:p w:rsidR="008D7F2D" w:rsidRPr="008D7F2D" w:rsidRDefault="008D7F2D" w:rsidP="008D7F2D">
      <w:pPr>
        <w:spacing w:after="0" w:line="276" w:lineRule="auto"/>
        <w:jc w:val="both"/>
        <w:rPr>
          <w:rFonts w:ascii="Times New Roman" w:hAnsi="Times New Roman" w:cs="Times New Roman"/>
          <w:lang w:val="sr-Cyrl-RS"/>
        </w:rPr>
      </w:pPr>
      <w:r w:rsidRPr="008D7F2D">
        <w:rPr>
          <w:rFonts w:ascii="Times New Roman" w:hAnsi="Times New Roman" w:cs="Times New Roman"/>
          <w:lang w:val="sr-Cyrl-RS"/>
        </w:rPr>
        <w:t>Извор: Републичко јавно тужилаштво</w:t>
      </w:r>
    </w:p>
    <w:p w:rsidR="008D7F2D" w:rsidRPr="008D7F2D" w:rsidRDefault="008D7F2D" w:rsidP="008D7F2D">
      <w:pPr>
        <w:spacing w:after="0" w:line="276" w:lineRule="auto"/>
        <w:jc w:val="both"/>
        <w:rPr>
          <w:rFonts w:ascii="Times New Roman" w:hAnsi="Times New Roman" w:cs="Times New Roman"/>
          <w:lang w:val="sr-Cyrl-RS"/>
        </w:rPr>
      </w:pPr>
      <w:r w:rsidRPr="008D7F2D">
        <w:rPr>
          <w:rFonts w:ascii="Times New Roman" w:hAnsi="Times New Roman" w:cs="Times New Roman"/>
          <w:lang w:val="sr-Cyrl-RS"/>
        </w:rPr>
        <w:t>*чл. 283 Законика о кривичном поступку о примени одложеног кривичног гоњења</w:t>
      </w:r>
    </w:p>
    <w:p w:rsidR="008D7F2D" w:rsidRDefault="008D7F2D" w:rsidP="00AA6BDB">
      <w:pPr>
        <w:jc w:val="both"/>
        <w:rPr>
          <w:rFonts w:ascii="Times New Roman" w:eastAsia="Calibri" w:hAnsi="Times New Roman" w:cs="Times New Roman"/>
          <w:sz w:val="24"/>
          <w:szCs w:val="24"/>
          <w:lang w:val="sr-Cyrl-RS"/>
        </w:rPr>
      </w:pPr>
    </w:p>
    <w:p w:rsidR="006C7FDA" w:rsidRPr="00E658FE" w:rsidRDefault="006C7FDA" w:rsidP="006C7FDA">
      <w:pPr>
        <w:pBdr>
          <w:top w:val="single" w:sz="4" w:space="1" w:color="auto"/>
          <w:bottom w:val="single" w:sz="4" w:space="1" w:color="auto"/>
          <w:between w:val="single" w:sz="4" w:space="1" w:color="auto"/>
        </w:pBdr>
        <w:spacing w:after="200" w:line="276" w:lineRule="auto"/>
        <w:ind w:left="360" w:hanging="360"/>
        <w:jc w:val="both"/>
        <w:rPr>
          <w:rFonts w:ascii="Times New Roman" w:eastAsia="Times New Roman" w:hAnsi="Times New Roman" w:cs="Times New Roman"/>
          <w:shd w:val="clear" w:color="auto" w:fill="FFFFFF"/>
          <w:lang w:val="sr-Cyrl-RS"/>
        </w:rPr>
      </w:pPr>
      <w:r>
        <w:rPr>
          <w:rFonts w:ascii="Times New Roman" w:hAnsi="Times New Roman" w:cs="Times New Roman"/>
          <w:b/>
          <w:lang w:val="sr-Latn-RS" w:eastAsia="ar-SA"/>
        </w:rPr>
        <w:t>IX</w:t>
      </w:r>
      <w:r w:rsidRPr="006C7FDA">
        <w:rPr>
          <w:rFonts w:ascii="Times New Roman" w:hAnsi="Times New Roman" w:cs="Times New Roman"/>
          <w:b/>
          <w:lang w:val="sr-Cyrl-RS" w:eastAsia="ar-SA"/>
        </w:rPr>
        <w:t xml:space="preserve"> </w:t>
      </w:r>
      <w:r w:rsidR="00783693" w:rsidRPr="00DB3B31">
        <w:rPr>
          <w:rFonts w:ascii="Times New Roman" w:hAnsi="Times New Roman" w:cs="Times New Roman"/>
          <w:b/>
          <w:sz w:val="24"/>
          <w:szCs w:val="24"/>
          <w:lang w:val="sr-Cyrl-RS" w:eastAsia="ar-SA"/>
        </w:rPr>
        <w:t>Бранитељи људских права</w:t>
      </w:r>
      <w:r w:rsidR="00783693">
        <w:rPr>
          <w:rFonts w:ascii="Times New Roman" w:hAnsi="Times New Roman" w:cs="Times New Roman"/>
          <w:lang w:val="sr-Cyrl-RS" w:eastAsia="ar-SA"/>
        </w:rPr>
        <w:t xml:space="preserve"> </w:t>
      </w:r>
      <w:r w:rsidRPr="00E658FE">
        <w:rPr>
          <w:rFonts w:ascii="Times New Roman" w:eastAsia="Times New Roman" w:hAnsi="Times New Roman" w:cs="Times New Roman"/>
          <w:shd w:val="clear" w:color="auto" w:fill="FFFFFF"/>
        </w:rPr>
        <w:t xml:space="preserve">(препоруке бр. </w:t>
      </w:r>
      <w:r w:rsidR="00122661">
        <w:rPr>
          <w:rFonts w:ascii="Times New Roman" w:eastAsia="Times New Roman" w:hAnsi="Times New Roman" w:cs="Times New Roman"/>
          <w:shd w:val="clear" w:color="auto" w:fill="FFFFFF"/>
          <w:lang w:val="sr-Cyrl-RS"/>
        </w:rPr>
        <w:t>114.47;114.70;</w:t>
      </w:r>
      <w:r w:rsidR="0063174B">
        <w:rPr>
          <w:rFonts w:ascii="Times New Roman" w:eastAsia="Times New Roman" w:hAnsi="Times New Roman" w:cs="Times New Roman"/>
          <w:shd w:val="clear" w:color="auto" w:fill="FFFFFF"/>
          <w:lang w:val="sr-Cyrl-RS"/>
        </w:rPr>
        <w:t xml:space="preserve"> </w:t>
      </w:r>
      <w:r w:rsidR="00122661">
        <w:rPr>
          <w:rFonts w:ascii="Times New Roman" w:eastAsia="Times New Roman" w:hAnsi="Times New Roman" w:cs="Times New Roman"/>
          <w:shd w:val="clear" w:color="auto" w:fill="FFFFFF"/>
          <w:lang w:val="sr-Cyrl-RS"/>
        </w:rPr>
        <w:t>114.71;114.80;</w:t>
      </w:r>
      <w:r w:rsidR="0063174B">
        <w:rPr>
          <w:rFonts w:ascii="Times New Roman" w:eastAsia="Times New Roman" w:hAnsi="Times New Roman" w:cs="Times New Roman"/>
          <w:shd w:val="clear" w:color="auto" w:fill="FFFFFF"/>
          <w:lang w:val="sr-Cyrl-RS"/>
        </w:rPr>
        <w:t xml:space="preserve"> </w:t>
      </w:r>
      <w:r w:rsidR="00E1702C" w:rsidRPr="00E658FE">
        <w:rPr>
          <w:rFonts w:ascii="Times New Roman" w:eastAsia="Times New Roman" w:hAnsi="Times New Roman" w:cs="Times New Roman"/>
          <w:shd w:val="clear" w:color="auto" w:fill="FFFFFF"/>
          <w:lang w:val="sr-Cyrl-RS"/>
        </w:rPr>
        <w:t>114.81</w:t>
      </w:r>
      <w:r w:rsidRPr="00E658FE">
        <w:rPr>
          <w:rFonts w:ascii="Times New Roman" w:eastAsia="Times New Roman" w:hAnsi="Times New Roman" w:cs="Times New Roman"/>
          <w:shd w:val="clear" w:color="auto" w:fill="FFFFFF"/>
        </w:rPr>
        <w:t>)</w:t>
      </w:r>
      <w:r w:rsidR="00401014" w:rsidRPr="00E658FE">
        <w:rPr>
          <w:rFonts w:ascii="Times New Roman" w:eastAsia="Times New Roman" w:hAnsi="Times New Roman" w:cs="Times New Roman"/>
          <w:shd w:val="clear" w:color="auto" w:fill="FFFFFF"/>
          <w:lang w:val="sr-Cyrl-RS"/>
        </w:rPr>
        <w:t xml:space="preserve"> </w:t>
      </w:r>
    </w:p>
    <w:p w:rsidR="00855426" w:rsidRPr="004729D6" w:rsidRDefault="00A76656" w:rsidP="00855426">
      <w:pPr>
        <w:pStyle w:val="NoSpacing"/>
        <w:tabs>
          <w:tab w:val="left" w:pos="10773"/>
        </w:tabs>
        <w:spacing w:after="12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154. </w:t>
      </w:r>
      <w:r w:rsidR="00855426" w:rsidRPr="004729D6">
        <w:rPr>
          <w:rFonts w:ascii="Times New Roman" w:eastAsia="Times New Roman" w:hAnsi="Times New Roman"/>
          <w:sz w:val="24"/>
          <w:szCs w:val="24"/>
          <w:lang w:val="sr-Cyrl-CS"/>
        </w:rPr>
        <w:t>Брани</w:t>
      </w:r>
      <w:r w:rsidR="00611728">
        <w:rPr>
          <w:rFonts w:ascii="Times New Roman" w:eastAsia="Times New Roman" w:hAnsi="Times New Roman"/>
          <w:sz w:val="24"/>
          <w:szCs w:val="24"/>
          <w:lang w:val="sr-Cyrl-CS"/>
        </w:rPr>
        <w:t>тељима</w:t>
      </w:r>
      <w:r w:rsidR="00855426" w:rsidRPr="004729D6">
        <w:rPr>
          <w:rFonts w:ascii="Times New Roman" w:eastAsia="Times New Roman" w:hAnsi="Times New Roman"/>
          <w:sz w:val="24"/>
          <w:szCs w:val="24"/>
          <w:lang w:val="sr-Cyrl-CS"/>
        </w:rPr>
        <w:t xml:space="preserve"> људских права обезбеђена је кривичноправна заштита права прописана Уставом и важећим законодавним оквиром.</w:t>
      </w:r>
    </w:p>
    <w:p w:rsidR="00855426" w:rsidRDefault="00A76656" w:rsidP="00855426">
      <w:pPr>
        <w:spacing w:after="120"/>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155. </w:t>
      </w:r>
      <w:r w:rsidR="00855426">
        <w:rPr>
          <w:rFonts w:ascii="Times New Roman" w:eastAsia="Times New Roman" w:hAnsi="Times New Roman"/>
          <w:sz w:val="24"/>
          <w:szCs w:val="24"/>
          <w:lang w:val="sr-Cyrl-RS"/>
        </w:rPr>
        <w:t>Законом о планском систему</w:t>
      </w:r>
      <w:r w:rsidR="008661F6">
        <w:rPr>
          <w:rFonts w:ascii="Times New Roman" w:eastAsia="Times New Roman" w:hAnsi="Times New Roman"/>
          <w:sz w:val="24"/>
          <w:szCs w:val="24"/>
          <w:lang w:val="sr-Cyrl-RS"/>
        </w:rPr>
        <w:t xml:space="preserve"> </w:t>
      </w:r>
      <w:r w:rsidR="00855426">
        <w:rPr>
          <w:rFonts w:ascii="Times New Roman" w:eastAsia="Times New Roman" w:hAnsi="Times New Roman"/>
          <w:sz w:val="24"/>
          <w:szCs w:val="24"/>
          <w:lang w:val="sr-Cyrl-RS"/>
        </w:rPr>
        <w:t>уведене су обавезе и утврђени начини за учешће свих заинтересоованих страна у учешћу у доношењу закона и креирању јавних политика.</w:t>
      </w:r>
    </w:p>
    <w:p w:rsidR="00855426" w:rsidRPr="00A413A5" w:rsidRDefault="00A76656" w:rsidP="00855426">
      <w:pPr>
        <w:spacing w:after="120"/>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lastRenderedPageBreak/>
        <w:t xml:space="preserve">156. </w:t>
      </w:r>
      <w:r w:rsidR="00890344">
        <w:rPr>
          <w:rFonts w:ascii="Times New Roman" w:eastAsia="Times New Roman" w:hAnsi="Times New Roman"/>
          <w:color w:val="000000" w:themeColor="text1"/>
          <w:sz w:val="24"/>
          <w:szCs w:val="24"/>
          <w:lang w:val="sr-Cyrl-RS"/>
        </w:rPr>
        <w:t>МЉМПДД</w:t>
      </w:r>
      <w:r w:rsidR="00855426" w:rsidRPr="00A00C7A">
        <w:rPr>
          <w:rFonts w:ascii="Times New Roman" w:eastAsia="Times New Roman" w:hAnsi="Times New Roman"/>
          <w:color w:val="000000" w:themeColor="text1"/>
          <w:sz w:val="24"/>
          <w:szCs w:val="24"/>
          <w:lang w:val="sr-Cyrl-RS"/>
        </w:rPr>
        <w:t xml:space="preserve"> </w:t>
      </w:r>
      <w:r w:rsidR="00920973">
        <w:rPr>
          <w:rFonts w:ascii="Times New Roman" w:eastAsia="Times New Roman" w:hAnsi="Times New Roman"/>
          <w:color w:val="000000" w:themeColor="text1"/>
          <w:sz w:val="24"/>
          <w:szCs w:val="24"/>
          <w:lang w:val="sr-Cyrl-RS"/>
        </w:rPr>
        <w:t xml:space="preserve">је израдило </w:t>
      </w:r>
      <w:r w:rsidR="00855426" w:rsidRPr="00A00C7A">
        <w:rPr>
          <w:rFonts w:ascii="Times New Roman" w:eastAsia="Times New Roman" w:hAnsi="Times New Roman"/>
          <w:i/>
          <w:color w:val="000000" w:themeColor="text1"/>
          <w:sz w:val="24"/>
          <w:szCs w:val="24"/>
          <w:lang w:val="sr-Cyrl-RS"/>
        </w:rPr>
        <w:t>Стратегиј</w:t>
      </w:r>
      <w:r w:rsidR="00920973">
        <w:rPr>
          <w:rFonts w:ascii="Times New Roman" w:eastAsia="Times New Roman" w:hAnsi="Times New Roman"/>
          <w:i/>
          <w:color w:val="000000" w:themeColor="text1"/>
          <w:sz w:val="24"/>
          <w:szCs w:val="24"/>
          <w:lang w:val="sr-Cyrl-RS"/>
        </w:rPr>
        <w:t>у</w:t>
      </w:r>
      <w:r w:rsidR="00855426" w:rsidRPr="00A00C7A">
        <w:rPr>
          <w:rFonts w:ascii="Times New Roman" w:eastAsia="Times New Roman" w:hAnsi="Times New Roman"/>
          <w:i/>
          <w:color w:val="000000" w:themeColor="text1"/>
          <w:sz w:val="24"/>
          <w:szCs w:val="24"/>
          <w:lang w:val="sr-Cyrl-RS"/>
        </w:rPr>
        <w:t xml:space="preserve"> унапређења подстицајног окружења за деловање организација цивилног друштва</w:t>
      </w:r>
      <w:r w:rsidR="00920973">
        <w:rPr>
          <w:rFonts w:ascii="Times New Roman" w:eastAsia="Times New Roman" w:hAnsi="Times New Roman"/>
          <w:i/>
          <w:color w:val="000000" w:themeColor="text1"/>
          <w:sz w:val="24"/>
          <w:szCs w:val="24"/>
          <w:lang w:val="sr-Cyrl-RS"/>
        </w:rPr>
        <w:t xml:space="preserve"> </w:t>
      </w:r>
      <w:r w:rsidR="00A413A5">
        <w:rPr>
          <w:rFonts w:ascii="Times New Roman" w:eastAsia="Times New Roman" w:hAnsi="Times New Roman"/>
          <w:i/>
          <w:color w:val="000000" w:themeColor="text1"/>
          <w:sz w:val="24"/>
          <w:szCs w:val="24"/>
          <w:lang w:val="sr-Cyrl-RS"/>
        </w:rPr>
        <w:t xml:space="preserve">У Републици Србији </w:t>
      </w:r>
      <w:r w:rsidR="00920973">
        <w:rPr>
          <w:rFonts w:ascii="Times New Roman" w:eastAsia="Times New Roman" w:hAnsi="Times New Roman"/>
          <w:i/>
          <w:color w:val="000000" w:themeColor="text1"/>
          <w:sz w:val="24"/>
          <w:szCs w:val="24"/>
          <w:lang w:val="sr-Cyrl-RS"/>
        </w:rPr>
        <w:t>за период 2022-2030</w:t>
      </w:r>
      <w:r w:rsidR="00855426" w:rsidRPr="0063174B">
        <w:rPr>
          <w:rStyle w:val="FootnoteReference"/>
          <w:rFonts w:ascii="Times New Roman" w:eastAsia="Times New Roman" w:hAnsi="Times New Roman"/>
          <w:color w:val="000000" w:themeColor="text1"/>
          <w:sz w:val="24"/>
          <w:szCs w:val="24"/>
          <w:lang w:val="sr-Cyrl-RS"/>
        </w:rPr>
        <w:footnoteReference w:id="56"/>
      </w:r>
      <w:r w:rsidR="00855426" w:rsidRPr="00A00C7A">
        <w:rPr>
          <w:rFonts w:ascii="Times New Roman" w:eastAsia="Times New Roman" w:hAnsi="Times New Roman"/>
          <w:i/>
          <w:color w:val="000000" w:themeColor="text1"/>
          <w:sz w:val="24"/>
          <w:szCs w:val="24"/>
          <w:lang w:val="sr-Cyrl-RS"/>
        </w:rPr>
        <w:t xml:space="preserve"> </w:t>
      </w:r>
      <w:r w:rsidR="00855426" w:rsidRPr="0063174B">
        <w:rPr>
          <w:rFonts w:ascii="Times New Roman" w:eastAsia="Times New Roman" w:hAnsi="Times New Roman"/>
          <w:color w:val="000000" w:themeColor="text1"/>
          <w:sz w:val="24"/>
          <w:szCs w:val="24"/>
          <w:lang w:val="sr-Cyrl-RS"/>
        </w:rPr>
        <w:t>са</w:t>
      </w:r>
      <w:r w:rsidR="00855426" w:rsidRPr="00A00C7A">
        <w:rPr>
          <w:rFonts w:ascii="Times New Roman" w:eastAsia="Times New Roman" w:hAnsi="Times New Roman"/>
          <w:i/>
          <w:color w:val="000000" w:themeColor="text1"/>
          <w:sz w:val="24"/>
          <w:szCs w:val="24"/>
          <w:lang w:val="sr-Cyrl-RS"/>
        </w:rPr>
        <w:t xml:space="preserve"> Акционим планом за период</w:t>
      </w:r>
      <w:r w:rsidR="00A00C7A" w:rsidRPr="00A00C7A">
        <w:rPr>
          <w:rFonts w:ascii="Times New Roman" w:eastAsia="Times New Roman" w:hAnsi="Times New Roman"/>
          <w:i/>
          <w:color w:val="000000" w:themeColor="text1"/>
          <w:sz w:val="24"/>
          <w:szCs w:val="24"/>
          <w:lang w:val="sr-Cyrl-RS"/>
        </w:rPr>
        <w:t xml:space="preserve"> 2022-2023</w:t>
      </w:r>
      <w:r w:rsidR="00472843">
        <w:rPr>
          <w:rFonts w:ascii="Times New Roman" w:eastAsia="Times New Roman" w:hAnsi="Times New Roman"/>
          <w:i/>
          <w:color w:val="000000" w:themeColor="text1"/>
          <w:sz w:val="24"/>
          <w:szCs w:val="24"/>
          <w:lang w:val="sr-Cyrl-RS"/>
        </w:rPr>
        <w:t>,</w:t>
      </w:r>
      <w:r w:rsidR="00472843" w:rsidRPr="00472843">
        <w:rPr>
          <w:rFonts w:ascii="Times New Roman" w:eastAsia="Times New Roman" w:hAnsi="Times New Roman"/>
          <w:color w:val="000000" w:themeColor="text1"/>
          <w:sz w:val="24"/>
          <w:szCs w:val="24"/>
          <w:lang w:val="sr-Cyrl-RS"/>
        </w:rPr>
        <w:t xml:space="preserve"> који су доступни на енлес</w:t>
      </w:r>
      <w:r w:rsidR="00A00C7A" w:rsidRPr="00472843">
        <w:rPr>
          <w:rFonts w:ascii="Times New Roman" w:eastAsia="Times New Roman" w:hAnsi="Times New Roman"/>
          <w:color w:val="000000" w:themeColor="text1"/>
          <w:sz w:val="24"/>
          <w:szCs w:val="24"/>
          <w:lang w:val="sr-Cyrl-RS"/>
        </w:rPr>
        <w:t>ком језику</w:t>
      </w:r>
      <w:r w:rsidR="00472843" w:rsidRPr="0063174B">
        <w:rPr>
          <w:rStyle w:val="FootnoteReference"/>
          <w:rFonts w:ascii="Times New Roman" w:eastAsia="Times New Roman" w:hAnsi="Times New Roman"/>
          <w:color w:val="000000" w:themeColor="text1"/>
          <w:sz w:val="24"/>
          <w:szCs w:val="24"/>
          <w:lang w:val="sr-Cyrl-RS"/>
        </w:rPr>
        <w:footnoteReference w:id="57"/>
      </w:r>
      <w:r w:rsidR="00A00C7A" w:rsidRPr="0063174B">
        <w:rPr>
          <w:rFonts w:ascii="Times New Roman" w:eastAsia="Times New Roman" w:hAnsi="Times New Roman"/>
          <w:i/>
          <w:color w:val="000000" w:themeColor="text1"/>
          <w:sz w:val="24"/>
          <w:szCs w:val="24"/>
          <w:lang w:val="sr-Cyrl-RS"/>
        </w:rPr>
        <w:t>.</w:t>
      </w:r>
      <w:r w:rsidR="00A413A5">
        <w:rPr>
          <w:rFonts w:ascii="Times New Roman" w:eastAsia="Times New Roman" w:hAnsi="Times New Roman"/>
          <w:color w:val="000000" w:themeColor="text1"/>
          <w:sz w:val="24"/>
          <w:szCs w:val="24"/>
          <w:lang w:val="sr-Cyrl-RS"/>
        </w:rPr>
        <w:t xml:space="preserve"> Овом стратегијом је предвиђено</w:t>
      </w:r>
      <w:r w:rsidR="00A00C7A">
        <w:rPr>
          <w:rFonts w:ascii="Times New Roman" w:eastAsia="Times New Roman" w:hAnsi="Times New Roman"/>
          <w:i/>
          <w:color w:val="000000" w:themeColor="text1"/>
          <w:sz w:val="24"/>
          <w:szCs w:val="24"/>
          <w:lang w:val="sr-Cyrl-RS"/>
        </w:rPr>
        <w:t xml:space="preserve"> </w:t>
      </w:r>
      <w:r w:rsidR="00A413A5">
        <w:rPr>
          <w:rFonts w:ascii="Times New Roman" w:hAnsi="Times New Roman" w:cs="Times New Roman"/>
          <w:sz w:val="24"/>
          <w:szCs w:val="24"/>
        </w:rPr>
        <w:t>у</w:t>
      </w:r>
      <w:r w:rsidR="00A413A5" w:rsidRPr="00A413A5">
        <w:rPr>
          <w:rFonts w:ascii="Times New Roman" w:hAnsi="Times New Roman" w:cs="Times New Roman"/>
          <w:sz w:val="24"/>
          <w:szCs w:val="24"/>
        </w:rPr>
        <w:t>напређење положаја ОЦД кроз обезбеђење ефикасне правне заштите за припаднике ОЦД и бранитеље људских права</w:t>
      </w:r>
      <w:r w:rsidR="00A413A5">
        <w:rPr>
          <w:rFonts w:ascii="Times New Roman" w:hAnsi="Times New Roman" w:cs="Times New Roman"/>
          <w:sz w:val="24"/>
          <w:szCs w:val="24"/>
          <w:lang w:val="sr-Cyrl-RS"/>
        </w:rPr>
        <w:t xml:space="preserve"> (Мера 4.4.)</w:t>
      </w:r>
    </w:p>
    <w:p w:rsidR="00855426" w:rsidRPr="00855426" w:rsidRDefault="00A76656" w:rsidP="00855426">
      <w:pPr>
        <w:spacing w:after="120"/>
        <w:jc w:val="both"/>
        <w:rPr>
          <w:rFonts w:ascii="Times New Roman" w:eastAsia="Times New Roman" w:hAnsi="Times New Roman"/>
          <w:color w:val="000000" w:themeColor="text1"/>
          <w:sz w:val="24"/>
          <w:szCs w:val="24"/>
          <w:lang w:val="sr-Cyrl-RS"/>
        </w:rPr>
      </w:pPr>
      <w:r>
        <w:rPr>
          <w:rFonts w:ascii="Times New Roman" w:eastAsia="Times New Roman" w:hAnsi="Times New Roman"/>
          <w:color w:val="000000" w:themeColor="text1"/>
          <w:sz w:val="24"/>
          <w:szCs w:val="24"/>
          <w:lang w:val="sr-Cyrl-RS"/>
        </w:rPr>
        <w:t xml:space="preserve">157. </w:t>
      </w:r>
      <w:r w:rsidR="00855426" w:rsidRPr="00855426">
        <w:rPr>
          <w:rFonts w:ascii="Times New Roman" w:eastAsia="Times New Roman" w:hAnsi="Times New Roman"/>
          <w:color w:val="000000" w:themeColor="text1"/>
          <w:sz w:val="24"/>
          <w:szCs w:val="24"/>
        </w:rPr>
        <w:t>Као координатор за Преговарачко поглавље 23: правосуђе и основана права, Министар</w:t>
      </w:r>
      <w:r w:rsidR="00855426" w:rsidRPr="00855426">
        <w:rPr>
          <w:rFonts w:ascii="Times New Roman" w:eastAsia="Times New Roman" w:hAnsi="Times New Roman"/>
          <w:color w:val="000000" w:themeColor="text1"/>
          <w:sz w:val="24"/>
          <w:szCs w:val="24"/>
          <w:lang w:val="sr-Cyrl-RS"/>
        </w:rPr>
        <w:t>с</w:t>
      </w:r>
      <w:r w:rsidR="00855426" w:rsidRPr="00855426">
        <w:rPr>
          <w:rFonts w:ascii="Times New Roman" w:eastAsia="Times New Roman" w:hAnsi="Times New Roman"/>
          <w:color w:val="000000" w:themeColor="text1"/>
          <w:sz w:val="24"/>
          <w:szCs w:val="24"/>
        </w:rPr>
        <w:t>тво правде сарађује са Националним конвентом о Европској унији, сачињеним од 200 ОЦД.</w:t>
      </w:r>
    </w:p>
    <w:p w:rsidR="00855426" w:rsidRPr="00855426" w:rsidRDefault="00A76656" w:rsidP="00855426">
      <w:pPr>
        <w:pStyle w:val="NoSpacing"/>
        <w:tabs>
          <w:tab w:val="left" w:pos="10773"/>
        </w:tabs>
        <w:spacing w:after="120"/>
        <w:jc w:val="both"/>
        <w:rPr>
          <w:rFonts w:ascii="Times New Roman" w:eastAsia="Times New Roman" w:hAnsi="Times New Roman"/>
          <w:color w:val="000000" w:themeColor="text1"/>
          <w:sz w:val="24"/>
          <w:szCs w:val="24"/>
          <w:lang w:val="sr-Cyrl-CS"/>
        </w:rPr>
      </w:pPr>
      <w:r>
        <w:rPr>
          <w:rFonts w:ascii="Times New Roman" w:eastAsia="Times New Roman" w:hAnsi="Times New Roman"/>
          <w:color w:val="000000" w:themeColor="text1"/>
          <w:sz w:val="24"/>
          <w:szCs w:val="24"/>
          <w:lang w:val="sr-Cyrl-CS"/>
        </w:rPr>
        <w:t xml:space="preserve">158. </w:t>
      </w:r>
      <w:r w:rsidR="00855426" w:rsidRPr="00855426">
        <w:rPr>
          <w:rFonts w:ascii="Times New Roman" w:eastAsia="Times New Roman" w:hAnsi="Times New Roman"/>
          <w:color w:val="000000" w:themeColor="text1"/>
          <w:sz w:val="24"/>
          <w:szCs w:val="24"/>
          <w:lang w:val="sr-Cyrl-CS"/>
        </w:rPr>
        <w:t>Јавна тужилаштва не воде посебну евиденцију кривичних дела извршених на штету бранилаца људских права, већ се ти подаци показују у оквиру збирних података за кривично дело расна и друга дискриминација (чл. 387. КЗ).</w:t>
      </w:r>
      <w:r w:rsidR="00855426" w:rsidRPr="00855426">
        <w:rPr>
          <w:rStyle w:val="FootnoteReference"/>
          <w:rFonts w:ascii="Times New Roman" w:eastAsia="Times New Roman" w:hAnsi="Times New Roman"/>
          <w:color w:val="000000" w:themeColor="text1"/>
          <w:sz w:val="24"/>
          <w:szCs w:val="24"/>
          <w:lang w:val="sr-Cyrl-CS"/>
        </w:rPr>
        <w:footnoteReference w:id="58"/>
      </w:r>
    </w:p>
    <w:p w:rsidR="00855426" w:rsidRDefault="00855426" w:rsidP="00855426">
      <w:pPr>
        <w:jc w:val="both"/>
        <w:rPr>
          <w:rFonts w:ascii="Times New Roman" w:eastAsia="Times New Roman" w:hAnsi="Times New Roman"/>
          <w:b/>
          <w:sz w:val="24"/>
          <w:szCs w:val="24"/>
          <w:lang w:val="sr-Cyrl-CS"/>
        </w:rPr>
      </w:pPr>
      <w:r w:rsidRPr="004F4D5D">
        <w:rPr>
          <w:rFonts w:ascii="Times New Roman" w:eastAsia="Times New Roman" w:hAnsi="Times New Roman"/>
          <w:b/>
          <w:sz w:val="24"/>
          <w:szCs w:val="24"/>
          <w:lang w:val="sr-Cyrl-CS"/>
        </w:rPr>
        <w:t xml:space="preserve">Погледати </w:t>
      </w:r>
      <w:r>
        <w:rPr>
          <w:rFonts w:ascii="Times New Roman" w:eastAsia="Times New Roman" w:hAnsi="Times New Roman"/>
          <w:b/>
          <w:sz w:val="24"/>
          <w:szCs w:val="24"/>
          <w:lang w:val="sr-Cyrl-CS"/>
        </w:rPr>
        <w:t>кластер</w:t>
      </w:r>
      <w:r w:rsidRPr="004F4D5D">
        <w:rPr>
          <w:rFonts w:ascii="Times New Roman" w:eastAsia="Times New Roman" w:hAnsi="Times New Roman"/>
          <w:b/>
          <w:sz w:val="24"/>
          <w:szCs w:val="24"/>
          <w:lang w:val="sr-Cyrl-CS"/>
        </w:rPr>
        <w:t>:</w:t>
      </w:r>
      <w:r>
        <w:rPr>
          <w:rFonts w:ascii="Times New Roman" w:eastAsia="Times New Roman" w:hAnsi="Times New Roman"/>
          <w:b/>
          <w:sz w:val="24"/>
          <w:szCs w:val="24"/>
          <w:lang w:val="sr-Cyrl-CS"/>
        </w:rPr>
        <w:t xml:space="preserve"> </w:t>
      </w:r>
      <w:r w:rsidRPr="004F4D5D">
        <w:rPr>
          <w:rFonts w:ascii="Times New Roman" w:eastAsia="Times New Roman" w:hAnsi="Times New Roman"/>
          <w:b/>
          <w:sz w:val="24"/>
          <w:szCs w:val="24"/>
          <w:lang w:val="sr-Cyrl-CS"/>
        </w:rPr>
        <w:t>Слобода изражавања.</w:t>
      </w:r>
    </w:p>
    <w:p w:rsidR="00A76656" w:rsidRDefault="00A76656" w:rsidP="00855426">
      <w:pPr>
        <w:jc w:val="both"/>
        <w:rPr>
          <w:rFonts w:ascii="Times New Roman" w:hAnsi="Times New Roman" w:cs="Times New Roman"/>
          <w:lang w:val="sr-Cyrl-RS"/>
        </w:rPr>
      </w:pPr>
    </w:p>
    <w:p w:rsidR="00783693" w:rsidRPr="006655FF" w:rsidRDefault="00783693" w:rsidP="00783693">
      <w:pPr>
        <w:pBdr>
          <w:top w:val="single" w:sz="4" w:space="1" w:color="auto"/>
          <w:bottom w:val="single" w:sz="4" w:space="1" w:color="auto"/>
          <w:between w:val="single" w:sz="4" w:space="1" w:color="auto"/>
        </w:pBdr>
        <w:spacing w:after="200" w:line="276" w:lineRule="auto"/>
        <w:ind w:left="360" w:hanging="360"/>
        <w:jc w:val="both"/>
        <w:rPr>
          <w:rFonts w:ascii="Times New Roman" w:eastAsia="Times New Roman" w:hAnsi="Times New Roman" w:cs="Times New Roman"/>
          <w:sz w:val="24"/>
          <w:szCs w:val="24"/>
          <w:shd w:val="clear" w:color="auto" w:fill="FFFFFF"/>
          <w:lang w:val="sr-Cyrl-RS"/>
        </w:rPr>
      </w:pPr>
      <w:r w:rsidRPr="00B13F16">
        <w:rPr>
          <w:rFonts w:ascii="Times New Roman" w:hAnsi="Times New Roman" w:cs="Times New Roman"/>
          <w:b/>
          <w:sz w:val="24"/>
          <w:szCs w:val="24"/>
          <w:lang w:val="sr-Latn-RS" w:eastAsia="ar-SA"/>
        </w:rPr>
        <w:t>X</w:t>
      </w:r>
      <w:r w:rsidRPr="00B13F16">
        <w:rPr>
          <w:rFonts w:ascii="Times New Roman" w:hAnsi="Times New Roman" w:cs="Times New Roman"/>
          <w:b/>
          <w:sz w:val="24"/>
          <w:szCs w:val="24"/>
          <w:lang w:val="sr-Cyrl-RS" w:eastAsia="ar-SA"/>
        </w:rPr>
        <w:t xml:space="preserve"> </w:t>
      </w:r>
      <w:r w:rsidRPr="00DB3B31">
        <w:rPr>
          <w:rFonts w:ascii="Times New Roman" w:hAnsi="Times New Roman" w:cs="Times New Roman"/>
          <w:b/>
          <w:sz w:val="24"/>
          <w:szCs w:val="24"/>
          <w:lang w:val="sr-Cyrl-RS" w:eastAsia="ar-SA"/>
        </w:rPr>
        <w:t>Циљеви одрживог развоја</w:t>
      </w:r>
      <w:r w:rsidRPr="006655FF">
        <w:rPr>
          <w:rFonts w:ascii="Times New Roman" w:hAnsi="Times New Roman" w:cs="Times New Roman"/>
          <w:b/>
          <w:lang w:val="sr-Cyrl-RS" w:eastAsia="ar-SA"/>
        </w:rPr>
        <w:t xml:space="preserve"> </w:t>
      </w:r>
      <w:r w:rsidRPr="00E658FE">
        <w:rPr>
          <w:rFonts w:ascii="Times New Roman" w:eastAsia="Times New Roman" w:hAnsi="Times New Roman" w:cs="Times New Roman"/>
          <w:shd w:val="clear" w:color="auto" w:fill="FFFFFF"/>
        </w:rPr>
        <w:t xml:space="preserve">(препоруке бр. </w:t>
      </w:r>
      <w:r w:rsidR="003276A7" w:rsidRPr="00E658FE">
        <w:rPr>
          <w:rFonts w:ascii="Times New Roman" w:eastAsia="Times New Roman" w:hAnsi="Times New Roman" w:cs="Times New Roman"/>
          <w:shd w:val="clear" w:color="auto" w:fill="FFFFFF"/>
          <w:lang w:val="sr-Cyrl-RS"/>
        </w:rPr>
        <w:t>11316; 113.17; 113.19</w:t>
      </w:r>
      <w:r w:rsidRPr="00E658FE">
        <w:rPr>
          <w:rFonts w:ascii="Times New Roman" w:eastAsia="Times New Roman" w:hAnsi="Times New Roman" w:cs="Times New Roman"/>
          <w:shd w:val="clear" w:color="auto" w:fill="FFFFFF"/>
        </w:rPr>
        <w:t>)</w:t>
      </w:r>
      <w:r w:rsidR="00401014" w:rsidRPr="006655FF">
        <w:rPr>
          <w:rFonts w:ascii="Times New Roman" w:eastAsia="Times New Roman" w:hAnsi="Times New Roman" w:cs="Times New Roman"/>
          <w:sz w:val="24"/>
          <w:szCs w:val="24"/>
          <w:shd w:val="clear" w:color="auto" w:fill="FFFFFF"/>
        </w:rPr>
        <w:t xml:space="preserve"> </w:t>
      </w:r>
    </w:p>
    <w:p w:rsidR="00E43116" w:rsidRPr="006655FF" w:rsidRDefault="00A76656" w:rsidP="00E43116">
      <w:pPr>
        <w:tabs>
          <w:tab w:val="left" w:pos="4962"/>
        </w:tabs>
        <w:spacing w:after="120" w:line="276" w:lineRule="auto"/>
        <w:jc w:val="both"/>
        <w:rPr>
          <w:rFonts w:ascii="Times New Roman" w:eastAsia="Times New Roman" w:hAnsi="Times New Roman" w:cs="Times New Roman"/>
          <w:color w:val="000000" w:themeColor="text1"/>
          <w:sz w:val="24"/>
          <w:szCs w:val="24"/>
          <w:lang w:val="sr-Cyrl-CS"/>
        </w:rPr>
      </w:pPr>
      <w:r>
        <w:rPr>
          <w:rFonts w:ascii="Times New Roman" w:hAnsi="Times New Roman" w:cs="Times New Roman"/>
          <w:sz w:val="24"/>
          <w:szCs w:val="24"/>
          <w:lang w:val="sr-Cyrl-RS"/>
        </w:rPr>
        <w:t xml:space="preserve">159. </w:t>
      </w:r>
      <w:r w:rsidR="008B4EFC" w:rsidRPr="006655FF">
        <w:rPr>
          <w:rFonts w:ascii="Times New Roman" w:hAnsi="Times New Roman" w:cs="Times New Roman"/>
          <w:sz w:val="24"/>
          <w:szCs w:val="24"/>
        </w:rPr>
        <w:t>Република Србија је била активно укључена у процес дефинисања Агенде</w:t>
      </w:r>
      <w:r w:rsidR="00C73E07">
        <w:rPr>
          <w:rFonts w:ascii="Times New Roman" w:hAnsi="Times New Roman" w:cs="Times New Roman"/>
          <w:sz w:val="24"/>
          <w:szCs w:val="24"/>
          <w:lang w:val="sr-Cyrl-RS"/>
        </w:rPr>
        <w:t xml:space="preserve"> 2030</w:t>
      </w:r>
      <w:r w:rsidR="008B4EFC" w:rsidRPr="006655FF">
        <w:rPr>
          <w:rFonts w:ascii="Times New Roman" w:hAnsi="Times New Roman" w:cs="Times New Roman"/>
          <w:sz w:val="24"/>
          <w:szCs w:val="24"/>
        </w:rPr>
        <w:t>, а на заседању Политичког форума на високом нивоу, који је одржан под покровитељством ECOSOC, 2019.</w:t>
      </w:r>
      <w:r w:rsidR="000D431A">
        <w:rPr>
          <w:rFonts w:ascii="Times New Roman" w:hAnsi="Times New Roman" w:cs="Times New Roman"/>
          <w:sz w:val="24"/>
          <w:szCs w:val="24"/>
          <w:lang w:val="sr-Cyrl-RS"/>
        </w:rPr>
        <w:t xml:space="preserve"> </w:t>
      </w:r>
      <w:proofErr w:type="gramStart"/>
      <w:r w:rsidR="008B4EFC" w:rsidRPr="006655FF">
        <w:rPr>
          <w:rFonts w:ascii="Times New Roman" w:hAnsi="Times New Roman" w:cs="Times New Roman"/>
          <w:sz w:val="24"/>
          <w:szCs w:val="24"/>
        </w:rPr>
        <w:t>године</w:t>
      </w:r>
      <w:proofErr w:type="gramEnd"/>
      <w:r w:rsidR="008B4EFC" w:rsidRPr="006655FF">
        <w:rPr>
          <w:rFonts w:ascii="Times New Roman" w:hAnsi="Times New Roman" w:cs="Times New Roman"/>
          <w:sz w:val="24"/>
          <w:szCs w:val="24"/>
        </w:rPr>
        <w:t xml:space="preserve"> у Њујорку</w:t>
      </w:r>
      <w:r w:rsidR="00E43116">
        <w:rPr>
          <w:rFonts w:ascii="Times New Roman" w:hAnsi="Times New Roman" w:cs="Times New Roman"/>
          <w:sz w:val="24"/>
          <w:szCs w:val="24"/>
          <w:lang w:val="sr-Cyrl-RS"/>
        </w:rPr>
        <w:t>,</w:t>
      </w:r>
      <w:r w:rsidR="008B4EFC" w:rsidRPr="006655FF">
        <w:rPr>
          <w:rFonts w:ascii="Times New Roman" w:hAnsi="Times New Roman" w:cs="Times New Roman"/>
          <w:sz w:val="24"/>
          <w:szCs w:val="24"/>
        </w:rPr>
        <w:t xml:space="preserve"> је представила и Добровољни национални извештај о имплементацији Циљева одрживог развоја</w:t>
      </w:r>
      <w:r w:rsidR="00923570">
        <w:rPr>
          <w:rStyle w:val="FootnoteReference"/>
          <w:rFonts w:ascii="Times New Roman" w:hAnsi="Times New Roman" w:cs="Times New Roman"/>
          <w:sz w:val="24"/>
          <w:szCs w:val="24"/>
        </w:rPr>
        <w:footnoteReference w:id="59"/>
      </w:r>
      <w:r w:rsidR="0063174B">
        <w:rPr>
          <w:rFonts w:ascii="Times New Roman" w:hAnsi="Times New Roman" w:cs="Times New Roman"/>
          <w:sz w:val="24"/>
          <w:szCs w:val="24"/>
          <w:lang w:val="sr-Cyrl-RS"/>
        </w:rPr>
        <w:t>.</w:t>
      </w:r>
      <w:r w:rsidR="008B4EFC" w:rsidRPr="006655FF">
        <w:rPr>
          <w:rFonts w:ascii="Times New Roman" w:hAnsi="Times New Roman" w:cs="Times New Roman"/>
          <w:sz w:val="24"/>
          <w:szCs w:val="24"/>
        </w:rPr>
        <w:t xml:space="preserve"> </w:t>
      </w:r>
      <w:r w:rsidR="00416AB0" w:rsidRPr="006655FF">
        <w:rPr>
          <w:rFonts w:ascii="Times New Roman" w:eastAsia="Times New Roman" w:hAnsi="Times New Roman" w:cs="Times New Roman"/>
          <w:color w:val="000000"/>
          <w:sz w:val="24"/>
          <w:szCs w:val="24"/>
          <w:lang w:val="sr-Cyrl-CS"/>
        </w:rPr>
        <w:t>Републички завод за статистику</w:t>
      </w:r>
      <w:r w:rsidR="00416AB0">
        <w:rPr>
          <w:rFonts w:ascii="Times New Roman" w:eastAsia="Times New Roman" w:hAnsi="Times New Roman" w:cs="Times New Roman"/>
          <w:color w:val="000000"/>
          <w:sz w:val="24"/>
          <w:szCs w:val="24"/>
          <w:lang w:val="sr-Cyrl-CS"/>
        </w:rPr>
        <w:t xml:space="preserve"> (РЗС)</w:t>
      </w:r>
      <w:r w:rsidR="00E43116" w:rsidRPr="006655FF">
        <w:rPr>
          <w:rFonts w:ascii="Times New Roman" w:eastAsia="Times New Roman" w:hAnsi="Times New Roman" w:cs="Times New Roman"/>
          <w:color w:val="000000" w:themeColor="text1"/>
          <w:sz w:val="24"/>
          <w:szCs w:val="24"/>
          <w:lang w:val="sr-Cyrl-CS"/>
        </w:rPr>
        <w:t xml:space="preserve"> је допринео изради </w:t>
      </w:r>
      <w:r w:rsidR="00E43116">
        <w:rPr>
          <w:rFonts w:ascii="Times New Roman" w:eastAsia="Times New Roman" w:hAnsi="Times New Roman" w:cs="Times New Roman"/>
          <w:color w:val="000000" w:themeColor="text1"/>
          <w:sz w:val="24"/>
          <w:szCs w:val="24"/>
          <w:lang w:val="sr-Cyrl-CS"/>
        </w:rPr>
        <w:t xml:space="preserve">овог </w:t>
      </w:r>
      <w:r w:rsidR="00E43116" w:rsidRPr="006655FF">
        <w:rPr>
          <w:rFonts w:ascii="Times New Roman" w:eastAsia="Times New Roman" w:hAnsi="Times New Roman" w:cs="Times New Roman"/>
          <w:color w:val="000000" w:themeColor="text1"/>
          <w:sz w:val="24"/>
          <w:szCs w:val="24"/>
          <w:lang w:val="sr-Cyrl-CS"/>
        </w:rPr>
        <w:t>документа</w:t>
      </w:r>
      <w:r w:rsidR="00E43116">
        <w:rPr>
          <w:rFonts w:ascii="Times New Roman" w:eastAsia="Times New Roman" w:hAnsi="Times New Roman" w:cs="Times New Roman"/>
          <w:color w:val="000000" w:themeColor="text1"/>
          <w:sz w:val="24"/>
          <w:szCs w:val="24"/>
          <w:lang w:val="sr-Cyrl-CS"/>
        </w:rPr>
        <w:t>.</w:t>
      </w:r>
      <w:r w:rsidR="00E43116">
        <w:rPr>
          <w:rStyle w:val="FootnoteReference"/>
          <w:rFonts w:ascii="Times New Roman" w:eastAsia="Times New Roman" w:hAnsi="Times New Roman" w:cs="Times New Roman"/>
          <w:color w:val="000000" w:themeColor="text1"/>
          <w:sz w:val="24"/>
          <w:szCs w:val="24"/>
          <w:lang w:val="sr-Cyrl-CS"/>
        </w:rPr>
        <w:footnoteReference w:id="60"/>
      </w:r>
      <w:r w:rsidR="00E43116" w:rsidRPr="006655FF">
        <w:rPr>
          <w:rFonts w:ascii="Times New Roman" w:eastAsia="Times New Roman" w:hAnsi="Times New Roman" w:cs="Times New Roman"/>
          <w:color w:val="000000" w:themeColor="text1"/>
          <w:sz w:val="24"/>
          <w:szCs w:val="24"/>
          <w:lang w:val="sr-Cyrl-CS"/>
        </w:rPr>
        <w:t xml:space="preserve"> </w:t>
      </w:r>
    </w:p>
    <w:tbl>
      <w:tblPr>
        <w:tblW w:w="93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71"/>
        <w:gridCol w:w="2024"/>
        <w:gridCol w:w="2067"/>
        <w:gridCol w:w="2268"/>
        <w:gridCol w:w="2122"/>
      </w:tblGrid>
      <w:tr w:rsidR="003276A7" w:rsidRPr="006655FF" w:rsidTr="00923570">
        <w:trPr>
          <w:trHeight w:val="306"/>
        </w:trPr>
        <w:tc>
          <w:tcPr>
            <w:tcW w:w="871" w:type="dxa"/>
            <w:shd w:val="clear" w:color="auto" w:fill="DEEAF6"/>
            <w:hideMark/>
          </w:tcPr>
          <w:p w:rsidR="003276A7" w:rsidRPr="006655FF" w:rsidRDefault="003276A7" w:rsidP="008D7F2D">
            <w:pPr>
              <w:spacing w:before="100" w:beforeAutospacing="1" w:after="100" w:afterAutospacing="1" w:line="254" w:lineRule="auto"/>
              <w:rPr>
                <w:rFonts w:ascii="Times New Roman" w:eastAsia="Times New Roman" w:hAnsi="Times New Roman" w:cs="Times New Roman"/>
                <w:b/>
                <w:lang w:val="sr-Cyrl-RS"/>
              </w:rPr>
            </w:pPr>
            <w:r w:rsidRPr="006655FF">
              <w:rPr>
                <w:rFonts w:ascii="Times New Roman" w:eastAsia="Times New Roman" w:hAnsi="Times New Roman" w:cs="Times New Roman"/>
                <w:b/>
                <w:lang w:val="sr-Cyrl-RS"/>
              </w:rPr>
              <w:t>Година</w:t>
            </w:r>
          </w:p>
        </w:tc>
        <w:tc>
          <w:tcPr>
            <w:tcW w:w="2024" w:type="dxa"/>
            <w:shd w:val="clear" w:color="auto" w:fill="DEEAF6"/>
          </w:tcPr>
          <w:p w:rsidR="003276A7" w:rsidRPr="006655FF" w:rsidRDefault="00490D91" w:rsidP="00490D91">
            <w:pPr>
              <w:spacing w:before="100" w:beforeAutospacing="1" w:after="100" w:afterAutospacing="1" w:line="254"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w:t>
            </w:r>
            <w:r w:rsidR="003276A7" w:rsidRPr="006655FF">
              <w:rPr>
                <w:rFonts w:ascii="Times New Roman" w:eastAsia="Times New Roman" w:hAnsi="Times New Roman" w:cs="Times New Roman"/>
                <w:b/>
                <w:lang w:val="sr-Cyrl-RS"/>
              </w:rPr>
              <w:t xml:space="preserve"> активности</w:t>
            </w:r>
          </w:p>
        </w:tc>
        <w:tc>
          <w:tcPr>
            <w:tcW w:w="2067" w:type="dxa"/>
            <w:shd w:val="clear" w:color="auto" w:fill="DEEAF6"/>
          </w:tcPr>
          <w:p w:rsidR="003276A7" w:rsidRPr="006655FF" w:rsidRDefault="00490D91" w:rsidP="00490D91">
            <w:pPr>
              <w:spacing w:before="100" w:beforeAutospacing="1" w:after="100" w:afterAutospacing="1" w:line="254"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w:t>
            </w:r>
            <w:r w:rsidR="003276A7" w:rsidRPr="006655FF">
              <w:rPr>
                <w:rFonts w:ascii="Times New Roman" w:eastAsia="Times New Roman" w:hAnsi="Times New Roman" w:cs="Times New Roman"/>
                <w:b/>
                <w:lang w:val="sr-Cyrl-RS"/>
              </w:rPr>
              <w:t>запослености</w:t>
            </w:r>
          </w:p>
        </w:tc>
        <w:tc>
          <w:tcPr>
            <w:tcW w:w="2268" w:type="dxa"/>
            <w:shd w:val="clear" w:color="auto" w:fill="DEEAF6"/>
          </w:tcPr>
          <w:p w:rsidR="003276A7" w:rsidRPr="006655FF" w:rsidRDefault="00490D91" w:rsidP="00490D91">
            <w:pPr>
              <w:spacing w:before="100" w:beforeAutospacing="1" w:after="100" w:afterAutospacing="1" w:line="36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w:t>
            </w:r>
            <w:r w:rsidR="003276A7" w:rsidRPr="006655FF">
              <w:rPr>
                <w:rFonts w:ascii="Times New Roman" w:eastAsia="Times New Roman" w:hAnsi="Times New Roman" w:cs="Times New Roman"/>
                <w:b/>
                <w:lang w:val="sr-Cyrl-RS"/>
              </w:rPr>
              <w:t xml:space="preserve"> незапослености</w:t>
            </w:r>
          </w:p>
        </w:tc>
        <w:tc>
          <w:tcPr>
            <w:tcW w:w="2122" w:type="dxa"/>
            <w:shd w:val="clear" w:color="auto" w:fill="DEEAF6"/>
          </w:tcPr>
          <w:p w:rsidR="003276A7" w:rsidRPr="006655FF" w:rsidRDefault="003276A7" w:rsidP="008D7F2D">
            <w:pPr>
              <w:spacing w:before="100" w:beforeAutospacing="1" w:after="100" w:afterAutospacing="1" w:line="254" w:lineRule="auto"/>
              <w:rPr>
                <w:rFonts w:ascii="Times New Roman" w:eastAsia="Times New Roman" w:hAnsi="Times New Roman" w:cs="Times New Roman"/>
                <w:b/>
                <w:lang w:val="sr-Cyrl-RS"/>
              </w:rPr>
            </w:pPr>
            <w:r w:rsidRPr="006655FF">
              <w:rPr>
                <w:rFonts w:ascii="Times New Roman" w:eastAsia="Times New Roman" w:hAnsi="Times New Roman" w:cs="Times New Roman"/>
                <w:b/>
                <w:lang w:val="sr-Cyrl-RS"/>
              </w:rPr>
              <w:t>Број незапослених на евиденцији НЗС</w:t>
            </w:r>
          </w:p>
        </w:tc>
      </w:tr>
      <w:tr w:rsidR="003276A7" w:rsidRPr="006655FF" w:rsidTr="00923570">
        <w:trPr>
          <w:trHeight w:val="495"/>
        </w:trPr>
        <w:tc>
          <w:tcPr>
            <w:tcW w:w="871" w:type="dxa"/>
            <w:shd w:val="clear" w:color="auto" w:fill="DEEAF6"/>
          </w:tcPr>
          <w:p w:rsidR="003276A7" w:rsidRPr="006655FF" w:rsidRDefault="003276A7" w:rsidP="008D7F2D">
            <w:pPr>
              <w:spacing w:before="100" w:beforeAutospacing="1" w:after="100" w:afterAutospacing="1" w:line="254" w:lineRule="auto"/>
              <w:rPr>
                <w:rFonts w:ascii="Times New Roman" w:eastAsia="Times New Roman" w:hAnsi="Times New Roman" w:cs="Times New Roman"/>
                <w:b/>
                <w:lang w:val="sr-Cyrl-RS"/>
              </w:rPr>
            </w:pPr>
            <w:r w:rsidRPr="006655FF">
              <w:rPr>
                <w:rFonts w:ascii="Times New Roman" w:eastAsia="Times New Roman" w:hAnsi="Times New Roman" w:cs="Times New Roman"/>
                <w:b/>
                <w:lang w:val="sr-Cyrl-RS"/>
              </w:rPr>
              <w:t>2017.</w:t>
            </w:r>
          </w:p>
        </w:tc>
        <w:tc>
          <w:tcPr>
            <w:tcW w:w="2024" w:type="dxa"/>
            <w:shd w:val="clear" w:color="auto" w:fill="auto"/>
          </w:tcPr>
          <w:p w:rsidR="003276A7" w:rsidRPr="006655FF" w:rsidRDefault="003276A7" w:rsidP="00490D91">
            <w:pPr>
              <w:spacing w:before="100" w:beforeAutospacing="1" w:after="100" w:afterAutospacing="1" w:line="254" w:lineRule="auto"/>
              <w:jc w:val="center"/>
              <w:rPr>
                <w:rFonts w:ascii="Times New Roman" w:eastAsia="Times New Roman" w:hAnsi="Times New Roman" w:cs="Times New Roman"/>
                <w:lang w:val="sr-Cyrl-RS"/>
              </w:rPr>
            </w:pPr>
            <w:r w:rsidRPr="006655FF">
              <w:rPr>
                <w:rFonts w:ascii="Times New Roman" w:eastAsia="Times New Roman" w:hAnsi="Times New Roman" w:cs="Times New Roman"/>
                <w:lang w:val="sr-Cyrl-RS"/>
              </w:rPr>
              <w:t>54</w:t>
            </w:r>
          </w:p>
        </w:tc>
        <w:tc>
          <w:tcPr>
            <w:tcW w:w="2067" w:type="dxa"/>
            <w:shd w:val="clear" w:color="auto" w:fill="auto"/>
          </w:tcPr>
          <w:p w:rsidR="003276A7" w:rsidRPr="006655FF" w:rsidRDefault="003276A7" w:rsidP="00490D91">
            <w:pPr>
              <w:spacing w:before="100" w:beforeAutospacing="1" w:after="100" w:afterAutospacing="1" w:line="254" w:lineRule="auto"/>
              <w:jc w:val="center"/>
              <w:rPr>
                <w:rFonts w:ascii="Times New Roman" w:eastAsia="Times New Roman" w:hAnsi="Times New Roman" w:cs="Times New Roman"/>
                <w:lang w:val="sr-Cyrl-RS"/>
              </w:rPr>
            </w:pPr>
            <w:r w:rsidRPr="006655FF">
              <w:rPr>
                <w:rFonts w:ascii="Times New Roman" w:eastAsia="Times New Roman" w:hAnsi="Times New Roman" w:cs="Times New Roman"/>
                <w:lang w:val="sr-Cyrl-RS"/>
              </w:rPr>
              <w:t>46,7</w:t>
            </w:r>
          </w:p>
        </w:tc>
        <w:tc>
          <w:tcPr>
            <w:tcW w:w="2268" w:type="dxa"/>
            <w:shd w:val="clear" w:color="auto" w:fill="auto"/>
          </w:tcPr>
          <w:p w:rsidR="003276A7" w:rsidRPr="006655FF" w:rsidRDefault="003276A7" w:rsidP="008D7F2D">
            <w:pPr>
              <w:spacing w:before="100" w:beforeAutospacing="1" w:after="100" w:afterAutospacing="1" w:line="254" w:lineRule="auto"/>
              <w:jc w:val="center"/>
              <w:rPr>
                <w:rFonts w:ascii="Times New Roman" w:eastAsia="Times New Roman" w:hAnsi="Times New Roman" w:cs="Times New Roman"/>
                <w:lang w:val="sr-Cyrl-RS"/>
              </w:rPr>
            </w:pPr>
            <w:r w:rsidRPr="006655FF">
              <w:rPr>
                <w:rFonts w:ascii="Times New Roman" w:eastAsia="Times New Roman" w:hAnsi="Times New Roman" w:cs="Times New Roman"/>
                <w:lang w:val="sr-Cyrl-RS"/>
              </w:rPr>
              <w:t>13,5%</w:t>
            </w:r>
          </w:p>
        </w:tc>
        <w:tc>
          <w:tcPr>
            <w:tcW w:w="2122" w:type="dxa"/>
          </w:tcPr>
          <w:p w:rsidR="003276A7" w:rsidRPr="006655FF" w:rsidRDefault="003276A7" w:rsidP="008D7F2D">
            <w:pPr>
              <w:spacing w:before="100" w:beforeAutospacing="1" w:after="100" w:afterAutospacing="1" w:line="254" w:lineRule="auto"/>
              <w:jc w:val="center"/>
              <w:rPr>
                <w:rFonts w:ascii="Times New Roman" w:eastAsia="Times New Roman" w:hAnsi="Times New Roman" w:cs="Times New Roman"/>
                <w:lang w:val="sr-Cyrl-RS"/>
              </w:rPr>
            </w:pPr>
            <w:r w:rsidRPr="006655FF">
              <w:rPr>
                <w:rFonts w:ascii="Times New Roman" w:eastAsia="Times New Roman" w:hAnsi="Times New Roman" w:cs="Times New Roman"/>
                <w:lang w:val="sr-Cyrl-RS"/>
              </w:rPr>
              <w:t>618.827</w:t>
            </w:r>
          </w:p>
        </w:tc>
      </w:tr>
      <w:tr w:rsidR="003276A7" w:rsidRPr="006655FF" w:rsidTr="00923570">
        <w:trPr>
          <w:trHeight w:val="387"/>
        </w:trPr>
        <w:tc>
          <w:tcPr>
            <w:tcW w:w="871" w:type="dxa"/>
            <w:shd w:val="clear" w:color="auto" w:fill="DEEAF6"/>
          </w:tcPr>
          <w:p w:rsidR="003276A7" w:rsidRPr="006655FF" w:rsidRDefault="003276A7" w:rsidP="008D7F2D">
            <w:pPr>
              <w:spacing w:before="100" w:beforeAutospacing="1" w:after="100" w:afterAutospacing="1" w:line="254" w:lineRule="auto"/>
              <w:rPr>
                <w:rFonts w:ascii="Times New Roman" w:eastAsia="Times New Roman" w:hAnsi="Times New Roman" w:cs="Times New Roman"/>
                <w:b/>
                <w:lang w:val="sr-Cyrl-RS"/>
              </w:rPr>
            </w:pPr>
            <w:r w:rsidRPr="006655FF">
              <w:rPr>
                <w:rFonts w:ascii="Times New Roman" w:eastAsia="Times New Roman" w:hAnsi="Times New Roman" w:cs="Times New Roman"/>
                <w:b/>
                <w:lang w:val="sr-Cyrl-RS"/>
              </w:rPr>
              <w:t>2018.</w:t>
            </w:r>
          </w:p>
        </w:tc>
        <w:tc>
          <w:tcPr>
            <w:tcW w:w="2024" w:type="dxa"/>
            <w:shd w:val="clear" w:color="auto" w:fill="auto"/>
          </w:tcPr>
          <w:p w:rsidR="003276A7" w:rsidRPr="006655FF" w:rsidRDefault="003276A7" w:rsidP="00490D91">
            <w:pPr>
              <w:spacing w:before="100" w:beforeAutospacing="1" w:after="100" w:afterAutospacing="1" w:line="254" w:lineRule="auto"/>
              <w:jc w:val="center"/>
              <w:rPr>
                <w:rFonts w:ascii="Times New Roman" w:eastAsia="Times New Roman" w:hAnsi="Times New Roman" w:cs="Times New Roman"/>
                <w:lang w:val="sr-Cyrl-RS"/>
              </w:rPr>
            </w:pPr>
            <w:r w:rsidRPr="006655FF">
              <w:rPr>
                <w:rFonts w:ascii="Times New Roman" w:eastAsia="Times New Roman" w:hAnsi="Times New Roman" w:cs="Times New Roman"/>
                <w:lang w:val="sr-Cyrl-RS"/>
              </w:rPr>
              <w:t>54,5</w:t>
            </w:r>
          </w:p>
        </w:tc>
        <w:tc>
          <w:tcPr>
            <w:tcW w:w="2067" w:type="dxa"/>
            <w:shd w:val="clear" w:color="auto" w:fill="auto"/>
          </w:tcPr>
          <w:p w:rsidR="003276A7" w:rsidRPr="006655FF" w:rsidRDefault="003276A7" w:rsidP="00490D91">
            <w:pPr>
              <w:spacing w:before="100" w:beforeAutospacing="1" w:after="100" w:afterAutospacing="1" w:line="254" w:lineRule="auto"/>
              <w:jc w:val="center"/>
              <w:rPr>
                <w:rFonts w:ascii="Times New Roman" w:eastAsia="Times New Roman" w:hAnsi="Times New Roman" w:cs="Times New Roman"/>
                <w:lang w:val="sr-Cyrl-RS"/>
              </w:rPr>
            </w:pPr>
            <w:r w:rsidRPr="006655FF">
              <w:rPr>
                <w:rFonts w:ascii="Times New Roman" w:eastAsia="Times New Roman" w:hAnsi="Times New Roman" w:cs="Times New Roman"/>
                <w:lang w:val="sr-Cyrl-RS"/>
              </w:rPr>
              <w:t>47,6</w:t>
            </w:r>
          </w:p>
        </w:tc>
        <w:tc>
          <w:tcPr>
            <w:tcW w:w="2268" w:type="dxa"/>
            <w:shd w:val="clear" w:color="auto" w:fill="auto"/>
          </w:tcPr>
          <w:p w:rsidR="003276A7" w:rsidRPr="006655FF" w:rsidRDefault="003276A7" w:rsidP="008D7F2D">
            <w:pPr>
              <w:spacing w:before="100" w:beforeAutospacing="1" w:after="100" w:afterAutospacing="1" w:line="254" w:lineRule="auto"/>
              <w:jc w:val="center"/>
              <w:rPr>
                <w:rFonts w:ascii="Times New Roman" w:eastAsia="Times New Roman" w:hAnsi="Times New Roman" w:cs="Times New Roman"/>
                <w:lang w:val="sr-Cyrl-RS"/>
              </w:rPr>
            </w:pPr>
            <w:r w:rsidRPr="006655FF">
              <w:rPr>
                <w:rFonts w:ascii="Times New Roman" w:eastAsia="Times New Roman" w:hAnsi="Times New Roman" w:cs="Times New Roman"/>
                <w:lang w:val="sr-Cyrl-RS"/>
              </w:rPr>
              <w:t>12,7%</w:t>
            </w:r>
          </w:p>
        </w:tc>
        <w:tc>
          <w:tcPr>
            <w:tcW w:w="2122" w:type="dxa"/>
          </w:tcPr>
          <w:p w:rsidR="003276A7" w:rsidRPr="006655FF" w:rsidRDefault="003276A7" w:rsidP="008D7F2D">
            <w:pPr>
              <w:spacing w:before="100" w:beforeAutospacing="1" w:after="100" w:afterAutospacing="1" w:line="254" w:lineRule="auto"/>
              <w:jc w:val="center"/>
              <w:rPr>
                <w:rFonts w:ascii="Times New Roman" w:eastAsia="Times New Roman" w:hAnsi="Times New Roman" w:cs="Times New Roman"/>
                <w:lang w:val="sr-Cyrl-RS"/>
              </w:rPr>
            </w:pPr>
            <w:r w:rsidRPr="006655FF">
              <w:rPr>
                <w:rFonts w:ascii="Times New Roman" w:eastAsia="Times New Roman" w:hAnsi="Times New Roman" w:cs="Times New Roman"/>
                <w:lang w:val="sr-Cyrl-RS"/>
              </w:rPr>
              <w:t>552.513</w:t>
            </w:r>
          </w:p>
        </w:tc>
      </w:tr>
      <w:tr w:rsidR="003276A7" w:rsidRPr="006655FF" w:rsidTr="00923570">
        <w:trPr>
          <w:trHeight w:val="306"/>
        </w:trPr>
        <w:tc>
          <w:tcPr>
            <w:tcW w:w="871" w:type="dxa"/>
            <w:shd w:val="clear" w:color="auto" w:fill="DEEAF6"/>
          </w:tcPr>
          <w:p w:rsidR="003276A7" w:rsidRPr="006655FF" w:rsidRDefault="003276A7" w:rsidP="008D7F2D">
            <w:pPr>
              <w:spacing w:before="100" w:beforeAutospacing="1" w:after="100" w:afterAutospacing="1" w:line="254" w:lineRule="auto"/>
              <w:rPr>
                <w:rFonts w:ascii="Times New Roman" w:eastAsia="Times New Roman" w:hAnsi="Times New Roman" w:cs="Times New Roman"/>
                <w:b/>
                <w:lang w:val="sr-Cyrl-RS"/>
              </w:rPr>
            </w:pPr>
            <w:r w:rsidRPr="006655FF">
              <w:rPr>
                <w:rFonts w:ascii="Times New Roman" w:eastAsia="Times New Roman" w:hAnsi="Times New Roman" w:cs="Times New Roman"/>
                <w:b/>
                <w:lang w:val="sr-Cyrl-RS"/>
              </w:rPr>
              <w:t>2022.*</w:t>
            </w:r>
          </w:p>
        </w:tc>
        <w:tc>
          <w:tcPr>
            <w:tcW w:w="2024" w:type="dxa"/>
            <w:shd w:val="clear" w:color="auto" w:fill="auto"/>
          </w:tcPr>
          <w:p w:rsidR="003276A7" w:rsidRPr="006655FF" w:rsidRDefault="003276A7" w:rsidP="008D7F2D">
            <w:pPr>
              <w:spacing w:before="100" w:beforeAutospacing="1" w:after="100" w:afterAutospacing="1" w:line="254" w:lineRule="auto"/>
              <w:jc w:val="center"/>
              <w:rPr>
                <w:rFonts w:ascii="Times New Roman" w:eastAsia="Times New Roman" w:hAnsi="Times New Roman" w:cs="Times New Roman"/>
                <w:lang w:val="sr-Cyrl-RS"/>
              </w:rPr>
            </w:pPr>
            <w:r w:rsidRPr="006655FF">
              <w:rPr>
                <w:rFonts w:ascii="Times New Roman" w:eastAsia="Times New Roman" w:hAnsi="Times New Roman" w:cs="Times New Roman"/>
                <w:lang w:val="sr-Cyrl-RS"/>
              </w:rPr>
              <w:t>/</w:t>
            </w:r>
          </w:p>
        </w:tc>
        <w:tc>
          <w:tcPr>
            <w:tcW w:w="2067" w:type="dxa"/>
            <w:shd w:val="clear" w:color="auto" w:fill="auto"/>
          </w:tcPr>
          <w:p w:rsidR="003276A7" w:rsidRPr="006655FF" w:rsidRDefault="003276A7" w:rsidP="00490D91">
            <w:pPr>
              <w:spacing w:before="100" w:beforeAutospacing="1" w:after="100" w:afterAutospacing="1" w:line="254" w:lineRule="auto"/>
              <w:jc w:val="center"/>
              <w:rPr>
                <w:rFonts w:ascii="Times New Roman" w:eastAsia="Times New Roman" w:hAnsi="Times New Roman" w:cs="Times New Roman"/>
                <w:lang w:val="sr-Cyrl-RS"/>
              </w:rPr>
            </w:pPr>
            <w:r w:rsidRPr="006655FF">
              <w:rPr>
                <w:rFonts w:ascii="Times New Roman" w:eastAsia="Times New Roman" w:hAnsi="Times New Roman" w:cs="Times New Roman"/>
                <w:lang w:val="sr-Cyrl-RS"/>
              </w:rPr>
              <w:t>50,9</w:t>
            </w:r>
          </w:p>
        </w:tc>
        <w:tc>
          <w:tcPr>
            <w:tcW w:w="2268" w:type="dxa"/>
            <w:shd w:val="clear" w:color="auto" w:fill="auto"/>
          </w:tcPr>
          <w:p w:rsidR="003276A7" w:rsidRPr="006655FF" w:rsidRDefault="003276A7" w:rsidP="008D7F2D">
            <w:pPr>
              <w:spacing w:before="100" w:beforeAutospacing="1" w:after="100" w:afterAutospacing="1" w:line="254" w:lineRule="auto"/>
              <w:jc w:val="center"/>
              <w:rPr>
                <w:rFonts w:ascii="Times New Roman" w:eastAsia="Times New Roman" w:hAnsi="Times New Roman" w:cs="Times New Roman"/>
                <w:lang w:val="sr-Cyrl-RS"/>
              </w:rPr>
            </w:pPr>
            <w:r w:rsidRPr="006655FF">
              <w:rPr>
                <w:rFonts w:ascii="Times New Roman" w:eastAsia="Times New Roman" w:hAnsi="Times New Roman" w:cs="Times New Roman"/>
                <w:lang w:val="sr-Cyrl-RS"/>
              </w:rPr>
              <w:t>8,9%</w:t>
            </w:r>
          </w:p>
        </w:tc>
        <w:tc>
          <w:tcPr>
            <w:tcW w:w="2122" w:type="dxa"/>
          </w:tcPr>
          <w:p w:rsidR="003276A7" w:rsidRPr="006655FF" w:rsidRDefault="003276A7" w:rsidP="008D7F2D">
            <w:pPr>
              <w:spacing w:before="100" w:beforeAutospacing="1" w:after="100" w:afterAutospacing="1" w:line="254" w:lineRule="auto"/>
              <w:jc w:val="center"/>
              <w:rPr>
                <w:rFonts w:ascii="Times New Roman" w:eastAsia="Times New Roman" w:hAnsi="Times New Roman" w:cs="Times New Roman"/>
                <w:lang w:val="sr-Cyrl-RS"/>
              </w:rPr>
            </w:pPr>
            <w:r w:rsidRPr="006655FF">
              <w:rPr>
                <w:rFonts w:ascii="Times New Roman" w:eastAsia="Times New Roman" w:hAnsi="Times New Roman" w:cs="Times New Roman"/>
                <w:lang w:val="sr-Cyrl-RS"/>
              </w:rPr>
              <w:t>444.213</w:t>
            </w:r>
            <w:r w:rsidRPr="006655FF">
              <w:rPr>
                <w:rFonts w:ascii="Times New Roman" w:eastAsia="Times New Roman" w:hAnsi="Times New Roman" w:cs="Times New Roman"/>
                <w:lang w:val="sr-Cyrl-RS"/>
              </w:rPr>
              <w:br/>
              <w:t>(249.385 жена)</w:t>
            </w:r>
          </w:p>
        </w:tc>
      </w:tr>
    </w:tbl>
    <w:p w:rsidR="003276A7" w:rsidRPr="006655FF" w:rsidRDefault="003276A7" w:rsidP="003276A7">
      <w:pPr>
        <w:spacing w:after="0"/>
        <w:jc w:val="both"/>
        <w:rPr>
          <w:rFonts w:ascii="Times New Roman" w:eastAsia="Calibri" w:hAnsi="Times New Roman" w:cs="Times New Roman"/>
          <w:lang w:val="sr-Cyrl-RS"/>
        </w:rPr>
      </w:pPr>
      <w:r w:rsidRPr="006655FF">
        <w:rPr>
          <w:rFonts w:ascii="Times New Roman" w:eastAsia="Calibri" w:hAnsi="Times New Roman" w:cs="Times New Roman"/>
          <w:lang w:val="sr-Cyrl-RS"/>
        </w:rPr>
        <w:t xml:space="preserve">Извор: Анкета о радној снази према Министарство за рад, запошљавање, борачка и социјална питања </w:t>
      </w:r>
    </w:p>
    <w:p w:rsidR="003276A7" w:rsidRPr="006655FF" w:rsidRDefault="003276A7" w:rsidP="003276A7">
      <w:pPr>
        <w:spacing w:after="0"/>
        <w:jc w:val="both"/>
        <w:rPr>
          <w:rFonts w:ascii="Times New Roman" w:eastAsia="Calibri" w:hAnsi="Times New Roman" w:cs="Times New Roman"/>
          <w:lang w:val="sr-Cyrl-RS"/>
        </w:rPr>
      </w:pPr>
      <w:r w:rsidRPr="006655FF">
        <w:rPr>
          <w:rFonts w:ascii="Times New Roman" w:eastAsia="Calibri" w:hAnsi="Times New Roman" w:cs="Times New Roman"/>
          <w:lang w:val="sr-Cyrl-RS"/>
        </w:rPr>
        <w:t>*подаци за други квартал 2022. године</w:t>
      </w:r>
    </w:p>
    <w:p w:rsidR="00927F1A" w:rsidRDefault="00927F1A" w:rsidP="007A4D2E">
      <w:pPr>
        <w:tabs>
          <w:tab w:val="left" w:pos="4962"/>
        </w:tabs>
        <w:spacing w:after="120" w:line="276" w:lineRule="auto"/>
        <w:jc w:val="both"/>
        <w:rPr>
          <w:rFonts w:ascii="Times New Roman" w:eastAsia="Times New Roman" w:hAnsi="Times New Roman" w:cs="Times New Roman"/>
          <w:color w:val="000000"/>
          <w:sz w:val="24"/>
          <w:szCs w:val="24"/>
          <w:lang w:val="sr-Cyrl-CS"/>
        </w:rPr>
      </w:pPr>
    </w:p>
    <w:p w:rsidR="00112018" w:rsidRPr="006655FF" w:rsidRDefault="00A76656" w:rsidP="007A4D2E">
      <w:pPr>
        <w:tabs>
          <w:tab w:val="left" w:pos="4962"/>
        </w:tabs>
        <w:spacing w:after="120" w:line="276" w:lineRule="auto"/>
        <w:jc w:val="both"/>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lang w:val="sr-Cyrl-CS"/>
        </w:rPr>
        <w:t xml:space="preserve">160. </w:t>
      </w:r>
      <w:r w:rsidR="00416AB0">
        <w:rPr>
          <w:rFonts w:ascii="Times New Roman" w:eastAsia="Times New Roman" w:hAnsi="Times New Roman" w:cs="Times New Roman"/>
          <w:color w:val="000000"/>
          <w:sz w:val="24"/>
          <w:szCs w:val="24"/>
          <w:lang w:val="sr-Cyrl-CS"/>
        </w:rPr>
        <w:t>РЗС</w:t>
      </w:r>
      <w:r w:rsidR="00112018" w:rsidRPr="006655FF">
        <w:rPr>
          <w:rFonts w:ascii="Times New Roman" w:eastAsia="Times New Roman" w:hAnsi="Times New Roman" w:cs="Times New Roman"/>
          <w:color w:val="000000"/>
          <w:sz w:val="24"/>
          <w:szCs w:val="24"/>
          <w:lang w:val="sr-Cyrl-CS"/>
        </w:rPr>
        <w:t xml:space="preserve"> је 2017. године</w:t>
      </w:r>
      <w:r w:rsidR="00E43116">
        <w:rPr>
          <w:rFonts w:ascii="Times New Roman" w:eastAsia="Times New Roman" w:hAnsi="Times New Roman" w:cs="Times New Roman"/>
          <w:color w:val="000000"/>
          <w:sz w:val="24"/>
          <w:szCs w:val="24"/>
          <w:lang w:val="sr-Cyrl-CS"/>
        </w:rPr>
        <w:t xml:space="preserve">, препознајући </w:t>
      </w:r>
      <w:r w:rsidR="00112018" w:rsidRPr="006655FF">
        <w:rPr>
          <w:rFonts w:ascii="Times New Roman" w:eastAsia="Times New Roman" w:hAnsi="Times New Roman" w:cs="Times New Roman"/>
          <w:color w:val="000000"/>
          <w:sz w:val="24"/>
          <w:szCs w:val="24"/>
          <w:lang w:val="sr-Cyrl-CS"/>
        </w:rPr>
        <w:t>неопходност и важност обезбеђивања података за Циљеве одрживог развоја (ЦОР</w:t>
      </w:r>
      <w:r w:rsidR="00E43116">
        <w:rPr>
          <w:rFonts w:ascii="Times New Roman" w:eastAsia="Times New Roman" w:hAnsi="Times New Roman" w:cs="Times New Roman"/>
          <w:color w:val="000000"/>
          <w:sz w:val="24"/>
          <w:szCs w:val="24"/>
          <w:lang w:val="sr-Cyrl-CS"/>
        </w:rPr>
        <w:t>), о</w:t>
      </w:r>
      <w:r w:rsidR="00112018" w:rsidRPr="006655FF">
        <w:rPr>
          <w:rFonts w:ascii="Times New Roman" w:eastAsia="Times New Roman" w:hAnsi="Times New Roman" w:cs="Times New Roman"/>
          <w:color w:val="000000"/>
          <w:sz w:val="24"/>
          <w:szCs w:val="24"/>
          <w:lang w:val="sr-Cyrl-CS"/>
        </w:rPr>
        <w:t>б</w:t>
      </w:r>
      <w:r w:rsidR="00E43116">
        <w:rPr>
          <w:rFonts w:ascii="Times New Roman" w:eastAsia="Times New Roman" w:hAnsi="Times New Roman" w:cs="Times New Roman"/>
          <w:color w:val="000000"/>
          <w:sz w:val="24"/>
          <w:szCs w:val="24"/>
          <w:lang w:val="sr-Cyrl-CS"/>
        </w:rPr>
        <w:t>јавио</w:t>
      </w:r>
      <w:r w:rsidR="00112018" w:rsidRPr="006655FF">
        <w:rPr>
          <w:rFonts w:ascii="Times New Roman" w:eastAsia="Times New Roman" w:hAnsi="Times New Roman" w:cs="Times New Roman"/>
          <w:color w:val="000000"/>
          <w:sz w:val="24"/>
          <w:szCs w:val="24"/>
          <w:lang w:val="sr-Cyrl-CS"/>
        </w:rPr>
        <w:t xml:space="preserve"> 43 индикатора за Републику Србију. </w:t>
      </w:r>
    </w:p>
    <w:p w:rsidR="00112018" w:rsidRPr="006655FF" w:rsidRDefault="00A76656" w:rsidP="007A4D2E">
      <w:pPr>
        <w:tabs>
          <w:tab w:val="left" w:pos="4962"/>
        </w:tabs>
        <w:spacing w:after="120" w:line="276" w:lineRule="auto"/>
        <w:jc w:val="both"/>
        <w:rPr>
          <w:rFonts w:ascii="Times New Roman" w:eastAsia="Times New Roman" w:hAnsi="Times New Roman" w:cs="Times New Roman"/>
          <w:color w:val="000000" w:themeColor="text1"/>
          <w:sz w:val="24"/>
          <w:szCs w:val="24"/>
          <w:lang w:val="sr-Cyrl-CS"/>
        </w:rPr>
      </w:pPr>
      <w:r>
        <w:rPr>
          <w:rFonts w:ascii="Times New Roman" w:eastAsia="Times New Roman" w:hAnsi="Times New Roman" w:cs="Times New Roman"/>
          <w:color w:val="000000"/>
          <w:sz w:val="24"/>
          <w:szCs w:val="24"/>
          <w:lang w:val="sr-Cyrl-CS"/>
        </w:rPr>
        <w:t xml:space="preserve">161. </w:t>
      </w:r>
      <w:r w:rsidR="00112018" w:rsidRPr="006655FF">
        <w:rPr>
          <w:rFonts w:ascii="Times New Roman" w:eastAsia="Times New Roman" w:hAnsi="Times New Roman" w:cs="Times New Roman"/>
          <w:color w:val="000000"/>
          <w:sz w:val="24"/>
          <w:szCs w:val="24"/>
          <w:lang w:val="sr-Cyrl-CS"/>
        </w:rPr>
        <w:t xml:space="preserve">Захваљујући Канцеларији УН у Србији, </w:t>
      </w:r>
      <w:r w:rsidR="00A726D2">
        <w:rPr>
          <w:rFonts w:ascii="Times New Roman" w:eastAsia="Times New Roman" w:hAnsi="Times New Roman" w:cs="Times New Roman"/>
          <w:color w:val="000000"/>
          <w:sz w:val="24"/>
          <w:szCs w:val="24"/>
          <w:lang w:val="sr-Cyrl-CS"/>
        </w:rPr>
        <w:t>РЗС</w:t>
      </w:r>
      <w:r w:rsidR="00112018" w:rsidRPr="006655FF">
        <w:rPr>
          <w:rFonts w:ascii="Times New Roman" w:eastAsia="Times New Roman" w:hAnsi="Times New Roman" w:cs="Times New Roman"/>
          <w:color w:val="000000"/>
          <w:sz w:val="24"/>
          <w:szCs w:val="24"/>
          <w:lang w:val="sr-Cyrl-CS"/>
        </w:rPr>
        <w:t xml:space="preserve"> је организовао неколико радионица</w:t>
      </w:r>
      <w:r w:rsidR="00E26CC8">
        <w:rPr>
          <w:rFonts w:ascii="Times New Roman" w:eastAsia="Times New Roman" w:hAnsi="Times New Roman" w:cs="Times New Roman"/>
          <w:color w:val="000000"/>
          <w:sz w:val="24"/>
          <w:szCs w:val="24"/>
          <w:lang w:val="sr-Cyrl-CS"/>
        </w:rPr>
        <w:t xml:space="preserve"> </w:t>
      </w:r>
      <w:r w:rsidR="00112018" w:rsidRPr="006655FF">
        <w:rPr>
          <w:rFonts w:ascii="Times New Roman" w:eastAsia="Times New Roman" w:hAnsi="Times New Roman" w:cs="Times New Roman"/>
          <w:color w:val="000000"/>
          <w:sz w:val="24"/>
          <w:szCs w:val="24"/>
          <w:lang w:val="sr-Cyrl-CS"/>
        </w:rPr>
        <w:t>и број доступних индикатора сукцесивно</w:t>
      </w:r>
      <w:r w:rsidR="006332FD">
        <w:rPr>
          <w:rFonts w:ascii="Times New Roman" w:eastAsia="Times New Roman" w:hAnsi="Times New Roman" w:cs="Times New Roman"/>
          <w:color w:val="000000"/>
          <w:sz w:val="24"/>
          <w:szCs w:val="24"/>
          <w:lang w:val="sr-Cyrl-CS"/>
        </w:rPr>
        <w:t xml:space="preserve"> је</w:t>
      </w:r>
      <w:r w:rsidR="00112018" w:rsidRPr="006655FF">
        <w:rPr>
          <w:rFonts w:ascii="Times New Roman" w:eastAsia="Times New Roman" w:hAnsi="Times New Roman" w:cs="Times New Roman"/>
          <w:color w:val="000000"/>
          <w:sz w:val="24"/>
          <w:szCs w:val="24"/>
          <w:lang w:val="sr-Cyrl-CS"/>
        </w:rPr>
        <w:t xml:space="preserve"> растао</w:t>
      </w:r>
      <w:r w:rsidR="006C31D6">
        <w:rPr>
          <w:rFonts w:ascii="Times New Roman" w:eastAsia="Times New Roman" w:hAnsi="Times New Roman" w:cs="Times New Roman"/>
          <w:color w:val="000000"/>
          <w:sz w:val="24"/>
          <w:szCs w:val="24"/>
          <w:lang w:val="sr-Cyrl-CS"/>
        </w:rPr>
        <w:t xml:space="preserve"> (април</w:t>
      </w:r>
      <w:r w:rsidR="00AA2BAE">
        <w:rPr>
          <w:rFonts w:ascii="Times New Roman" w:eastAsia="Times New Roman" w:hAnsi="Times New Roman" w:cs="Times New Roman"/>
          <w:color w:val="000000"/>
          <w:sz w:val="24"/>
          <w:szCs w:val="24"/>
          <w:lang w:val="sr-Cyrl-CS"/>
        </w:rPr>
        <w:t xml:space="preserve"> 2022</w:t>
      </w:r>
      <w:r w:rsidR="006C31D6">
        <w:rPr>
          <w:rFonts w:ascii="Times New Roman" w:eastAsia="Times New Roman" w:hAnsi="Times New Roman" w:cs="Times New Roman"/>
          <w:color w:val="000000"/>
          <w:sz w:val="24"/>
          <w:szCs w:val="24"/>
          <w:lang w:val="sr-Cyrl-CS"/>
        </w:rPr>
        <w:t>/</w:t>
      </w:r>
      <w:r w:rsidR="00112018" w:rsidRPr="006655FF">
        <w:rPr>
          <w:rFonts w:ascii="Times New Roman" w:eastAsia="Times New Roman" w:hAnsi="Times New Roman" w:cs="Times New Roman"/>
          <w:color w:val="000000"/>
          <w:sz w:val="24"/>
          <w:szCs w:val="24"/>
          <w:lang w:val="sr-Cyrl-CS"/>
        </w:rPr>
        <w:t>117 индикатора</w:t>
      </w:r>
      <w:r w:rsidR="006C31D6">
        <w:rPr>
          <w:rFonts w:ascii="Times New Roman" w:eastAsia="Times New Roman" w:hAnsi="Times New Roman" w:cs="Times New Roman"/>
          <w:color w:val="000000"/>
          <w:sz w:val="24"/>
          <w:szCs w:val="24"/>
          <w:lang w:val="sr-Cyrl-CS"/>
        </w:rPr>
        <w:t>)</w:t>
      </w:r>
      <w:r w:rsidR="00112018" w:rsidRPr="006655FF">
        <w:rPr>
          <w:rFonts w:ascii="Times New Roman" w:eastAsia="Times New Roman" w:hAnsi="Times New Roman" w:cs="Times New Roman"/>
          <w:color w:val="000000"/>
          <w:sz w:val="24"/>
          <w:szCs w:val="24"/>
          <w:lang w:val="sr-Latn-RS"/>
        </w:rPr>
        <w:t xml:space="preserve"> </w:t>
      </w:r>
      <w:r w:rsidR="00112018" w:rsidRPr="006655FF">
        <w:rPr>
          <w:rFonts w:ascii="Times New Roman" w:eastAsia="Times New Roman" w:hAnsi="Times New Roman" w:cs="Times New Roman"/>
          <w:color w:val="000000"/>
          <w:sz w:val="24"/>
          <w:szCs w:val="24"/>
          <w:lang w:val="sr-Cyrl-RS"/>
        </w:rPr>
        <w:t xml:space="preserve">који су јавано објављени и доступни на српском и </w:t>
      </w:r>
      <w:r w:rsidR="00112018" w:rsidRPr="006655FF">
        <w:rPr>
          <w:rFonts w:ascii="Times New Roman" w:eastAsia="Times New Roman" w:hAnsi="Times New Roman" w:cs="Times New Roman"/>
          <w:color w:val="000000" w:themeColor="text1"/>
          <w:sz w:val="24"/>
          <w:szCs w:val="24"/>
          <w:lang w:val="sr-Cyrl-RS"/>
        </w:rPr>
        <w:t>енглеском језику</w:t>
      </w:r>
      <w:r w:rsidR="006332FD">
        <w:rPr>
          <w:rFonts w:ascii="Times New Roman" w:eastAsia="Times New Roman" w:hAnsi="Times New Roman" w:cs="Times New Roman"/>
          <w:color w:val="000000" w:themeColor="text1"/>
          <w:sz w:val="24"/>
          <w:szCs w:val="24"/>
          <w:lang w:val="sr-Cyrl-RS"/>
        </w:rPr>
        <w:t>.</w:t>
      </w:r>
      <w:r w:rsidR="006332FD">
        <w:rPr>
          <w:rStyle w:val="FootnoteReference"/>
          <w:rFonts w:ascii="Times New Roman" w:eastAsia="Times New Roman" w:hAnsi="Times New Roman" w:cs="Times New Roman"/>
          <w:color w:val="000000" w:themeColor="text1"/>
          <w:sz w:val="24"/>
          <w:szCs w:val="24"/>
          <w:lang w:val="sr-Cyrl-RS"/>
        </w:rPr>
        <w:footnoteReference w:id="61"/>
      </w:r>
    </w:p>
    <w:p w:rsidR="00112018" w:rsidRPr="006655FF" w:rsidRDefault="00A76656" w:rsidP="007A4D2E">
      <w:pPr>
        <w:tabs>
          <w:tab w:val="left" w:pos="4962"/>
        </w:tabs>
        <w:spacing w:after="120" w:line="276" w:lineRule="auto"/>
        <w:jc w:val="both"/>
        <w:rPr>
          <w:rFonts w:ascii="Times New Roman" w:eastAsia="Times New Roman" w:hAnsi="Times New Roman" w:cs="Times New Roman"/>
          <w:color w:val="000000" w:themeColor="text1"/>
          <w:sz w:val="24"/>
          <w:szCs w:val="24"/>
          <w:lang w:val="sr-Cyrl-CS"/>
        </w:rPr>
      </w:pPr>
      <w:r>
        <w:rPr>
          <w:rFonts w:ascii="Times New Roman" w:eastAsia="Times New Roman" w:hAnsi="Times New Roman" w:cs="Times New Roman"/>
          <w:color w:val="000000" w:themeColor="text1"/>
          <w:sz w:val="24"/>
          <w:szCs w:val="24"/>
          <w:lang w:val="sr-Cyrl-CS"/>
        </w:rPr>
        <w:lastRenderedPageBreak/>
        <w:t xml:space="preserve">162. </w:t>
      </w:r>
      <w:r w:rsidR="00A726D2">
        <w:rPr>
          <w:rFonts w:ascii="Times New Roman" w:eastAsia="Times New Roman" w:hAnsi="Times New Roman" w:cs="Times New Roman"/>
          <w:color w:val="000000" w:themeColor="text1"/>
          <w:sz w:val="24"/>
          <w:szCs w:val="24"/>
          <w:lang w:val="sr-Cyrl-CS"/>
        </w:rPr>
        <w:t>РЗС</w:t>
      </w:r>
      <w:r w:rsidR="00112018" w:rsidRPr="006655FF">
        <w:rPr>
          <w:rFonts w:ascii="Times New Roman" w:eastAsia="Times New Roman" w:hAnsi="Times New Roman" w:cs="Times New Roman"/>
          <w:color w:val="000000" w:themeColor="text1"/>
          <w:sz w:val="24"/>
          <w:szCs w:val="24"/>
          <w:lang w:val="sr-Cyrl-CS"/>
        </w:rPr>
        <w:t xml:space="preserve"> </w:t>
      </w:r>
      <w:r w:rsidR="006332FD">
        <w:rPr>
          <w:rFonts w:ascii="Times New Roman" w:eastAsia="Times New Roman" w:hAnsi="Times New Roman" w:cs="Times New Roman"/>
          <w:color w:val="000000" w:themeColor="text1"/>
          <w:sz w:val="24"/>
          <w:szCs w:val="24"/>
          <w:lang w:val="sr-Cyrl-CS"/>
        </w:rPr>
        <w:t xml:space="preserve">од </w:t>
      </w:r>
      <w:r w:rsidR="00112018" w:rsidRPr="006655FF">
        <w:rPr>
          <w:rFonts w:ascii="Times New Roman" w:eastAsia="Times New Roman" w:hAnsi="Times New Roman" w:cs="Times New Roman"/>
          <w:color w:val="000000" w:themeColor="text1"/>
          <w:sz w:val="24"/>
          <w:szCs w:val="24"/>
          <w:lang w:val="sr-Cyrl-CS"/>
        </w:rPr>
        <w:t xml:space="preserve">2020. године објављује </w:t>
      </w:r>
      <w:r w:rsidR="00112018" w:rsidRPr="006655FF">
        <w:rPr>
          <w:rFonts w:ascii="Times New Roman" w:eastAsia="Times New Roman" w:hAnsi="Times New Roman" w:cs="Times New Roman"/>
          <w:i/>
          <w:color w:val="000000" w:themeColor="text1"/>
          <w:sz w:val="24"/>
          <w:szCs w:val="24"/>
          <w:lang w:val="sr-Cyrl-CS"/>
        </w:rPr>
        <w:t>Извештај о напретку у остваривању ЦОР до 2030. године у Републици Србији</w:t>
      </w:r>
      <w:r w:rsidR="0063174B">
        <w:rPr>
          <w:rFonts w:ascii="Times New Roman" w:eastAsia="Times New Roman" w:hAnsi="Times New Roman" w:cs="Times New Roman"/>
          <w:i/>
          <w:color w:val="000000" w:themeColor="text1"/>
          <w:sz w:val="24"/>
          <w:szCs w:val="24"/>
          <w:lang w:val="sr-Cyrl-CS"/>
        </w:rPr>
        <w:t>.</w:t>
      </w:r>
      <w:r w:rsidR="00112018" w:rsidRPr="006655FF">
        <w:rPr>
          <w:rStyle w:val="FootnoteReference"/>
          <w:rFonts w:ascii="Times New Roman" w:eastAsia="Times New Roman" w:hAnsi="Times New Roman" w:cs="Times New Roman"/>
          <w:color w:val="000000" w:themeColor="text1"/>
          <w:sz w:val="24"/>
          <w:szCs w:val="24"/>
          <w:lang w:val="sr-Cyrl-CS"/>
        </w:rPr>
        <w:footnoteReference w:id="62"/>
      </w:r>
      <w:r w:rsidR="006C31D6">
        <w:rPr>
          <w:rFonts w:ascii="Times New Roman" w:eastAsia="Times New Roman" w:hAnsi="Times New Roman" w:cs="Times New Roman"/>
          <w:color w:val="000000" w:themeColor="text1"/>
          <w:sz w:val="24"/>
          <w:szCs w:val="24"/>
          <w:lang w:val="sr-Cyrl-CS"/>
        </w:rPr>
        <w:t xml:space="preserve"> </w:t>
      </w:r>
      <w:r w:rsidR="007A4D2E" w:rsidRPr="006655FF">
        <w:rPr>
          <w:rFonts w:ascii="Times New Roman" w:eastAsia="Times New Roman" w:hAnsi="Times New Roman" w:cs="Times New Roman"/>
          <w:color w:val="000000" w:themeColor="text1"/>
          <w:sz w:val="24"/>
          <w:szCs w:val="24"/>
          <w:lang w:val="sr-Cyrl-CS"/>
        </w:rPr>
        <w:t xml:space="preserve">Такође, </w:t>
      </w:r>
      <w:r w:rsidR="00A726D2">
        <w:rPr>
          <w:rFonts w:ascii="Times New Roman" w:eastAsia="Times New Roman" w:hAnsi="Times New Roman" w:cs="Times New Roman"/>
          <w:color w:val="000000" w:themeColor="text1"/>
          <w:sz w:val="24"/>
          <w:szCs w:val="24"/>
          <w:lang w:val="sr-Cyrl-CS"/>
        </w:rPr>
        <w:t>РЗС</w:t>
      </w:r>
      <w:r w:rsidR="007A4D2E" w:rsidRPr="006655FF">
        <w:rPr>
          <w:rFonts w:ascii="Times New Roman" w:eastAsia="Times New Roman" w:hAnsi="Times New Roman" w:cs="Times New Roman"/>
          <w:color w:val="000000" w:themeColor="text1"/>
          <w:sz w:val="24"/>
          <w:szCs w:val="24"/>
          <w:lang w:val="sr-Cyrl-CS"/>
        </w:rPr>
        <w:t xml:space="preserve"> објављује публикације </w:t>
      </w:r>
      <w:r w:rsidR="00112018" w:rsidRPr="006655FF">
        <w:rPr>
          <w:rFonts w:ascii="Times New Roman" w:eastAsia="Times New Roman" w:hAnsi="Times New Roman" w:cs="Times New Roman"/>
          <w:color w:val="000000" w:themeColor="text1"/>
          <w:sz w:val="24"/>
          <w:szCs w:val="24"/>
          <w:lang w:val="sr-Latn-RS"/>
        </w:rPr>
        <w:t>,,</w:t>
      </w:r>
      <w:r w:rsidR="00112018" w:rsidRPr="006655FF">
        <w:rPr>
          <w:rFonts w:ascii="Times New Roman" w:eastAsia="Times New Roman" w:hAnsi="Times New Roman" w:cs="Times New Roman"/>
          <w:color w:val="000000" w:themeColor="text1"/>
          <w:sz w:val="24"/>
          <w:szCs w:val="24"/>
          <w:lang w:val="sr-Cyrl-CS"/>
        </w:rPr>
        <w:t>Да нико не остане по страни</w:t>
      </w:r>
      <w:r w:rsidR="00112018" w:rsidRPr="006655FF">
        <w:rPr>
          <w:rFonts w:ascii="Times New Roman" w:eastAsia="Times New Roman" w:hAnsi="Times New Roman" w:cs="Times New Roman"/>
          <w:color w:val="000000" w:themeColor="text1"/>
          <w:sz w:val="24"/>
          <w:szCs w:val="24"/>
          <w:lang w:val="sr-Latn-RS"/>
        </w:rPr>
        <w:t>“</w:t>
      </w:r>
      <w:r w:rsidR="00A726D2">
        <w:rPr>
          <w:rFonts w:ascii="Times New Roman" w:eastAsia="Times New Roman" w:hAnsi="Times New Roman" w:cs="Times New Roman"/>
          <w:color w:val="000000" w:themeColor="text1"/>
          <w:sz w:val="24"/>
          <w:szCs w:val="24"/>
          <w:lang w:val="sr-Cyrl-CS"/>
        </w:rPr>
        <w:t xml:space="preserve">. </w:t>
      </w:r>
    </w:p>
    <w:p w:rsidR="00857CD3" w:rsidRPr="006655FF" w:rsidRDefault="00A76656" w:rsidP="007A4D2E">
      <w:pPr>
        <w:spacing w:after="120" w:line="276" w:lineRule="auto"/>
        <w:jc w:val="both"/>
        <w:rPr>
          <w:rFonts w:ascii="Times New Roman" w:eastAsia="Calibri" w:hAnsi="Times New Roman" w:cs="Times New Roman"/>
          <w:kern w:val="3"/>
          <w:sz w:val="24"/>
          <w:szCs w:val="24"/>
          <w:lang w:val="sr-Cyrl-RS" w:eastAsia="ar-SA" w:bidi="fa-IR"/>
        </w:rPr>
      </w:pPr>
      <w:r w:rsidRPr="00890344">
        <w:rPr>
          <w:rFonts w:ascii="Times New Roman" w:eastAsia="Calibri" w:hAnsi="Times New Roman" w:cs="Times New Roman"/>
          <w:kern w:val="3"/>
          <w:sz w:val="24"/>
          <w:szCs w:val="24"/>
          <w:lang w:val="sr-Cyrl-RS" w:eastAsia="ar-SA" w:bidi="fa-IR"/>
        </w:rPr>
        <w:t xml:space="preserve">163. </w:t>
      </w:r>
      <w:r w:rsidR="00965DB4">
        <w:rPr>
          <w:rFonts w:ascii="Times New Roman" w:eastAsia="Calibri" w:hAnsi="Times New Roman" w:cs="Times New Roman"/>
          <w:kern w:val="3"/>
          <w:sz w:val="24"/>
          <w:szCs w:val="24"/>
          <w:lang w:val="sr-Cyrl-RS" w:eastAsia="ar-SA" w:bidi="fa-IR"/>
        </w:rPr>
        <w:t>МЉМПДД</w:t>
      </w:r>
      <w:r w:rsidR="00890344" w:rsidRPr="00890344">
        <w:rPr>
          <w:rFonts w:ascii="Times New Roman" w:eastAsia="Calibri" w:hAnsi="Times New Roman" w:cs="Times New Roman"/>
          <w:kern w:val="3"/>
          <w:sz w:val="24"/>
          <w:szCs w:val="24"/>
          <w:lang w:val="sr-Cyrl-RS" w:eastAsia="ar-SA" w:bidi="fa-IR"/>
        </w:rPr>
        <w:t xml:space="preserve"> представило је 22. септембра 2022. године инструмент</w:t>
      </w:r>
      <w:r w:rsidR="00965DB4">
        <w:rPr>
          <w:rFonts w:ascii="Times New Roman" w:eastAsia="Calibri" w:hAnsi="Times New Roman" w:cs="Times New Roman"/>
          <w:kern w:val="3"/>
          <w:sz w:val="24"/>
          <w:szCs w:val="24"/>
          <w:lang w:val="sr-Cyrl-RS" w:eastAsia="ar-SA" w:bidi="fa-IR"/>
        </w:rPr>
        <w:t xml:space="preserve"> </w:t>
      </w:r>
      <w:r w:rsidR="00965DB4" w:rsidRPr="00E85564">
        <w:rPr>
          <w:rFonts w:ascii="Times New Roman" w:eastAsia="Calibri" w:hAnsi="Times New Roman" w:cs="Times New Roman"/>
          <w:kern w:val="3"/>
          <w:sz w:val="24"/>
          <w:szCs w:val="24"/>
          <w:lang w:eastAsia="ar-SA" w:bidi="fa-IR"/>
        </w:rPr>
        <w:t>LNOB</w:t>
      </w:r>
      <w:r w:rsidR="00890344" w:rsidRPr="00890344">
        <w:rPr>
          <w:rFonts w:ascii="Times New Roman" w:eastAsia="Calibri" w:hAnsi="Times New Roman" w:cs="Times New Roman"/>
          <w:kern w:val="3"/>
          <w:sz w:val="24"/>
          <w:szCs w:val="24"/>
          <w:lang w:val="sr-Cyrl-RS" w:eastAsia="ar-SA" w:bidi="fa-IR"/>
        </w:rPr>
        <w:t>, у сарадњи са Тимом УН за људска права у Србији.</w:t>
      </w:r>
      <w:r w:rsidR="00890344" w:rsidRPr="007A4D2E">
        <w:rPr>
          <w:rFonts w:ascii="Times New Roman" w:eastAsia="Calibri" w:hAnsi="Times New Roman" w:cs="Times New Roman"/>
          <w:kern w:val="3"/>
          <w:lang w:val="sr-Cyrl-RS" w:eastAsia="ar-SA" w:bidi="fa-IR"/>
        </w:rPr>
        <w:t xml:space="preserve"> </w:t>
      </w:r>
      <w:r w:rsidR="00857CD3" w:rsidRPr="006655FF">
        <w:rPr>
          <w:rFonts w:ascii="Times New Roman" w:eastAsia="Calibri" w:hAnsi="Times New Roman" w:cs="Times New Roman"/>
          <w:kern w:val="3"/>
          <w:sz w:val="24"/>
          <w:szCs w:val="24"/>
          <w:lang w:val="sr-Cyrl-RS" w:eastAsia="ar-SA" w:bidi="fa-IR"/>
        </w:rPr>
        <w:t>Иструмент ј</w:t>
      </w:r>
      <w:r w:rsidR="00E26CC8">
        <w:rPr>
          <w:rFonts w:ascii="Times New Roman" w:eastAsia="Calibri" w:hAnsi="Times New Roman" w:cs="Times New Roman"/>
          <w:kern w:val="3"/>
          <w:sz w:val="24"/>
          <w:szCs w:val="24"/>
          <w:lang w:val="sr-Cyrl-RS" w:eastAsia="ar-SA" w:bidi="fa-IR"/>
        </w:rPr>
        <w:t xml:space="preserve">е </w:t>
      </w:r>
      <w:r w:rsidR="00890344">
        <w:rPr>
          <w:rFonts w:ascii="Times New Roman" w:eastAsia="Calibri" w:hAnsi="Times New Roman" w:cs="Times New Roman"/>
          <w:kern w:val="3"/>
          <w:sz w:val="24"/>
          <w:szCs w:val="24"/>
          <w:lang w:val="sr-Cyrl-RS" w:eastAsia="ar-SA" w:bidi="fa-IR"/>
        </w:rPr>
        <w:t xml:space="preserve">сачинила </w:t>
      </w:r>
      <w:r w:rsidR="00E26CC8">
        <w:rPr>
          <w:rFonts w:ascii="Times New Roman" w:eastAsia="Calibri" w:hAnsi="Times New Roman" w:cs="Times New Roman"/>
          <w:kern w:val="3"/>
          <w:sz w:val="24"/>
          <w:szCs w:val="24"/>
          <w:lang w:val="sr-Cyrl-RS" w:eastAsia="ar-SA" w:bidi="fa-IR"/>
        </w:rPr>
        <w:t xml:space="preserve"> Радн</w:t>
      </w:r>
      <w:r w:rsidR="00890344">
        <w:rPr>
          <w:rFonts w:ascii="Times New Roman" w:eastAsia="Calibri" w:hAnsi="Times New Roman" w:cs="Times New Roman"/>
          <w:kern w:val="3"/>
          <w:sz w:val="24"/>
          <w:szCs w:val="24"/>
          <w:lang w:val="sr-Cyrl-RS" w:eastAsia="ar-SA" w:bidi="fa-IR"/>
        </w:rPr>
        <w:t>а</w:t>
      </w:r>
      <w:r w:rsidR="00E26CC8">
        <w:rPr>
          <w:rFonts w:ascii="Times New Roman" w:eastAsia="Calibri" w:hAnsi="Times New Roman" w:cs="Times New Roman"/>
          <w:kern w:val="3"/>
          <w:sz w:val="24"/>
          <w:szCs w:val="24"/>
          <w:lang w:val="sr-Cyrl-RS" w:eastAsia="ar-SA" w:bidi="fa-IR"/>
        </w:rPr>
        <w:t xml:space="preserve"> груп</w:t>
      </w:r>
      <w:r w:rsidR="00890344">
        <w:rPr>
          <w:rFonts w:ascii="Times New Roman" w:eastAsia="Calibri" w:hAnsi="Times New Roman" w:cs="Times New Roman"/>
          <w:kern w:val="3"/>
          <w:sz w:val="24"/>
          <w:szCs w:val="24"/>
          <w:lang w:val="sr-Cyrl-RS" w:eastAsia="ar-SA" w:bidi="fa-IR"/>
        </w:rPr>
        <w:t xml:space="preserve">а </w:t>
      </w:r>
      <w:r w:rsidR="00E26CC8">
        <w:rPr>
          <w:rFonts w:ascii="Times New Roman" w:eastAsia="Calibri" w:hAnsi="Times New Roman" w:cs="Times New Roman"/>
          <w:kern w:val="3"/>
          <w:sz w:val="24"/>
          <w:szCs w:val="24"/>
          <w:lang w:val="sr-Cyrl-RS" w:eastAsia="ar-SA" w:bidi="fa-IR"/>
        </w:rPr>
        <w:t>коју</w:t>
      </w:r>
      <w:r w:rsidR="00857CD3" w:rsidRPr="006655FF">
        <w:rPr>
          <w:rFonts w:ascii="Times New Roman" w:eastAsia="Calibri" w:hAnsi="Times New Roman" w:cs="Times New Roman"/>
          <w:kern w:val="3"/>
          <w:sz w:val="24"/>
          <w:szCs w:val="24"/>
          <w:lang w:val="sr-Cyrl-RS" w:eastAsia="ar-SA" w:bidi="fa-IR"/>
        </w:rPr>
        <w:t xml:space="preserve"> чине </w:t>
      </w:r>
      <w:r>
        <w:rPr>
          <w:rFonts w:ascii="Times New Roman" w:eastAsia="Calibri" w:hAnsi="Times New Roman" w:cs="Times New Roman"/>
          <w:kern w:val="3"/>
          <w:sz w:val="24"/>
          <w:szCs w:val="24"/>
          <w:lang w:val="sr-Latn-RS" w:eastAsia="ar-SA" w:bidi="fa-IR"/>
        </w:rPr>
        <w:t xml:space="preserve">OHCHR </w:t>
      </w:r>
      <w:r w:rsidR="00857CD3" w:rsidRPr="006655FF">
        <w:rPr>
          <w:rFonts w:ascii="Times New Roman" w:eastAsia="Calibri" w:hAnsi="Times New Roman" w:cs="Times New Roman"/>
          <w:kern w:val="3"/>
          <w:sz w:val="24"/>
          <w:szCs w:val="24"/>
          <w:lang w:val="sr-Cyrl-RS" w:eastAsia="ar-SA" w:bidi="fa-IR"/>
        </w:rPr>
        <w:t xml:space="preserve"> у Србији, </w:t>
      </w:r>
      <w:r w:rsidR="00890344">
        <w:rPr>
          <w:rFonts w:ascii="Times New Roman" w:eastAsia="Calibri" w:hAnsi="Times New Roman" w:cs="Times New Roman"/>
          <w:kern w:val="3"/>
          <w:sz w:val="24"/>
          <w:szCs w:val="24"/>
          <w:lang w:val="sr-Cyrl-RS" w:eastAsia="ar-SA" w:bidi="fa-IR"/>
        </w:rPr>
        <w:t>МЉМПДД</w:t>
      </w:r>
      <w:r w:rsidR="00857CD3" w:rsidRPr="006655FF">
        <w:rPr>
          <w:rFonts w:ascii="Times New Roman" w:eastAsia="Calibri" w:hAnsi="Times New Roman" w:cs="Times New Roman"/>
          <w:kern w:val="3"/>
          <w:sz w:val="24"/>
          <w:szCs w:val="24"/>
          <w:lang w:val="sr-Cyrl-RS" w:eastAsia="ar-SA" w:bidi="fa-IR"/>
        </w:rPr>
        <w:t xml:space="preserve">, </w:t>
      </w:r>
      <w:r w:rsidR="00E01521">
        <w:rPr>
          <w:rFonts w:ascii="Times New Roman" w:eastAsia="Calibri" w:hAnsi="Times New Roman" w:cs="Times New Roman"/>
          <w:kern w:val="3"/>
          <w:sz w:val="24"/>
          <w:szCs w:val="24"/>
          <w:lang w:val="sr-Cyrl-RS" w:eastAsia="ar-SA" w:bidi="fa-IR"/>
        </w:rPr>
        <w:t xml:space="preserve">Републички </w:t>
      </w:r>
      <w:r w:rsidR="00857CD3" w:rsidRPr="006655FF">
        <w:rPr>
          <w:rFonts w:ascii="Times New Roman" w:eastAsia="Calibri" w:hAnsi="Times New Roman" w:cs="Times New Roman"/>
          <w:kern w:val="3"/>
          <w:sz w:val="24"/>
          <w:szCs w:val="24"/>
          <w:lang w:val="sr-Cyrl-RS" w:eastAsia="ar-SA" w:bidi="fa-IR"/>
        </w:rPr>
        <w:t>секретаријат за јавне политике, Повереник за заштиту равноправности, Фонд Центар за демократ</w:t>
      </w:r>
      <w:r w:rsidR="00890344">
        <w:rPr>
          <w:rFonts w:ascii="Times New Roman" w:eastAsia="Calibri" w:hAnsi="Times New Roman" w:cs="Times New Roman"/>
          <w:kern w:val="3"/>
          <w:sz w:val="24"/>
          <w:szCs w:val="24"/>
          <w:lang w:val="sr-Cyrl-RS" w:eastAsia="ar-SA" w:bidi="fa-IR"/>
        </w:rPr>
        <w:t>ију, Национални конвент за ЕУ, а</w:t>
      </w:r>
      <w:r w:rsidR="00857CD3" w:rsidRPr="006655FF">
        <w:rPr>
          <w:rFonts w:ascii="Times New Roman" w:eastAsia="Calibri" w:hAnsi="Times New Roman" w:cs="Times New Roman"/>
          <w:kern w:val="3"/>
          <w:sz w:val="24"/>
          <w:szCs w:val="24"/>
          <w:lang w:val="sr-Cyrl-RS" w:eastAsia="ar-SA" w:bidi="fa-IR"/>
        </w:rPr>
        <w:t>кадемска заједница и организације цивилног друштва</w:t>
      </w:r>
      <w:r w:rsidR="00965DB4">
        <w:rPr>
          <w:rFonts w:ascii="Times New Roman" w:eastAsia="Calibri" w:hAnsi="Times New Roman" w:cs="Times New Roman"/>
          <w:kern w:val="3"/>
          <w:sz w:val="24"/>
          <w:szCs w:val="24"/>
          <w:lang w:val="sr-Cyrl-RS" w:eastAsia="ar-SA" w:bidi="fa-IR"/>
        </w:rPr>
        <w:t>.</w:t>
      </w:r>
      <w:r w:rsidR="00857CD3" w:rsidRPr="006655FF">
        <w:rPr>
          <w:rFonts w:ascii="Times New Roman" w:eastAsia="Calibri" w:hAnsi="Times New Roman" w:cs="Times New Roman"/>
          <w:kern w:val="3"/>
          <w:sz w:val="24"/>
          <w:szCs w:val="24"/>
          <w:lang w:val="sr-Cyrl-RS" w:eastAsia="ar-SA" w:bidi="fa-IR"/>
        </w:rPr>
        <w:t xml:space="preserve"> </w:t>
      </w:r>
      <w:r w:rsidR="007A4D2E" w:rsidRPr="006655FF">
        <w:rPr>
          <w:rFonts w:ascii="Times New Roman" w:eastAsia="Calibri" w:hAnsi="Times New Roman" w:cs="Times New Roman"/>
          <w:kern w:val="3"/>
          <w:sz w:val="24"/>
          <w:szCs w:val="24"/>
          <w:lang w:val="sr-Cyrl-RS" w:eastAsia="ar-SA" w:bidi="fa-IR"/>
        </w:rPr>
        <w:t>Њ</w:t>
      </w:r>
      <w:r w:rsidR="00857CD3" w:rsidRPr="006655FF">
        <w:rPr>
          <w:rFonts w:ascii="Times New Roman" w:eastAsia="Calibri" w:hAnsi="Times New Roman" w:cs="Times New Roman"/>
          <w:kern w:val="3"/>
          <w:sz w:val="24"/>
          <w:szCs w:val="24"/>
          <w:lang w:val="sr-Cyrl-RS" w:eastAsia="ar-SA" w:bidi="fa-IR"/>
        </w:rPr>
        <w:t xml:space="preserve">еговом применом обезбеђује </w:t>
      </w:r>
      <w:r w:rsidR="00965DB4">
        <w:rPr>
          <w:rFonts w:ascii="Times New Roman" w:eastAsia="Calibri" w:hAnsi="Times New Roman" w:cs="Times New Roman"/>
          <w:kern w:val="3"/>
          <w:sz w:val="24"/>
          <w:szCs w:val="24"/>
          <w:lang w:val="sr-Cyrl-RS" w:eastAsia="ar-SA" w:bidi="fa-IR"/>
        </w:rPr>
        <w:t xml:space="preserve">се идентификација маргинализованих група и </w:t>
      </w:r>
      <w:r w:rsidR="00291CB5">
        <w:rPr>
          <w:rFonts w:ascii="Times New Roman" w:eastAsia="Calibri" w:hAnsi="Times New Roman" w:cs="Times New Roman"/>
          <w:kern w:val="3"/>
          <w:sz w:val="24"/>
          <w:szCs w:val="24"/>
          <w:lang w:val="sr-Cyrl-RS" w:eastAsia="ar-SA" w:bidi="fa-IR"/>
        </w:rPr>
        <w:t xml:space="preserve">њихово </w:t>
      </w:r>
      <w:r w:rsidR="00965DB4">
        <w:rPr>
          <w:rFonts w:ascii="Times New Roman" w:eastAsia="Calibri" w:hAnsi="Times New Roman" w:cs="Times New Roman"/>
          <w:kern w:val="3"/>
          <w:sz w:val="24"/>
          <w:szCs w:val="24"/>
          <w:lang w:val="sr-Cyrl-RS" w:eastAsia="ar-SA" w:bidi="fa-IR"/>
        </w:rPr>
        <w:t xml:space="preserve">укључивање </w:t>
      </w:r>
      <w:r w:rsidR="00291CB5">
        <w:rPr>
          <w:rFonts w:ascii="Times New Roman" w:eastAsia="Calibri" w:hAnsi="Times New Roman" w:cs="Times New Roman"/>
          <w:kern w:val="3"/>
          <w:sz w:val="24"/>
          <w:szCs w:val="24"/>
          <w:lang w:val="sr-Cyrl-RS" w:eastAsia="ar-SA" w:bidi="fa-IR"/>
        </w:rPr>
        <w:t xml:space="preserve">како </w:t>
      </w:r>
      <w:r w:rsidR="00965DB4">
        <w:rPr>
          <w:rFonts w:ascii="Times New Roman" w:eastAsia="Calibri" w:hAnsi="Times New Roman" w:cs="Times New Roman"/>
          <w:kern w:val="3"/>
          <w:sz w:val="24"/>
          <w:szCs w:val="24"/>
          <w:lang w:val="sr-Cyrl-RS" w:eastAsia="ar-SA" w:bidi="fa-IR"/>
        </w:rPr>
        <w:t>у израду</w:t>
      </w:r>
      <w:r w:rsidR="00857CD3" w:rsidRPr="006655FF">
        <w:rPr>
          <w:rFonts w:ascii="Times New Roman" w:eastAsia="Calibri" w:hAnsi="Times New Roman" w:cs="Times New Roman"/>
          <w:kern w:val="3"/>
          <w:sz w:val="24"/>
          <w:szCs w:val="24"/>
          <w:lang w:val="sr-Cyrl-RS" w:eastAsia="ar-SA" w:bidi="fa-IR"/>
        </w:rPr>
        <w:t xml:space="preserve"> законских и стратешких докумената</w:t>
      </w:r>
      <w:r w:rsidR="00965DB4">
        <w:rPr>
          <w:rFonts w:ascii="Times New Roman" w:eastAsia="Calibri" w:hAnsi="Times New Roman" w:cs="Times New Roman"/>
          <w:kern w:val="3"/>
          <w:sz w:val="24"/>
          <w:szCs w:val="24"/>
          <w:lang w:val="sr-Cyrl-RS" w:eastAsia="ar-SA" w:bidi="fa-IR"/>
        </w:rPr>
        <w:t xml:space="preserve"> </w:t>
      </w:r>
      <w:r w:rsidR="00291CB5">
        <w:rPr>
          <w:rFonts w:ascii="Times New Roman" w:eastAsia="Calibri" w:hAnsi="Times New Roman" w:cs="Times New Roman"/>
          <w:kern w:val="3"/>
          <w:sz w:val="24"/>
          <w:szCs w:val="24"/>
          <w:lang w:val="sr-Cyrl-RS" w:eastAsia="ar-SA" w:bidi="fa-IR"/>
        </w:rPr>
        <w:t>тако</w:t>
      </w:r>
      <w:r w:rsidR="00965DB4">
        <w:rPr>
          <w:rFonts w:ascii="Times New Roman" w:eastAsia="Calibri" w:hAnsi="Times New Roman" w:cs="Times New Roman"/>
          <w:kern w:val="3"/>
          <w:sz w:val="24"/>
          <w:szCs w:val="24"/>
          <w:lang w:val="sr-Cyrl-RS" w:eastAsia="ar-SA" w:bidi="fa-IR"/>
        </w:rPr>
        <w:t xml:space="preserve"> и у процес доношења одлука.</w:t>
      </w:r>
    </w:p>
    <w:p w:rsidR="00857CD3" w:rsidRPr="006655FF" w:rsidRDefault="00A76656" w:rsidP="007A4D2E">
      <w:pPr>
        <w:spacing w:after="120" w:line="276"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164. </w:t>
      </w:r>
      <w:r w:rsidR="00857CD3" w:rsidRPr="006655FF">
        <w:rPr>
          <w:rFonts w:ascii="Times New Roman" w:eastAsia="Calibri" w:hAnsi="Times New Roman" w:cs="Times New Roman"/>
          <w:sz w:val="24"/>
          <w:szCs w:val="24"/>
          <w:lang w:val="sr-Cyrl-RS"/>
        </w:rPr>
        <w:t xml:space="preserve">Инструмент је намењен различитим актерима који учествују у процесу израде, усвајања, </w:t>
      </w:r>
      <w:r w:rsidR="00965DB4">
        <w:rPr>
          <w:rFonts w:ascii="Times New Roman" w:eastAsia="Calibri" w:hAnsi="Times New Roman" w:cs="Times New Roman"/>
          <w:sz w:val="24"/>
          <w:szCs w:val="24"/>
          <w:lang w:val="sr-Cyrl-RS"/>
        </w:rPr>
        <w:t>реализације</w:t>
      </w:r>
      <w:r w:rsidR="00857CD3" w:rsidRPr="006655FF">
        <w:rPr>
          <w:rFonts w:ascii="Times New Roman" w:eastAsia="Calibri" w:hAnsi="Times New Roman" w:cs="Times New Roman"/>
          <w:sz w:val="24"/>
          <w:szCs w:val="24"/>
          <w:lang w:val="sr-Cyrl-RS"/>
        </w:rPr>
        <w:t xml:space="preserve"> и праћења</w:t>
      </w:r>
      <w:r w:rsidR="00965DB4">
        <w:rPr>
          <w:rFonts w:ascii="Times New Roman" w:eastAsia="Calibri" w:hAnsi="Times New Roman" w:cs="Times New Roman"/>
          <w:sz w:val="24"/>
          <w:szCs w:val="24"/>
          <w:lang w:val="sr-Cyrl-RS"/>
        </w:rPr>
        <w:t xml:space="preserve"> </w:t>
      </w:r>
      <w:r w:rsidR="00857CD3" w:rsidRPr="006655FF">
        <w:rPr>
          <w:rFonts w:ascii="Times New Roman" w:eastAsia="Calibri" w:hAnsi="Times New Roman" w:cs="Times New Roman"/>
          <w:sz w:val="24"/>
          <w:szCs w:val="24"/>
          <w:lang w:val="sr-Cyrl-RS"/>
        </w:rPr>
        <w:t>примене законских и стратешких докумената, а нарочито доносиоцима стратешких и планских докумената на свим нивоима; као и свим осталим актерима</w:t>
      </w:r>
      <w:r w:rsidR="00965DB4">
        <w:rPr>
          <w:rFonts w:ascii="Times New Roman" w:eastAsia="Calibri" w:hAnsi="Times New Roman" w:cs="Times New Roman"/>
          <w:sz w:val="24"/>
          <w:szCs w:val="24"/>
          <w:lang w:val="sr-Cyrl-RS"/>
        </w:rPr>
        <w:t>,</w:t>
      </w:r>
      <w:r w:rsidR="00857CD3" w:rsidRPr="006655FF">
        <w:rPr>
          <w:rFonts w:ascii="Times New Roman" w:eastAsia="Calibri" w:hAnsi="Times New Roman" w:cs="Times New Roman"/>
          <w:sz w:val="24"/>
          <w:szCs w:val="24"/>
          <w:lang w:val="sr-Cyrl-RS"/>
        </w:rPr>
        <w:t xml:space="preserve"> који </w:t>
      </w:r>
      <w:r w:rsidR="00965DB4">
        <w:rPr>
          <w:rFonts w:ascii="Times New Roman" w:eastAsia="Calibri" w:hAnsi="Times New Roman" w:cs="Times New Roman"/>
          <w:sz w:val="24"/>
          <w:szCs w:val="24"/>
          <w:lang w:val="sr-Cyrl-RS"/>
        </w:rPr>
        <w:t>,</w:t>
      </w:r>
      <w:r w:rsidR="00857CD3" w:rsidRPr="006655FF">
        <w:rPr>
          <w:rFonts w:ascii="Times New Roman" w:eastAsia="Calibri" w:hAnsi="Times New Roman" w:cs="Times New Roman"/>
          <w:sz w:val="24"/>
          <w:szCs w:val="24"/>
          <w:lang w:val="sr-Cyrl-RS"/>
        </w:rPr>
        <w:t xml:space="preserve">на било који начин </w:t>
      </w:r>
      <w:r w:rsidR="00965DB4">
        <w:rPr>
          <w:rFonts w:ascii="Times New Roman" w:eastAsia="Calibri" w:hAnsi="Times New Roman" w:cs="Times New Roman"/>
          <w:sz w:val="24"/>
          <w:szCs w:val="24"/>
          <w:lang w:val="sr-Cyrl-RS"/>
        </w:rPr>
        <w:t xml:space="preserve">учествују </w:t>
      </w:r>
      <w:r w:rsidR="00857CD3" w:rsidRPr="006655FF">
        <w:rPr>
          <w:rFonts w:ascii="Times New Roman" w:eastAsia="Calibri" w:hAnsi="Times New Roman" w:cs="Times New Roman"/>
          <w:sz w:val="24"/>
          <w:szCs w:val="24"/>
          <w:lang w:val="sr-Cyrl-RS"/>
        </w:rPr>
        <w:t>у израд</w:t>
      </w:r>
      <w:r w:rsidR="00965DB4">
        <w:rPr>
          <w:rFonts w:ascii="Times New Roman" w:eastAsia="Calibri" w:hAnsi="Times New Roman" w:cs="Times New Roman"/>
          <w:sz w:val="24"/>
          <w:szCs w:val="24"/>
          <w:lang w:val="sr-Cyrl-RS"/>
        </w:rPr>
        <w:t>и</w:t>
      </w:r>
      <w:r w:rsidR="00857CD3" w:rsidRPr="006655FF">
        <w:rPr>
          <w:rFonts w:ascii="Times New Roman" w:eastAsia="Calibri" w:hAnsi="Times New Roman" w:cs="Times New Roman"/>
          <w:sz w:val="24"/>
          <w:szCs w:val="24"/>
          <w:lang w:val="sr-Cyrl-RS"/>
        </w:rPr>
        <w:t xml:space="preserve"> ових докумената: независним институцијама, цивилном сектору,</w:t>
      </w:r>
      <w:r w:rsidR="007A4D2E" w:rsidRPr="006655FF">
        <w:rPr>
          <w:rFonts w:ascii="Times New Roman" w:eastAsia="Calibri" w:hAnsi="Times New Roman" w:cs="Times New Roman"/>
          <w:sz w:val="24"/>
          <w:szCs w:val="24"/>
          <w:lang w:val="sr-Cyrl-RS"/>
        </w:rPr>
        <w:t xml:space="preserve"> </w:t>
      </w:r>
      <w:r w:rsidR="00857CD3" w:rsidRPr="006655FF">
        <w:rPr>
          <w:rFonts w:ascii="Times New Roman" w:eastAsia="Calibri" w:hAnsi="Times New Roman" w:cs="Times New Roman"/>
          <w:sz w:val="24"/>
          <w:szCs w:val="24"/>
          <w:lang w:val="sr-Cyrl-RS"/>
        </w:rPr>
        <w:t xml:space="preserve">експертима и академској заједници. У сарадњи са Републичким секретаријитом за јавне политике радиће се на </w:t>
      </w:r>
      <w:r w:rsidR="00E26CC8">
        <w:rPr>
          <w:rFonts w:ascii="Times New Roman" w:eastAsia="Calibri" w:hAnsi="Times New Roman" w:cs="Times New Roman"/>
          <w:sz w:val="24"/>
          <w:szCs w:val="24"/>
          <w:lang w:val="sr-Cyrl-RS"/>
        </w:rPr>
        <w:t>уградњи</w:t>
      </w:r>
      <w:r w:rsidR="00857CD3" w:rsidRPr="006655FF">
        <w:rPr>
          <w:rFonts w:ascii="Times New Roman" w:eastAsia="Calibri" w:hAnsi="Times New Roman" w:cs="Times New Roman"/>
          <w:sz w:val="24"/>
          <w:szCs w:val="24"/>
          <w:lang w:val="sr-Cyrl-RS"/>
        </w:rPr>
        <w:t xml:space="preserve"> </w:t>
      </w:r>
      <w:r w:rsidR="00965DB4" w:rsidRPr="00E85564">
        <w:rPr>
          <w:rFonts w:ascii="Times New Roman" w:eastAsia="Calibri" w:hAnsi="Times New Roman" w:cs="Times New Roman"/>
          <w:kern w:val="3"/>
          <w:sz w:val="24"/>
          <w:szCs w:val="24"/>
          <w:lang w:eastAsia="ar-SA" w:bidi="fa-IR"/>
        </w:rPr>
        <w:t>LNOB</w:t>
      </w:r>
      <w:r w:rsidR="00857CD3" w:rsidRPr="006655FF">
        <w:rPr>
          <w:rFonts w:ascii="Times New Roman" w:eastAsia="Calibri" w:hAnsi="Times New Roman" w:cs="Times New Roman"/>
          <w:sz w:val="24"/>
          <w:szCs w:val="24"/>
          <w:lang w:val="sr-Cyrl-RS"/>
        </w:rPr>
        <w:t xml:space="preserve"> принципа у подзаконске акте, </w:t>
      </w:r>
      <w:r w:rsidR="00965DB4">
        <w:rPr>
          <w:rFonts w:ascii="Times New Roman" w:eastAsia="Calibri" w:hAnsi="Times New Roman" w:cs="Times New Roman"/>
          <w:sz w:val="24"/>
          <w:szCs w:val="24"/>
          <w:lang w:val="sr-Cyrl-RS"/>
        </w:rPr>
        <w:t>уз низ планираних обука.</w:t>
      </w:r>
    </w:p>
    <w:p w:rsidR="00112018" w:rsidRPr="006655FF" w:rsidRDefault="00A76656" w:rsidP="007A4D2E">
      <w:pPr>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165. </w:t>
      </w:r>
      <w:r w:rsidR="00112018" w:rsidRPr="006655FF">
        <w:rPr>
          <w:rFonts w:ascii="Times New Roman" w:hAnsi="Times New Roman" w:cs="Times New Roman"/>
          <w:sz w:val="24"/>
          <w:szCs w:val="24"/>
          <w:lang w:val="sr-Cyrl-RS"/>
        </w:rPr>
        <w:t>Реализовани друштвени  дијалози</w:t>
      </w:r>
      <w:r w:rsidR="00923570">
        <w:rPr>
          <w:rFonts w:ascii="Times New Roman" w:hAnsi="Times New Roman" w:cs="Times New Roman"/>
          <w:sz w:val="24"/>
          <w:szCs w:val="24"/>
          <w:lang w:val="sr-Cyrl-RS"/>
        </w:rPr>
        <w:t xml:space="preserve"> организова</w:t>
      </w:r>
      <w:r w:rsidR="006C31D6">
        <w:rPr>
          <w:rFonts w:ascii="Times New Roman" w:hAnsi="Times New Roman" w:cs="Times New Roman"/>
          <w:sz w:val="24"/>
          <w:szCs w:val="24"/>
          <w:lang w:val="sr-Cyrl-RS"/>
        </w:rPr>
        <w:t>ни у периоду мај 2021-</w:t>
      </w:r>
      <w:r w:rsidR="00416AB0">
        <w:rPr>
          <w:rFonts w:ascii="Times New Roman" w:hAnsi="Times New Roman" w:cs="Times New Roman"/>
          <w:sz w:val="24"/>
          <w:szCs w:val="24"/>
          <w:lang w:val="sr-Cyrl-RS"/>
        </w:rPr>
        <w:t>март 2022</w:t>
      </w:r>
      <w:r w:rsidR="00112018" w:rsidRPr="006655FF">
        <w:rPr>
          <w:rFonts w:ascii="Times New Roman" w:hAnsi="Times New Roman" w:cs="Times New Roman"/>
          <w:sz w:val="24"/>
          <w:szCs w:val="24"/>
          <w:lang w:val="sr-Cyrl-RS"/>
        </w:rPr>
        <w:t>:</w:t>
      </w:r>
    </w:p>
    <w:p w:rsidR="00112018" w:rsidRPr="0063174B" w:rsidRDefault="00E85564" w:rsidP="00A726D2">
      <w:pPr>
        <w:pStyle w:val="ListParagraph"/>
        <w:numPr>
          <w:ilvl w:val="0"/>
          <w:numId w:val="16"/>
        </w:numPr>
        <w:suppressAutoHyphens/>
        <w:spacing w:after="120" w:line="276" w:lineRule="auto"/>
        <w:jc w:val="both"/>
        <w:rPr>
          <w:rFonts w:ascii="Times New Roman" w:eastAsia="Times New Roman" w:hAnsi="Times New Roman" w:cs="Times New Roman"/>
          <w:sz w:val="24"/>
          <w:szCs w:val="24"/>
          <w:lang w:val="sr-Cyrl-RS" w:eastAsia="zh-CN"/>
        </w:rPr>
      </w:pPr>
      <w:r w:rsidRPr="0063174B">
        <w:rPr>
          <w:rFonts w:ascii="Times New Roman" w:eastAsia="Times New Roman" w:hAnsi="Times New Roman" w:cs="Times New Roman"/>
          <w:color w:val="000000"/>
          <w:sz w:val="24"/>
          <w:szCs w:val="24"/>
          <w:lang w:val="sr-Cyrl-RS" w:eastAsia="zh-CN"/>
        </w:rPr>
        <w:t>,,</w:t>
      </w:r>
      <w:r w:rsidR="00112018" w:rsidRPr="0063174B">
        <w:rPr>
          <w:rFonts w:ascii="Times New Roman" w:eastAsia="Times New Roman" w:hAnsi="Times New Roman" w:cs="Times New Roman"/>
          <w:color w:val="000000"/>
          <w:sz w:val="24"/>
          <w:szCs w:val="24"/>
          <w:lang w:val="sr-Latn-CS" w:eastAsia="zh-CN"/>
        </w:rPr>
        <w:t>Циљеви одрживог развоја - Србија 2030</w:t>
      </w:r>
      <w:r w:rsidRPr="0063174B">
        <w:rPr>
          <w:rFonts w:ascii="Times New Roman" w:hAnsi="Times New Roman" w:cs="Times New Roman"/>
          <w:sz w:val="24"/>
          <w:szCs w:val="24"/>
        </w:rPr>
        <w:t>”</w:t>
      </w:r>
      <w:r w:rsidR="00923570" w:rsidRPr="0063174B">
        <w:rPr>
          <w:rFonts w:ascii="Times New Roman" w:eastAsia="Times New Roman" w:hAnsi="Times New Roman" w:cs="Times New Roman"/>
          <w:color w:val="000000"/>
          <w:sz w:val="24"/>
          <w:szCs w:val="24"/>
          <w:lang w:val="sr-Cyrl-RS" w:eastAsia="zh-CN"/>
        </w:rPr>
        <w:t>;</w:t>
      </w:r>
    </w:p>
    <w:p w:rsidR="00112018" w:rsidRPr="0063174B" w:rsidRDefault="00A726D2" w:rsidP="00A726D2">
      <w:pPr>
        <w:pStyle w:val="ListParagraph"/>
        <w:numPr>
          <w:ilvl w:val="0"/>
          <w:numId w:val="16"/>
        </w:numPr>
        <w:tabs>
          <w:tab w:val="left" w:pos="200"/>
        </w:tabs>
        <w:suppressAutoHyphens/>
        <w:autoSpaceDN w:val="0"/>
        <w:spacing w:after="120" w:line="276" w:lineRule="auto"/>
        <w:jc w:val="both"/>
        <w:textAlignment w:val="baseline"/>
        <w:rPr>
          <w:rFonts w:ascii="Times New Roman" w:eastAsia="Times New Roman" w:hAnsi="Times New Roman" w:cs="Times New Roman"/>
          <w:kern w:val="3"/>
          <w:sz w:val="24"/>
          <w:szCs w:val="24"/>
          <w:lang w:eastAsia="ar-SA"/>
        </w:rPr>
      </w:pPr>
      <w:r w:rsidRPr="0063174B">
        <w:rPr>
          <w:rFonts w:ascii="Times New Roman" w:eastAsia="Calibri" w:hAnsi="Times New Roman" w:cs="Times New Roman"/>
          <w:color w:val="000000"/>
          <w:sz w:val="24"/>
          <w:szCs w:val="24"/>
          <w:lang w:val="sr-Cyrl-RS" w:eastAsia="ar-SA"/>
        </w:rPr>
        <w:t>,,</w:t>
      </w:r>
      <w:r w:rsidR="00112018" w:rsidRPr="0063174B">
        <w:rPr>
          <w:rFonts w:ascii="Times New Roman" w:eastAsia="Calibri" w:hAnsi="Times New Roman" w:cs="Times New Roman"/>
          <w:sz w:val="24"/>
          <w:szCs w:val="24"/>
          <w:lang w:eastAsia="ar-SA"/>
        </w:rPr>
        <w:t>Циљеви  одрживог развоја - свет без глади, добро здравље и квалитетно образовање</w:t>
      </w:r>
      <w:r w:rsidR="00E85564" w:rsidRPr="0063174B">
        <w:rPr>
          <w:rFonts w:ascii="Times New Roman" w:hAnsi="Times New Roman" w:cs="Times New Roman"/>
        </w:rPr>
        <w:t>”</w:t>
      </w:r>
      <w:r w:rsidR="00923570" w:rsidRPr="0063174B">
        <w:rPr>
          <w:rFonts w:ascii="Times New Roman" w:eastAsia="Calibri" w:hAnsi="Times New Roman" w:cs="Times New Roman"/>
          <w:sz w:val="24"/>
          <w:szCs w:val="24"/>
          <w:lang w:val="sr-Cyrl-RS" w:eastAsia="ar-SA"/>
        </w:rPr>
        <w:t>;</w:t>
      </w:r>
    </w:p>
    <w:p w:rsidR="00A726D2" w:rsidRPr="0063174B" w:rsidRDefault="00112018" w:rsidP="00A726D2">
      <w:pPr>
        <w:pStyle w:val="ListParagraph"/>
        <w:numPr>
          <w:ilvl w:val="0"/>
          <w:numId w:val="16"/>
        </w:numPr>
        <w:tabs>
          <w:tab w:val="left" w:pos="200"/>
        </w:tabs>
        <w:suppressAutoHyphens/>
        <w:autoSpaceDN w:val="0"/>
        <w:spacing w:after="120" w:line="276" w:lineRule="auto"/>
        <w:jc w:val="both"/>
        <w:textAlignment w:val="baseline"/>
        <w:rPr>
          <w:rFonts w:ascii="Times New Roman" w:eastAsia="Times New Roman" w:hAnsi="Times New Roman" w:cs="Times New Roman"/>
          <w:kern w:val="3"/>
          <w:sz w:val="24"/>
          <w:szCs w:val="24"/>
          <w:lang w:val="sr-Cyrl-RS" w:eastAsia="ar-SA"/>
        </w:rPr>
      </w:pPr>
      <w:r w:rsidRPr="0063174B">
        <w:rPr>
          <w:rFonts w:ascii="Times New Roman" w:eastAsia="Calibri" w:hAnsi="Times New Roman" w:cs="Times New Roman"/>
          <w:kern w:val="3"/>
          <w:sz w:val="24"/>
          <w:szCs w:val="24"/>
          <w:lang w:val="sr-Latn-RS" w:eastAsia="ar-SA"/>
        </w:rPr>
        <w:t>„E</w:t>
      </w:r>
      <w:r w:rsidRPr="0063174B">
        <w:rPr>
          <w:rFonts w:ascii="Times New Roman" w:eastAsia="Calibri" w:hAnsi="Times New Roman" w:cs="Times New Roman"/>
          <w:kern w:val="3"/>
          <w:sz w:val="24"/>
          <w:szCs w:val="24"/>
          <w:lang w:val="sr-Cyrl-RS" w:eastAsia="ar-SA"/>
        </w:rPr>
        <w:t>кономско оснаживање Рома и циљеви одрживог развоја у Србији</w:t>
      </w:r>
      <w:r w:rsidR="00E85564" w:rsidRPr="0063174B">
        <w:rPr>
          <w:rFonts w:ascii="Times New Roman" w:hAnsi="Times New Roman" w:cs="Times New Roman"/>
        </w:rPr>
        <w:t>”</w:t>
      </w:r>
      <w:r w:rsidR="00923570" w:rsidRPr="0063174B">
        <w:rPr>
          <w:rFonts w:ascii="Times New Roman" w:eastAsia="Times New Roman" w:hAnsi="Times New Roman" w:cs="Times New Roman"/>
          <w:kern w:val="3"/>
          <w:sz w:val="24"/>
          <w:szCs w:val="24"/>
          <w:lang w:val="sr-Cyrl-RS" w:eastAsia="ar-SA"/>
        </w:rPr>
        <w:t>;</w:t>
      </w:r>
    </w:p>
    <w:p w:rsidR="00112018" w:rsidRPr="0063174B" w:rsidRDefault="00A726D2" w:rsidP="00A726D2">
      <w:pPr>
        <w:pStyle w:val="ListParagraph"/>
        <w:numPr>
          <w:ilvl w:val="0"/>
          <w:numId w:val="16"/>
        </w:numPr>
        <w:tabs>
          <w:tab w:val="left" w:pos="200"/>
        </w:tabs>
        <w:suppressAutoHyphens/>
        <w:autoSpaceDN w:val="0"/>
        <w:spacing w:after="120" w:line="276" w:lineRule="auto"/>
        <w:jc w:val="both"/>
        <w:textAlignment w:val="baseline"/>
        <w:rPr>
          <w:rFonts w:ascii="Times New Roman" w:eastAsia="Times New Roman" w:hAnsi="Times New Roman" w:cs="Times New Roman"/>
          <w:kern w:val="3"/>
          <w:sz w:val="24"/>
          <w:szCs w:val="24"/>
          <w:lang w:eastAsia="ar-SA"/>
        </w:rPr>
      </w:pPr>
      <w:r w:rsidRPr="0063174B">
        <w:rPr>
          <w:rFonts w:ascii="Times New Roman" w:eastAsia="Times New Roman" w:hAnsi="Times New Roman" w:cs="Times New Roman"/>
          <w:kern w:val="3"/>
          <w:sz w:val="24"/>
          <w:szCs w:val="24"/>
          <w:lang w:val="sr-Cyrl-RS" w:eastAsia="ar-SA"/>
        </w:rPr>
        <w:t>,,</w:t>
      </w:r>
      <w:r w:rsidR="00112018" w:rsidRPr="0063174B">
        <w:rPr>
          <w:rFonts w:ascii="Times New Roman" w:eastAsia="Times New Roman" w:hAnsi="Times New Roman" w:cs="Times New Roman"/>
          <w:color w:val="000000"/>
          <w:kern w:val="3"/>
          <w:sz w:val="24"/>
          <w:szCs w:val="24"/>
          <w:lang w:eastAsia="ar-SA"/>
        </w:rPr>
        <w:t>Концепт социјалног предузетништва и примери добре праксе у Републици Србији</w:t>
      </w:r>
      <w:r w:rsidR="00E85564" w:rsidRPr="0063174B">
        <w:rPr>
          <w:rFonts w:ascii="Times New Roman" w:hAnsi="Times New Roman" w:cs="Times New Roman"/>
        </w:rPr>
        <w:t>”</w:t>
      </w:r>
      <w:r w:rsidR="00923570" w:rsidRPr="0063174B">
        <w:rPr>
          <w:rFonts w:ascii="Times New Roman" w:eastAsia="Times New Roman" w:hAnsi="Times New Roman" w:cs="Times New Roman"/>
          <w:color w:val="000000"/>
          <w:kern w:val="3"/>
          <w:sz w:val="24"/>
          <w:szCs w:val="24"/>
          <w:lang w:val="sr-Cyrl-RS" w:eastAsia="ar-SA"/>
        </w:rPr>
        <w:t>;</w:t>
      </w:r>
    </w:p>
    <w:p w:rsidR="00112018" w:rsidRPr="0063174B" w:rsidRDefault="002711D0" w:rsidP="00A726D2">
      <w:pPr>
        <w:pStyle w:val="ListParagraph"/>
        <w:numPr>
          <w:ilvl w:val="0"/>
          <w:numId w:val="16"/>
        </w:numPr>
        <w:tabs>
          <w:tab w:val="left" w:pos="200"/>
        </w:tabs>
        <w:suppressAutoHyphens/>
        <w:autoSpaceDN w:val="0"/>
        <w:spacing w:after="120" w:line="276" w:lineRule="auto"/>
        <w:jc w:val="both"/>
        <w:textAlignment w:val="baseline"/>
        <w:rPr>
          <w:rFonts w:ascii="Times New Roman" w:eastAsia="Times New Roman" w:hAnsi="Times New Roman" w:cs="Times New Roman"/>
          <w:kern w:val="3"/>
          <w:sz w:val="24"/>
          <w:szCs w:val="24"/>
          <w:lang w:eastAsia="ar-SA"/>
        </w:rPr>
      </w:pPr>
      <w:r w:rsidRPr="0063174B">
        <w:rPr>
          <w:rFonts w:ascii="Times New Roman" w:eastAsia="Times New Roman" w:hAnsi="Times New Roman" w:cs="Times New Roman"/>
          <w:kern w:val="3"/>
          <w:sz w:val="24"/>
          <w:szCs w:val="24"/>
          <w:lang w:val="sr-Cyrl-RS" w:eastAsia="ar-SA"/>
        </w:rPr>
        <w:t>,,</w:t>
      </w:r>
      <w:r w:rsidR="00112018" w:rsidRPr="0063174B">
        <w:rPr>
          <w:rFonts w:ascii="Times New Roman" w:eastAsia="Calibri" w:hAnsi="Times New Roman" w:cs="Times New Roman"/>
          <w:bCs/>
          <w:kern w:val="3"/>
          <w:sz w:val="24"/>
          <w:szCs w:val="24"/>
          <w:lang w:val="sr-Cyrl-RS"/>
        </w:rPr>
        <w:t>Србија и дигитална декада 2030</w:t>
      </w:r>
      <w:r w:rsidR="00E85564" w:rsidRPr="0063174B">
        <w:rPr>
          <w:rFonts w:ascii="Times New Roman" w:hAnsi="Times New Roman" w:cs="Times New Roman"/>
          <w:sz w:val="24"/>
          <w:szCs w:val="24"/>
        </w:rPr>
        <w:t>”</w:t>
      </w:r>
      <w:r w:rsidR="00923570" w:rsidRPr="0063174B">
        <w:rPr>
          <w:rFonts w:ascii="Times New Roman" w:eastAsia="Calibri" w:hAnsi="Times New Roman" w:cs="Times New Roman"/>
          <w:bCs/>
          <w:kern w:val="3"/>
          <w:sz w:val="24"/>
          <w:szCs w:val="24"/>
          <w:bdr w:val="none" w:sz="0" w:space="0" w:color="auto" w:frame="1"/>
          <w:shd w:val="clear" w:color="auto" w:fill="FFFFFF"/>
          <w:lang w:val="sr-Cyrl-RS"/>
        </w:rPr>
        <w:t>.</w:t>
      </w:r>
    </w:p>
    <w:p w:rsidR="00857CD3" w:rsidRPr="001E1D3F" w:rsidRDefault="00890344" w:rsidP="00B35436">
      <w:pPr>
        <w:spacing w:line="276" w:lineRule="auto"/>
        <w:jc w:val="both"/>
        <w:rPr>
          <w:rFonts w:ascii="Times New Roman" w:hAnsi="Times New Roman" w:cs="Times New Roman"/>
          <w:sz w:val="24"/>
          <w:szCs w:val="24"/>
          <w:lang w:val="sr-Cyrl-RS"/>
        </w:rPr>
      </w:pPr>
      <w:r w:rsidRPr="00122661">
        <w:rPr>
          <w:rFonts w:ascii="Times New Roman" w:hAnsi="Times New Roman" w:cs="Times New Roman"/>
          <w:sz w:val="24"/>
          <w:szCs w:val="24"/>
          <w:lang w:val="sr-Cyrl-RS"/>
        </w:rPr>
        <w:t>166</w:t>
      </w:r>
      <w:r w:rsidRPr="00B35436">
        <w:rPr>
          <w:rFonts w:ascii="Times New Roman" w:hAnsi="Times New Roman" w:cs="Times New Roman"/>
          <w:sz w:val="24"/>
          <w:szCs w:val="24"/>
        </w:rPr>
        <w:t>.</w:t>
      </w:r>
      <w:r w:rsidR="00122661" w:rsidRPr="00B35436">
        <w:rPr>
          <w:rFonts w:ascii="Times New Roman" w:hAnsi="Times New Roman" w:cs="Times New Roman"/>
          <w:sz w:val="24"/>
          <w:szCs w:val="24"/>
        </w:rPr>
        <w:t xml:space="preserve"> </w:t>
      </w:r>
      <w:r w:rsidR="00B35436" w:rsidRPr="00B35436">
        <w:rPr>
          <w:rFonts w:ascii="Times New Roman" w:hAnsi="Times New Roman" w:cs="Times New Roman"/>
          <w:sz w:val="24"/>
          <w:szCs w:val="24"/>
          <w:lang w:val="sr-Cyrl-RS"/>
        </w:rPr>
        <w:t>Током 2021</w:t>
      </w:r>
      <w:r w:rsidR="00B35436" w:rsidRPr="00B35436">
        <w:rPr>
          <w:rFonts w:ascii="Times New Roman" w:hAnsi="Times New Roman" w:cs="Times New Roman"/>
          <w:sz w:val="24"/>
          <w:szCs w:val="24"/>
        </w:rPr>
        <w:t xml:space="preserve">. </w:t>
      </w:r>
      <w:proofErr w:type="gramStart"/>
      <w:r w:rsidR="00B35436" w:rsidRPr="00B35436">
        <w:rPr>
          <w:rFonts w:ascii="Times New Roman" w:hAnsi="Times New Roman" w:cs="Times New Roman"/>
          <w:sz w:val="24"/>
          <w:szCs w:val="24"/>
        </w:rPr>
        <w:t>годи</w:t>
      </w:r>
      <w:r w:rsidR="00B35436" w:rsidRPr="00B35436">
        <w:rPr>
          <w:rFonts w:ascii="Times New Roman" w:hAnsi="Times New Roman" w:cs="Times New Roman"/>
          <w:sz w:val="24"/>
          <w:szCs w:val="24"/>
          <w:lang w:val="sr-Cyrl-RS"/>
        </w:rPr>
        <w:t>не</w:t>
      </w:r>
      <w:proofErr w:type="gramEnd"/>
      <w:r w:rsidR="00B35436" w:rsidRPr="00B35436">
        <w:rPr>
          <w:rFonts w:ascii="Times New Roman" w:hAnsi="Times New Roman" w:cs="Times New Roman"/>
          <w:sz w:val="24"/>
          <w:szCs w:val="24"/>
          <w:lang w:val="sr-Cyrl-RS"/>
        </w:rPr>
        <w:t xml:space="preserve"> руководство МЉМПДД </w:t>
      </w:r>
      <w:r w:rsidR="00B35436" w:rsidRPr="00B35436">
        <w:rPr>
          <w:rFonts w:ascii="Times New Roman" w:hAnsi="Times New Roman" w:cs="Times New Roman"/>
          <w:sz w:val="24"/>
          <w:szCs w:val="24"/>
        </w:rPr>
        <w:t xml:space="preserve"> </w:t>
      </w:r>
      <w:r w:rsidR="00B35436" w:rsidRPr="00B35436">
        <w:rPr>
          <w:rFonts w:ascii="Times New Roman" w:hAnsi="Times New Roman" w:cs="Times New Roman"/>
          <w:sz w:val="24"/>
          <w:szCs w:val="24"/>
          <w:lang w:val="sr-Cyrl-RS"/>
        </w:rPr>
        <w:t xml:space="preserve">је посетило </w:t>
      </w:r>
      <w:r w:rsidR="00B35436" w:rsidRPr="00B35436">
        <w:rPr>
          <w:rFonts w:ascii="Times New Roman" w:hAnsi="Times New Roman" w:cs="Times New Roman"/>
          <w:sz w:val="24"/>
          <w:szCs w:val="24"/>
        </w:rPr>
        <w:t>28 управних округа</w:t>
      </w:r>
      <w:r w:rsidR="001E1D3F">
        <w:rPr>
          <w:rFonts w:ascii="Times New Roman" w:hAnsi="Times New Roman" w:cs="Times New Roman"/>
          <w:sz w:val="24"/>
          <w:szCs w:val="24"/>
          <w:lang w:val="sr-Cyrl-RS"/>
        </w:rPr>
        <w:t>,</w:t>
      </w:r>
      <w:r w:rsidR="00B35436" w:rsidRPr="00B35436">
        <w:rPr>
          <w:rFonts w:ascii="Times New Roman" w:hAnsi="Times New Roman" w:cs="Times New Roman"/>
          <w:sz w:val="24"/>
          <w:szCs w:val="24"/>
        </w:rPr>
        <w:t xml:space="preserve"> 23 национална савета националних мањина у њиховим седиштима</w:t>
      </w:r>
      <w:r w:rsidR="00B35436">
        <w:rPr>
          <w:rFonts w:ascii="Times New Roman" w:hAnsi="Times New Roman" w:cs="Times New Roman"/>
          <w:sz w:val="24"/>
          <w:szCs w:val="24"/>
          <w:lang w:val="sr-Cyrl-RS"/>
        </w:rPr>
        <w:t>, као и организациј</w:t>
      </w:r>
      <w:r w:rsidR="001E1D3F">
        <w:rPr>
          <w:rFonts w:ascii="Times New Roman" w:hAnsi="Times New Roman" w:cs="Times New Roman"/>
          <w:sz w:val="24"/>
          <w:szCs w:val="24"/>
          <w:lang w:val="sr-Cyrl-RS"/>
        </w:rPr>
        <w:t xml:space="preserve">е </w:t>
      </w:r>
      <w:r w:rsidR="00B35436">
        <w:rPr>
          <w:rFonts w:ascii="Times New Roman" w:hAnsi="Times New Roman" w:cs="Times New Roman"/>
          <w:sz w:val="24"/>
          <w:szCs w:val="24"/>
          <w:lang w:val="sr-Cyrl-RS"/>
        </w:rPr>
        <w:t>цивилног друштва</w:t>
      </w:r>
      <w:r w:rsidR="00B35436" w:rsidRPr="00B35436">
        <w:rPr>
          <w:rFonts w:ascii="Times New Roman" w:hAnsi="Times New Roman" w:cs="Times New Roman"/>
          <w:sz w:val="24"/>
          <w:szCs w:val="24"/>
        </w:rPr>
        <w:t xml:space="preserve">. Ради потпуног сагледавања стања и припреме посета </w:t>
      </w:r>
      <w:r w:rsidR="00B35436" w:rsidRPr="001E1D3F">
        <w:rPr>
          <w:rFonts w:ascii="Times New Roman" w:hAnsi="Times New Roman" w:cs="Times New Roman"/>
          <w:i/>
          <w:sz w:val="24"/>
          <w:szCs w:val="24"/>
        </w:rPr>
        <w:t>израђен је упитник који садржи 29 питања из области људских права и одрживог развоја</w:t>
      </w:r>
      <w:r w:rsidR="00B35436" w:rsidRPr="00B35436">
        <w:rPr>
          <w:rFonts w:ascii="Times New Roman" w:hAnsi="Times New Roman" w:cs="Times New Roman"/>
          <w:sz w:val="24"/>
          <w:szCs w:val="24"/>
          <w:lang w:val="sr-Cyrl-RS"/>
        </w:rPr>
        <w:t xml:space="preserve">, </w:t>
      </w:r>
      <w:r w:rsidR="00B35436" w:rsidRPr="00B35436">
        <w:rPr>
          <w:rFonts w:ascii="Times New Roman" w:hAnsi="Times New Roman" w:cs="Times New Roman"/>
          <w:sz w:val="24"/>
          <w:szCs w:val="24"/>
        </w:rPr>
        <w:t>који је достављен свим управним окрузима</w:t>
      </w:r>
      <w:r w:rsidR="00B35436" w:rsidRPr="00B35436">
        <w:rPr>
          <w:rFonts w:ascii="Times New Roman" w:hAnsi="Times New Roman" w:cs="Times New Roman"/>
          <w:sz w:val="24"/>
          <w:szCs w:val="24"/>
          <w:lang w:val="sr-Cyrl-RS"/>
        </w:rPr>
        <w:t>.</w:t>
      </w:r>
      <w:r w:rsidR="00B35436" w:rsidRPr="00B35436">
        <w:rPr>
          <w:rFonts w:ascii="Times New Roman" w:hAnsi="Times New Roman" w:cs="Times New Roman"/>
          <w:sz w:val="24"/>
          <w:szCs w:val="24"/>
        </w:rPr>
        <w:t xml:space="preserve"> Због немогућности да се организују састанци у седиштима управних округа са територије АП Косово и Метохија, у Београду је 11. </w:t>
      </w:r>
      <w:proofErr w:type="gramStart"/>
      <w:r w:rsidR="00B35436" w:rsidRPr="00B35436">
        <w:rPr>
          <w:rFonts w:ascii="Times New Roman" w:hAnsi="Times New Roman" w:cs="Times New Roman"/>
          <w:sz w:val="24"/>
          <w:szCs w:val="24"/>
        </w:rPr>
        <w:t>маја</w:t>
      </w:r>
      <w:proofErr w:type="gramEnd"/>
      <w:r w:rsidR="00B35436" w:rsidRPr="00B35436">
        <w:rPr>
          <w:rFonts w:ascii="Times New Roman" w:hAnsi="Times New Roman" w:cs="Times New Roman"/>
          <w:sz w:val="24"/>
          <w:szCs w:val="24"/>
        </w:rPr>
        <w:t xml:space="preserve"> 2021. </w:t>
      </w:r>
      <w:proofErr w:type="gramStart"/>
      <w:r w:rsidR="00B35436" w:rsidRPr="00B35436">
        <w:rPr>
          <w:rFonts w:ascii="Times New Roman" w:hAnsi="Times New Roman" w:cs="Times New Roman"/>
          <w:sz w:val="24"/>
          <w:szCs w:val="24"/>
        </w:rPr>
        <w:t>године</w:t>
      </w:r>
      <w:proofErr w:type="gramEnd"/>
      <w:r w:rsidR="00B35436" w:rsidRPr="00B35436">
        <w:rPr>
          <w:rFonts w:ascii="Times New Roman" w:hAnsi="Times New Roman" w:cs="Times New Roman"/>
          <w:sz w:val="24"/>
          <w:szCs w:val="24"/>
        </w:rPr>
        <w:t xml:space="preserve"> одржан састанак са начелницима Косовског, Пећког, Призренског, Косовско-митровачког и Косовскопоморавског управног округа.</w:t>
      </w:r>
      <w:r w:rsidR="001E1D3F">
        <w:rPr>
          <w:rFonts w:ascii="Times New Roman" w:hAnsi="Times New Roman" w:cs="Times New Roman"/>
          <w:sz w:val="24"/>
          <w:szCs w:val="24"/>
          <w:lang w:val="sr-Cyrl-RS"/>
        </w:rPr>
        <w:t xml:space="preserve"> Уочене су бројне добре праксе али и недостаци у познавању нормативног оквира и неостварене сарадње и координације које су приказане у два извештаја који су д</w:t>
      </w:r>
      <w:r w:rsidR="0063174B">
        <w:rPr>
          <w:rFonts w:ascii="Times New Roman" w:hAnsi="Times New Roman" w:cs="Times New Roman"/>
          <w:sz w:val="24"/>
          <w:szCs w:val="24"/>
          <w:lang w:val="sr-Cyrl-RS"/>
        </w:rPr>
        <w:t>о</w:t>
      </w:r>
      <w:r w:rsidR="001E1D3F">
        <w:rPr>
          <w:rFonts w:ascii="Times New Roman" w:hAnsi="Times New Roman" w:cs="Times New Roman"/>
          <w:sz w:val="24"/>
          <w:szCs w:val="24"/>
          <w:lang w:val="sr-Cyrl-RS"/>
        </w:rPr>
        <w:t>ступни на сајту МЉМПДД</w:t>
      </w:r>
      <w:r w:rsidR="0063174B">
        <w:rPr>
          <w:rFonts w:ascii="Times New Roman" w:hAnsi="Times New Roman" w:cs="Times New Roman"/>
          <w:sz w:val="24"/>
          <w:szCs w:val="24"/>
          <w:lang w:val="sr-Cyrl-RS"/>
        </w:rPr>
        <w:t>.</w:t>
      </w:r>
      <w:r w:rsidR="001E1D3F">
        <w:rPr>
          <w:rStyle w:val="FootnoteReference"/>
          <w:rFonts w:ascii="Times New Roman" w:hAnsi="Times New Roman" w:cs="Times New Roman"/>
          <w:sz w:val="24"/>
          <w:szCs w:val="24"/>
          <w:lang w:val="sr-Cyrl-RS"/>
        </w:rPr>
        <w:footnoteReference w:id="63"/>
      </w:r>
    </w:p>
    <w:sectPr w:rsidR="00857CD3" w:rsidRPr="001E1D3F" w:rsidSect="000C48CF">
      <w:footerReference w:type="default" r:id="rId9"/>
      <w:pgSz w:w="12240" w:h="15840"/>
      <w:pgMar w:top="450" w:right="1325"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14F" w:rsidRDefault="0010214F" w:rsidP="004927B7">
      <w:pPr>
        <w:spacing w:after="0" w:line="240" w:lineRule="auto"/>
      </w:pPr>
      <w:r>
        <w:separator/>
      </w:r>
    </w:p>
  </w:endnote>
  <w:endnote w:type="continuationSeparator" w:id="0">
    <w:p w:rsidR="0010214F" w:rsidRDefault="0010214F" w:rsidP="00492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473706"/>
      <w:docPartObj>
        <w:docPartGallery w:val="Page Numbers (Bottom of Page)"/>
        <w:docPartUnique/>
      </w:docPartObj>
    </w:sdtPr>
    <w:sdtEndPr>
      <w:rPr>
        <w:noProof/>
      </w:rPr>
    </w:sdtEndPr>
    <w:sdtContent>
      <w:p w:rsidR="00FC7816" w:rsidRDefault="00FC7816">
        <w:pPr>
          <w:pStyle w:val="Footer"/>
          <w:jc w:val="right"/>
        </w:pPr>
        <w:r>
          <w:fldChar w:fldCharType="begin"/>
        </w:r>
        <w:r>
          <w:instrText xml:space="preserve"> PAGE   \* MERGEFORMAT </w:instrText>
        </w:r>
        <w:r>
          <w:fldChar w:fldCharType="separate"/>
        </w:r>
        <w:r w:rsidR="00654CF7">
          <w:rPr>
            <w:noProof/>
          </w:rPr>
          <w:t>22</w:t>
        </w:r>
        <w:r>
          <w:rPr>
            <w:noProof/>
          </w:rPr>
          <w:fldChar w:fldCharType="end"/>
        </w:r>
        <w:r>
          <w:rPr>
            <w:noProof/>
            <w:lang w:val="sr-Cyrl-RS"/>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14F" w:rsidRDefault="0010214F" w:rsidP="004927B7">
      <w:pPr>
        <w:spacing w:after="0" w:line="240" w:lineRule="auto"/>
      </w:pPr>
      <w:r>
        <w:separator/>
      </w:r>
    </w:p>
  </w:footnote>
  <w:footnote w:type="continuationSeparator" w:id="0">
    <w:p w:rsidR="0010214F" w:rsidRDefault="0010214F" w:rsidP="004927B7">
      <w:pPr>
        <w:spacing w:after="0" w:line="240" w:lineRule="auto"/>
      </w:pPr>
      <w:r>
        <w:continuationSeparator/>
      </w:r>
    </w:p>
  </w:footnote>
  <w:footnote w:id="1">
    <w:p w:rsidR="00FC7816" w:rsidRPr="0068422B" w:rsidRDefault="00FC7816">
      <w:pPr>
        <w:pStyle w:val="FootnoteText"/>
        <w:rPr>
          <w:rFonts w:ascii="Times New Roman" w:hAnsi="Times New Roman" w:cs="Times New Roman"/>
          <w:lang w:val="sr-Cyrl-RS"/>
        </w:rPr>
      </w:pPr>
      <w:r w:rsidRPr="0068422B">
        <w:rPr>
          <w:rStyle w:val="FootnoteReference"/>
          <w:rFonts w:ascii="Times New Roman" w:hAnsi="Times New Roman" w:cs="Times New Roman"/>
        </w:rPr>
        <w:footnoteRef/>
      </w:r>
      <w:r w:rsidRPr="0068422B">
        <w:rPr>
          <w:rFonts w:ascii="Times New Roman" w:hAnsi="Times New Roman" w:cs="Times New Roman"/>
        </w:rPr>
        <w:t xml:space="preserve"> </w:t>
      </w:r>
      <w:r w:rsidRPr="0068422B">
        <w:rPr>
          <w:rFonts w:ascii="Times New Roman" w:hAnsi="Times New Roman" w:cs="Times New Roman"/>
          <w:lang w:val="sr-Cyrl-RS"/>
        </w:rPr>
        <w:t xml:space="preserve">који су делом </w:t>
      </w:r>
      <w:r>
        <w:rPr>
          <w:rFonts w:ascii="Times New Roman" w:hAnsi="Times New Roman" w:cs="Times New Roman"/>
          <w:lang w:val="sr-Cyrl-RS"/>
        </w:rPr>
        <w:t>објашњени</w:t>
      </w:r>
      <w:r w:rsidRPr="0068422B">
        <w:rPr>
          <w:rFonts w:ascii="Times New Roman" w:hAnsi="Times New Roman" w:cs="Times New Roman"/>
          <w:lang w:val="sr-Cyrl-RS"/>
        </w:rPr>
        <w:t xml:space="preserve"> у средњорочном</w:t>
      </w:r>
      <w:r>
        <w:rPr>
          <w:rFonts w:ascii="Times New Roman" w:hAnsi="Times New Roman" w:cs="Times New Roman"/>
          <w:lang w:val="sr-Cyrl-RS"/>
        </w:rPr>
        <w:t xml:space="preserve">, </w:t>
      </w:r>
      <w:r w:rsidRPr="0068422B">
        <w:rPr>
          <w:rFonts w:ascii="Times New Roman" w:hAnsi="Times New Roman" w:cs="Times New Roman"/>
          <w:lang w:val="sr-Cyrl-RS"/>
        </w:rPr>
        <w:t>а делом у овом извештају</w:t>
      </w:r>
      <w:r w:rsidRPr="0068422B">
        <w:t xml:space="preserve"> </w:t>
      </w:r>
      <w:hyperlink r:id="rId1" w:history="1">
        <w:r w:rsidRPr="004B00BD">
          <w:rPr>
            <w:rStyle w:val="Hyperlink"/>
            <w:rFonts w:ascii="Times New Roman" w:hAnsi="Times New Roman" w:cs="Times New Roman"/>
            <w:lang w:val="sr-Cyrl-RS"/>
          </w:rPr>
          <w:t>https://www.minljmpdd.gov.rs/medjunarodni-ugovori-upr.php</w:t>
        </w:r>
      </w:hyperlink>
      <w:r>
        <w:rPr>
          <w:rFonts w:ascii="Times New Roman" w:hAnsi="Times New Roman" w:cs="Times New Roman"/>
          <w:lang w:val="sr-Cyrl-RS"/>
        </w:rPr>
        <w:t>. Анекс 2 садржи целокупан списак.</w:t>
      </w:r>
    </w:p>
  </w:footnote>
  <w:footnote w:id="2">
    <w:p w:rsidR="00FC7816" w:rsidRPr="008661F6" w:rsidRDefault="00FC7816">
      <w:pPr>
        <w:pStyle w:val="FootnoteText"/>
        <w:rPr>
          <w:lang w:val="sr-Cyrl-RS"/>
        </w:rPr>
      </w:pPr>
      <w:r>
        <w:rPr>
          <w:rStyle w:val="FootnoteReference"/>
        </w:rPr>
        <w:footnoteRef/>
      </w:r>
      <w:r>
        <w:t xml:space="preserve"> </w:t>
      </w:r>
      <w:r w:rsidRPr="006E7E9B">
        <w:rPr>
          <w:rFonts w:ascii="Times New Roman" w:hAnsi="Times New Roman"/>
          <w:lang w:val="sr-Cyrl-RS"/>
        </w:rPr>
        <w:t xml:space="preserve">„Службени гласник </w:t>
      </w:r>
      <w:r w:rsidRPr="004035D9">
        <w:rPr>
          <w:rFonts w:ascii="Times New Roman" w:hAnsi="Times New Roman" w:cs="Times New Roman"/>
        </w:rPr>
        <w:t>Р</w:t>
      </w:r>
      <w:r>
        <w:rPr>
          <w:rFonts w:ascii="Times New Roman" w:hAnsi="Times New Roman" w:cs="Times New Roman"/>
        </w:rPr>
        <w:t>С</w:t>
      </w:r>
      <w:r w:rsidRPr="004035D9">
        <w:rPr>
          <w:rFonts w:ascii="Times New Roman" w:hAnsi="Times New Roman" w:cs="Times New Roman"/>
        </w:rPr>
        <w:t xml:space="preserve">”, број </w:t>
      </w:r>
      <w:r w:rsidRPr="006E7E9B">
        <w:rPr>
          <w:rFonts w:ascii="Times New Roman" w:hAnsi="Times New Roman"/>
          <w:lang w:val="sr-Cyrl-RS"/>
        </w:rPr>
        <w:t>30/2018</w:t>
      </w:r>
    </w:p>
  </w:footnote>
  <w:footnote w:id="3">
    <w:p w:rsidR="00FC7816" w:rsidRPr="001D5482" w:rsidRDefault="00FC7816">
      <w:pPr>
        <w:pStyle w:val="FootnoteText"/>
        <w:rPr>
          <w:rFonts w:ascii="Times New Roman" w:hAnsi="Times New Roman" w:cs="Times New Roman"/>
          <w:lang w:val="sr-Cyrl-RS"/>
        </w:rPr>
      </w:pPr>
      <w:r w:rsidRPr="001D5482">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sr-Cyrl-RS"/>
        </w:rPr>
        <w:t>У</w:t>
      </w:r>
      <w:r w:rsidRPr="001D5482">
        <w:rPr>
          <w:rFonts w:ascii="Times New Roman" w:hAnsi="Times New Roman" w:cs="Times New Roman"/>
        </w:rPr>
        <w:t xml:space="preserve"> Центру за азил у Боговађи</w:t>
      </w:r>
    </w:p>
  </w:footnote>
  <w:footnote w:id="4">
    <w:p w:rsidR="00FC7816" w:rsidRPr="001D5482" w:rsidRDefault="00FC7816">
      <w:pPr>
        <w:pStyle w:val="FootnoteText"/>
        <w:rPr>
          <w:lang w:val="sr-Cyrl-RS"/>
        </w:rPr>
      </w:pPr>
      <w:r w:rsidRPr="001D5482">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sr-Cyrl-RS"/>
        </w:rPr>
        <w:t>С</w:t>
      </w:r>
      <w:r w:rsidRPr="001D5482">
        <w:rPr>
          <w:rFonts w:ascii="Times New Roman" w:hAnsi="Times New Roman" w:cs="Times New Roman"/>
        </w:rPr>
        <w:t>лучајеви судија Мајића и Хаџиомеровића</w:t>
      </w:r>
    </w:p>
  </w:footnote>
  <w:footnote w:id="5">
    <w:p w:rsidR="00FC7816" w:rsidRPr="00CE4FF7" w:rsidRDefault="00FC7816">
      <w:pPr>
        <w:pStyle w:val="FootnoteText"/>
        <w:rPr>
          <w:lang w:val="sr-Cyrl-RS"/>
        </w:rPr>
      </w:pPr>
      <w:r>
        <w:rPr>
          <w:rStyle w:val="FootnoteReference"/>
        </w:rPr>
        <w:footnoteRef/>
      </w:r>
      <w:r>
        <w:t xml:space="preserve"> </w:t>
      </w:r>
      <w:r>
        <w:rPr>
          <w:lang w:val="sr-Cyrl-RS"/>
        </w:rPr>
        <w:t xml:space="preserve"> </w:t>
      </w:r>
      <w:r w:rsidRPr="00CE4FF7">
        <w:rPr>
          <w:rFonts w:ascii="Times New Roman" w:hAnsi="Times New Roman" w:cs="Times New Roman"/>
          <w:lang w:val="sr-Cyrl-RS"/>
        </w:rPr>
        <w:t>Фебруар 2022. године</w:t>
      </w:r>
    </w:p>
  </w:footnote>
  <w:footnote w:id="6">
    <w:p w:rsidR="00FC7816" w:rsidRPr="009A64C3" w:rsidRDefault="00FC7816" w:rsidP="00B64B34">
      <w:pPr>
        <w:pStyle w:val="FootnoteText"/>
        <w:rPr>
          <w:rFonts w:ascii="Times New Roman" w:hAnsi="Times New Roman" w:cs="Times New Roman"/>
          <w:lang w:val="sr-Cyrl-RS"/>
        </w:rPr>
      </w:pPr>
      <w:r w:rsidRPr="009A64C3">
        <w:rPr>
          <w:rStyle w:val="FootnoteReference"/>
          <w:rFonts w:ascii="Times New Roman" w:hAnsi="Times New Roman" w:cs="Times New Roman"/>
        </w:rPr>
        <w:footnoteRef/>
      </w:r>
      <w:r w:rsidRPr="009A64C3">
        <w:rPr>
          <w:rFonts w:ascii="Times New Roman" w:hAnsi="Times New Roman" w:cs="Times New Roman"/>
          <w:i/>
          <w:lang w:val="sr-Cyrl-RS"/>
        </w:rPr>
        <w:t>Препоруке</w:t>
      </w:r>
      <w:r w:rsidRPr="009A64C3">
        <w:rPr>
          <w:rFonts w:ascii="Times New Roman" w:hAnsi="Times New Roman" w:cs="Times New Roman"/>
          <w:i/>
        </w:rPr>
        <w:t xml:space="preserve"> </w:t>
      </w:r>
      <w:r w:rsidRPr="009A64C3">
        <w:rPr>
          <w:rFonts w:ascii="Times New Roman" w:eastAsia="Calibri" w:hAnsi="Times New Roman" w:cs="Times New Roman"/>
          <w:i/>
          <w:color w:val="000000" w:themeColor="text1"/>
          <w:lang w:val="sr-Cyrl-RS"/>
        </w:rPr>
        <w:t xml:space="preserve">број </w:t>
      </w:r>
      <w:r w:rsidRPr="009A64C3">
        <w:rPr>
          <w:rFonts w:ascii="Times New Roman" w:eastAsia="Calibri" w:hAnsi="Times New Roman" w:cs="Times New Roman"/>
          <w:i/>
          <w:noProof/>
          <w:color w:val="000000" w:themeColor="text1"/>
          <w:lang w:val="sr-Cyrl-RS" w:eastAsia="sr-Latn-RS"/>
        </w:rPr>
        <w:t>1</w:t>
      </w:r>
      <w:r w:rsidRPr="009A64C3">
        <w:rPr>
          <w:rFonts w:ascii="Times New Roman" w:eastAsia="Calibri" w:hAnsi="Times New Roman" w:cs="Times New Roman"/>
          <w:i/>
          <w:noProof/>
          <w:color w:val="000000" w:themeColor="text1"/>
          <w:lang w:eastAsia="sr-Latn-RS"/>
        </w:rPr>
        <w:t>2a)</w:t>
      </w:r>
      <w:r w:rsidRPr="009A64C3">
        <w:rPr>
          <w:rFonts w:ascii="Times New Roman" w:eastAsia="Calibri" w:hAnsi="Times New Roman" w:cs="Times New Roman"/>
          <w:i/>
          <w:noProof/>
          <w:color w:val="000000" w:themeColor="text1"/>
          <w:lang w:val="sr-Cyrl-RS" w:eastAsia="sr-Latn-RS"/>
        </w:rPr>
        <w:t xml:space="preserve">, </w:t>
      </w:r>
      <w:r w:rsidRPr="009A64C3">
        <w:rPr>
          <w:rFonts w:ascii="Times New Roman" w:eastAsia="Calibri" w:hAnsi="Times New Roman" w:cs="Times New Roman"/>
          <w:i/>
          <w:noProof/>
          <w:color w:val="000000" w:themeColor="text1"/>
          <w:lang w:eastAsia="sr-Latn-RS"/>
        </w:rPr>
        <w:t>26a), 44</w:t>
      </w:r>
      <w:r w:rsidRPr="009A64C3">
        <w:rPr>
          <w:rFonts w:ascii="Times New Roman" w:eastAsia="Calibri" w:hAnsi="Times New Roman" w:cs="Times New Roman"/>
          <w:i/>
          <w:noProof/>
          <w:color w:val="000000" w:themeColor="text1"/>
          <w:lang w:val="sr-Cyrl-RS" w:eastAsia="sr-Latn-RS"/>
        </w:rPr>
        <w:t xml:space="preserve"> и </w:t>
      </w:r>
      <w:r w:rsidRPr="009A64C3">
        <w:rPr>
          <w:rFonts w:ascii="Times New Roman" w:eastAsia="Calibri" w:hAnsi="Times New Roman" w:cs="Times New Roman"/>
          <w:i/>
          <w:noProof/>
          <w:color w:val="000000" w:themeColor="text1"/>
          <w:lang w:eastAsia="sr-Latn-RS"/>
        </w:rPr>
        <w:t>48г)</w:t>
      </w:r>
    </w:p>
  </w:footnote>
  <w:footnote w:id="7">
    <w:p w:rsidR="00FC7816" w:rsidRPr="009A64C3" w:rsidRDefault="00FC7816" w:rsidP="00B64B34">
      <w:pPr>
        <w:pStyle w:val="FootnoteText"/>
        <w:jc w:val="both"/>
        <w:rPr>
          <w:rFonts w:ascii="Times New Roman" w:hAnsi="Times New Roman" w:cs="Times New Roman"/>
          <w:i/>
        </w:rPr>
      </w:pPr>
      <w:r w:rsidRPr="009A64C3">
        <w:rPr>
          <w:rStyle w:val="FootnoteReference"/>
          <w:rFonts w:ascii="Times New Roman" w:hAnsi="Times New Roman" w:cs="Times New Roman"/>
        </w:rPr>
        <w:footnoteRef/>
      </w:r>
      <w:r w:rsidRPr="009A64C3">
        <w:rPr>
          <w:rFonts w:ascii="Times New Roman" w:hAnsi="Times New Roman" w:cs="Times New Roman"/>
          <w:i/>
          <w:lang w:val="sr-Cyrl-RS"/>
        </w:rPr>
        <w:t xml:space="preserve">Делегација </w:t>
      </w:r>
      <w:r w:rsidRPr="009A64C3">
        <w:rPr>
          <w:rFonts w:ascii="Times New Roman" w:hAnsi="Times New Roman" w:cs="Times New Roman"/>
          <w:i/>
        </w:rPr>
        <w:t>Европск</w:t>
      </w:r>
      <w:r w:rsidRPr="009A64C3">
        <w:rPr>
          <w:rFonts w:ascii="Times New Roman" w:hAnsi="Times New Roman" w:cs="Times New Roman"/>
          <w:i/>
          <w:lang w:val="sr-Cyrl-RS"/>
        </w:rPr>
        <w:t>ог</w:t>
      </w:r>
      <w:r w:rsidRPr="009A64C3">
        <w:rPr>
          <w:rFonts w:ascii="Times New Roman" w:hAnsi="Times New Roman" w:cs="Times New Roman"/>
          <w:i/>
        </w:rPr>
        <w:t xml:space="preserve"> комитет</w:t>
      </w:r>
      <w:r w:rsidRPr="009A64C3">
        <w:rPr>
          <w:rFonts w:ascii="Times New Roman" w:hAnsi="Times New Roman" w:cs="Times New Roman"/>
          <w:i/>
          <w:lang w:val="sr-Cyrl-RS"/>
        </w:rPr>
        <w:t>а</w:t>
      </w:r>
      <w:r w:rsidRPr="009A64C3">
        <w:rPr>
          <w:rFonts w:ascii="Times New Roman" w:hAnsi="Times New Roman" w:cs="Times New Roman"/>
          <w:i/>
        </w:rPr>
        <w:t xml:space="preserve"> за спречавање мучења и нечовечних или понижавајућих казни или поступака </w:t>
      </w:r>
      <w:r w:rsidRPr="009A64C3">
        <w:rPr>
          <w:rFonts w:ascii="Times New Roman" w:hAnsi="Times New Roman" w:cs="Times New Roman"/>
          <w:i/>
          <w:lang w:val="sr-Cyrl-RS"/>
        </w:rPr>
        <w:t>(</w:t>
      </w:r>
      <w:r w:rsidRPr="009A64C3">
        <w:rPr>
          <w:rFonts w:ascii="Times New Roman" w:hAnsi="Times New Roman" w:cs="Times New Roman"/>
          <w:i/>
          <w:lang w:val="sr-Latn-RS"/>
        </w:rPr>
        <w:t>CPT)</w:t>
      </w:r>
      <w:r w:rsidRPr="009A64C3">
        <w:rPr>
          <w:rFonts w:ascii="Times New Roman" w:hAnsi="Times New Roman" w:cs="Times New Roman"/>
          <w:lang w:val="sr-Latn-RS"/>
        </w:rPr>
        <w:t xml:space="preserve"> </w:t>
      </w:r>
      <w:r w:rsidRPr="009A64C3">
        <w:rPr>
          <w:rFonts w:ascii="Times New Roman" w:hAnsi="Times New Roman" w:cs="Times New Roman"/>
        </w:rPr>
        <w:t xml:space="preserve">спровео је </w:t>
      </w:r>
      <w:r w:rsidRPr="009A64C3">
        <w:rPr>
          <w:rFonts w:ascii="Times New Roman" w:hAnsi="Times New Roman" w:cs="Times New Roman"/>
          <w:lang w:val="sr-Cyrl-RS"/>
        </w:rPr>
        <w:t>Пету периодичну</w:t>
      </w:r>
      <w:r w:rsidRPr="009A64C3">
        <w:rPr>
          <w:rFonts w:ascii="Times New Roman" w:hAnsi="Times New Roman" w:cs="Times New Roman"/>
        </w:rPr>
        <w:t xml:space="preserve"> п</w:t>
      </w:r>
      <w:r w:rsidRPr="009A64C3">
        <w:rPr>
          <w:rFonts w:ascii="Times New Roman" w:hAnsi="Times New Roman" w:cs="Times New Roman"/>
          <w:lang w:val="sr-Cyrl-RS"/>
        </w:rPr>
        <w:t>ос</w:t>
      </w:r>
      <w:r w:rsidRPr="009A64C3">
        <w:rPr>
          <w:rFonts w:ascii="Times New Roman" w:hAnsi="Times New Roman" w:cs="Times New Roman"/>
        </w:rPr>
        <w:t xml:space="preserve">ету </w:t>
      </w:r>
      <w:r w:rsidRPr="009A64C3">
        <w:rPr>
          <w:rFonts w:ascii="Times New Roman" w:hAnsi="Times New Roman" w:cs="Times New Roman"/>
          <w:lang w:val="sr-Cyrl-RS"/>
        </w:rPr>
        <w:t>Републици Србији у периоду</w:t>
      </w:r>
      <w:r>
        <w:rPr>
          <w:rFonts w:ascii="Times New Roman" w:hAnsi="Times New Roman" w:cs="Times New Roman"/>
          <w:lang w:val="sr-Cyrl-RS"/>
        </w:rPr>
        <w:t xml:space="preserve">  9 -</w:t>
      </w:r>
      <w:r w:rsidRPr="009A64C3">
        <w:rPr>
          <w:rFonts w:ascii="Times New Roman" w:hAnsi="Times New Roman" w:cs="Times New Roman"/>
          <w:lang w:val="sr-Cyrl-RS"/>
        </w:rPr>
        <w:t xml:space="preserve"> 19. мар</w:t>
      </w:r>
      <w:r w:rsidRPr="00F30615">
        <w:rPr>
          <w:rFonts w:ascii="Times New Roman" w:hAnsi="Times New Roman" w:cs="Times New Roman"/>
          <w:lang w:val="sr-Cyrl-RS"/>
        </w:rPr>
        <w:t xml:space="preserve">та 2021. године. У складу са роковима, овом комитету су достављене све потребне информације.  </w:t>
      </w:r>
    </w:p>
    <w:p w:rsidR="00FC7816" w:rsidRPr="009A64C3" w:rsidRDefault="00FC7816" w:rsidP="002563D7">
      <w:pPr>
        <w:pStyle w:val="FootnoteText"/>
        <w:jc w:val="both"/>
        <w:rPr>
          <w:rFonts w:ascii="Times New Roman" w:hAnsi="Times New Roman" w:cs="Times New Roman"/>
          <w:lang w:val="sr-Cyrl-RS"/>
        </w:rPr>
      </w:pPr>
      <w:r w:rsidRPr="009A64C3">
        <w:rPr>
          <w:rFonts w:ascii="Times New Roman" w:hAnsi="Times New Roman" w:cs="Times New Roman"/>
          <w:i/>
        </w:rPr>
        <w:t>Европск</w:t>
      </w:r>
      <w:r w:rsidRPr="009A64C3">
        <w:rPr>
          <w:rFonts w:ascii="Times New Roman" w:hAnsi="Times New Roman" w:cs="Times New Roman"/>
          <w:i/>
          <w:lang w:val="sr-Cyrl-RS"/>
        </w:rPr>
        <w:t>ој</w:t>
      </w:r>
      <w:r w:rsidRPr="009A64C3">
        <w:rPr>
          <w:rFonts w:ascii="Times New Roman" w:hAnsi="Times New Roman" w:cs="Times New Roman"/>
          <w:i/>
        </w:rPr>
        <w:t xml:space="preserve"> комиси</w:t>
      </w:r>
      <w:r w:rsidRPr="009A64C3">
        <w:rPr>
          <w:rFonts w:ascii="Times New Roman" w:hAnsi="Times New Roman" w:cs="Times New Roman"/>
          <w:i/>
          <w:lang w:val="sr-Cyrl-RS"/>
        </w:rPr>
        <w:t>ји</w:t>
      </w:r>
      <w:r w:rsidRPr="009A64C3">
        <w:rPr>
          <w:rFonts w:ascii="Times New Roman" w:hAnsi="Times New Roman" w:cs="Times New Roman"/>
          <w:i/>
        </w:rPr>
        <w:t xml:space="preserve"> против расизма и нетолеранције Савета Европе (ECRI)</w:t>
      </w:r>
      <w:r w:rsidRPr="009A64C3">
        <w:rPr>
          <w:rFonts w:ascii="Times New Roman" w:hAnsi="Times New Roman" w:cs="Times New Roman"/>
        </w:rPr>
        <w:t xml:space="preserve"> </w:t>
      </w:r>
      <w:r w:rsidRPr="009A64C3">
        <w:rPr>
          <w:rFonts w:ascii="Times New Roman" w:hAnsi="Times New Roman" w:cs="Times New Roman"/>
          <w:lang w:val="sr-Cyrl-RS"/>
        </w:rPr>
        <w:t>је благовремено, 10.</w:t>
      </w:r>
      <w:r>
        <w:rPr>
          <w:rFonts w:ascii="Times New Roman" w:hAnsi="Times New Roman" w:cs="Times New Roman"/>
          <w:lang w:val="sr-Cyrl-RS"/>
        </w:rPr>
        <w:t xml:space="preserve"> октобра </w:t>
      </w:r>
      <w:r w:rsidRPr="009A64C3">
        <w:rPr>
          <w:rFonts w:ascii="Times New Roman" w:hAnsi="Times New Roman" w:cs="Times New Roman"/>
          <w:lang w:val="sr-Cyrl-RS"/>
        </w:rPr>
        <w:t>2019. године доставњен Извештај о примени две приоритетне препоруке из петог циклуса мониторинга.</w:t>
      </w:r>
      <w:r w:rsidRPr="009A64C3">
        <w:rPr>
          <w:rFonts w:ascii="Times New Roman" w:hAnsi="Times New Roman" w:cs="Times New Roman"/>
        </w:rPr>
        <w:t xml:space="preserve"> </w:t>
      </w:r>
      <w:r w:rsidRPr="009A64C3">
        <w:rPr>
          <w:rFonts w:ascii="Times New Roman" w:hAnsi="Times New Roman" w:cs="Times New Roman"/>
          <w:lang w:val="sr-Latn-RS"/>
        </w:rPr>
        <w:t>ECRI</w:t>
      </w:r>
      <w:r w:rsidRPr="009A64C3">
        <w:rPr>
          <w:rFonts w:ascii="Times New Roman" w:hAnsi="Times New Roman" w:cs="Times New Roman"/>
          <w:lang w:val="sr-Cyrl-RS"/>
        </w:rPr>
        <w:t xml:space="preserve"> је у свом извештају из јуна 2020. спровођење </w:t>
      </w:r>
      <w:r>
        <w:rPr>
          <w:rFonts w:ascii="Times New Roman" w:hAnsi="Times New Roman" w:cs="Times New Roman"/>
          <w:lang w:val="sr-Cyrl-RS"/>
        </w:rPr>
        <w:t>оценила</w:t>
      </w:r>
      <w:r w:rsidRPr="009A64C3">
        <w:rPr>
          <w:rFonts w:ascii="Times New Roman" w:hAnsi="Times New Roman" w:cs="Times New Roman"/>
          <w:lang w:val="sr-Cyrl-RS"/>
        </w:rPr>
        <w:t xml:space="preserve"> као делимично спроведене. </w:t>
      </w:r>
      <w:r>
        <w:rPr>
          <w:rFonts w:ascii="Times New Roman" w:hAnsi="Times New Roman" w:cs="Times New Roman"/>
          <w:lang w:val="sr-Cyrl-RS"/>
        </w:rPr>
        <w:t>Посета у оквиру шестог циклуса мониторинга</w:t>
      </w:r>
      <w:r w:rsidRPr="009A64C3">
        <w:rPr>
          <w:rFonts w:ascii="Times New Roman" w:hAnsi="Times New Roman" w:cs="Times New Roman"/>
          <w:lang w:val="sr-Cyrl-RS"/>
        </w:rPr>
        <w:t xml:space="preserve"> </w:t>
      </w:r>
      <w:r>
        <w:rPr>
          <w:rFonts w:ascii="Times New Roman" w:hAnsi="Times New Roman" w:cs="Times New Roman"/>
          <w:lang w:val="sr-Cyrl-RS"/>
        </w:rPr>
        <w:t>најавњена је за април 2023. године.</w:t>
      </w:r>
    </w:p>
    <w:p w:rsidR="00FC7816" w:rsidRDefault="00FC7816" w:rsidP="002563D7">
      <w:pPr>
        <w:spacing w:after="0"/>
        <w:jc w:val="both"/>
      </w:pPr>
      <w:r w:rsidRPr="00C374CF">
        <w:rPr>
          <w:rFonts w:ascii="Times New Roman" w:hAnsi="Times New Roman" w:cs="Times New Roman"/>
          <w:i/>
          <w:sz w:val="20"/>
          <w:szCs w:val="20"/>
        </w:rPr>
        <w:t xml:space="preserve">Група експерата за сузбијање трговине људима </w:t>
      </w:r>
      <w:r w:rsidRPr="00C374CF">
        <w:rPr>
          <w:rFonts w:ascii="Times New Roman" w:hAnsi="Times New Roman" w:cs="Times New Roman"/>
          <w:i/>
          <w:sz w:val="20"/>
          <w:szCs w:val="20"/>
          <w:lang w:val="sr-Cyrl-RS"/>
        </w:rPr>
        <w:t>(</w:t>
      </w:r>
      <w:r w:rsidRPr="00C374CF">
        <w:rPr>
          <w:rFonts w:ascii="Times New Roman" w:hAnsi="Times New Roman" w:cs="Times New Roman"/>
          <w:i/>
          <w:sz w:val="20"/>
          <w:szCs w:val="20"/>
        </w:rPr>
        <w:t>GRETA</w:t>
      </w:r>
      <w:r w:rsidRPr="00C374CF">
        <w:rPr>
          <w:rFonts w:ascii="Times New Roman" w:hAnsi="Times New Roman" w:cs="Times New Roman"/>
          <w:i/>
          <w:sz w:val="20"/>
          <w:szCs w:val="20"/>
          <w:lang w:val="sr-Cyrl-RS"/>
        </w:rPr>
        <w:t>)</w:t>
      </w:r>
      <w:r w:rsidRPr="00C374CF">
        <w:rPr>
          <w:rFonts w:ascii="Times New Roman" w:hAnsi="Times New Roman" w:cs="Times New Roman"/>
          <w:sz w:val="20"/>
          <w:szCs w:val="20"/>
        </w:rPr>
        <w:t xml:space="preserve"> боравила је </w:t>
      </w:r>
      <w:proofErr w:type="gramStart"/>
      <w:r w:rsidRPr="00C374CF">
        <w:rPr>
          <w:rFonts w:ascii="Times New Roman" w:hAnsi="Times New Roman" w:cs="Times New Roman"/>
          <w:sz w:val="20"/>
          <w:szCs w:val="20"/>
        </w:rPr>
        <w:t>у  Републици</w:t>
      </w:r>
      <w:proofErr w:type="gramEnd"/>
      <w:r w:rsidRPr="00C374CF">
        <w:rPr>
          <w:rFonts w:ascii="Times New Roman" w:hAnsi="Times New Roman" w:cs="Times New Roman"/>
          <w:sz w:val="20"/>
          <w:szCs w:val="20"/>
        </w:rPr>
        <w:t xml:space="preserve">  Србији од 16. </w:t>
      </w:r>
      <w:proofErr w:type="gramStart"/>
      <w:r w:rsidRPr="00C374CF">
        <w:rPr>
          <w:rFonts w:ascii="Times New Roman" w:hAnsi="Times New Roman" w:cs="Times New Roman"/>
          <w:sz w:val="20"/>
          <w:szCs w:val="20"/>
        </w:rPr>
        <w:t>до</w:t>
      </w:r>
      <w:proofErr w:type="gramEnd"/>
      <w:r w:rsidRPr="00C374CF">
        <w:rPr>
          <w:rFonts w:ascii="Times New Roman" w:hAnsi="Times New Roman" w:cs="Times New Roman"/>
          <w:sz w:val="20"/>
          <w:szCs w:val="20"/>
        </w:rPr>
        <w:t xml:space="preserve"> 20 маја</w:t>
      </w:r>
      <w:r w:rsidRPr="00C374CF">
        <w:rPr>
          <w:rFonts w:ascii="Times New Roman" w:hAnsi="Times New Roman" w:cs="Times New Roman"/>
          <w:sz w:val="20"/>
          <w:szCs w:val="20"/>
          <w:lang w:val="sr-Cyrl-RS"/>
        </w:rPr>
        <w:t xml:space="preserve"> 2022. </w:t>
      </w:r>
      <w:r>
        <w:rPr>
          <w:rFonts w:ascii="Times New Roman" w:hAnsi="Times New Roman" w:cs="Times New Roman"/>
          <w:sz w:val="20"/>
          <w:szCs w:val="20"/>
          <w:lang w:val="sr-Cyrl-RS"/>
        </w:rPr>
        <w:t>г</w:t>
      </w:r>
      <w:r w:rsidRPr="00C374CF">
        <w:rPr>
          <w:rFonts w:ascii="Times New Roman" w:hAnsi="Times New Roman" w:cs="Times New Roman"/>
          <w:sz w:val="20"/>
          <w:szCs w:val="20"/>
          <w:lang w:val="sr-Cyrl-RS"/>
        </w:rPr>
        <w:t>одине</w:t>
      </w:r>
      <w:r>
        <w:rPr>
          <w:rFonts w:ascii="Times New Roman" w:hAnsi="Times New Roman" w:cs="Times New Roman"/>
          <w:sz w:val="20"/>
          <w:szCs w:val="20"/>
          <w:lang w:val="sr-Cyrl-RS"/>
        </w:rPr>
        <w:t>,</w:t>
      </w:r>
      <w:r w:rsidRPr="00C374CF">
        <w:rPr>
          <w:rFonts w:ascii="Times New Roman" w:hAnsi="Times New Roman" w:cs="Times New Roman"/>
          <w:sz w:val="20"/>
          <w:szCs w:val="20"/>
          <w:lang w:val="sr-Cyrl-RS"/>
        </w:rPr>
        <w:t xml:space="preserve"> у оквиру</w:t>
      </w:r>
      <w:r w:rsidRPr="00C374CF">
        <w:rPr>
          <w:rFonts w:ascii="Times New Roman" w:hAnsi="Times New Roman" w:cs="Times New Roman"/>
          <w:sz w:val="20"/>
          <w:szCs w:val="20"/>
        </w:rPr>
        <w:t xml:space="preserve"> </w:t>
      </w:r>
      <w:r w:rsidRPr="00C374CF">
        <w:rPr>
          <w:rFonts w:ascii="Times New Roman" w:hAnsi="Times New Roman" w:cs="Times New Roman"/>
          <w:sz w:val="20"/>
          <w:szCs w:val="20"/>
          <w:lang w:val="sr-Cyrl-RS"/>
        </w:rPr>
        <w:t>трећи</w:t>
      </w:r>
      <w:r w:rsidRPr="00C374CF">
        <w:rPr>
          <w:rFonts w:ascii="Times New Roman" w:hAnsi="Times New Roman" w:cs="Times New Roman"/>
          <w:sz w:val="20"/>
          <w:szCs w:val="20"/>
        </w:rPr>
        <w:t xml:space="preserve"> круг</w:t>
      </w:r>
      <w:r w:rsidRPr="00C374CF">
        <w:rPr>
          <w:rFonts w:ascii="Times New Roman" w:hAnsi="Times New Roman" w:cs="Times New Roman"/>
          <w:sz w:val="20"/>
          <w:szCs w:val="20"/>
          <w:lang w:val="sr-Cyrl-RS"/>
        </w:rPr>
        <w:t>а</w:t>
      </w:r>
      <w:r w:rsidRPr="00C374CF">
        <w:rPr>
          <w:rFonts w:ascii="Times New Roman" w:hAnsi="Times New Roman" w:cs="Times New Roman"/>
          <w:sz w:val="20"/>
          <w:szCs w:val="20"/>
        </w:rPr>
        <w:t xml:space="preserve"> </w:t>
      </w:r>
      <w:r w:rsidRPr="00C374CF">
        <w:rPr>
          <w:rFonts w:ascii="Times New Roman" w:hAnsi="Times New Roman" w:cs="Times New Roman"/>
          <w:sz w:val="20"/>
          <w:szCs w:val="20"/>
          <w:lang w:val="sr-Cyrl-RS"/>
        </w:rPr>
        <w:t>евалуације</w:t>
      </w:r>
      <w:r w:rsidRPr="00C374CF">
        <w:rPr>
          <w:rFonts w:ascii="Times New Roman" w:hAnsi="Times New Roman" w:cs="Times New Roman"/>
          <w:sz w:val="20"/>
          <w:szCs w:val="20"/>
        </w:rPr>
        <w:t xml:space="preserve"> примене Конвенције СЕ о борби против трговине људима.</w:t>
      </w:r>
    </w:p>
  </w:footnote>
  <w:footnote w:id="8">
    <w:p w:rsidR="00FC7816" w:rsidRPr="003529CD" w:rsidRDefault="00FC7816">
      <w:pPr>
        <w:pStyle w:val="FootnoteText"/>
        <w:rPr>
          <w:lang w:val="sr-Cyrl-RS"/>
        </w:rPr>
      </w:pPr>
      <w:r>
        <w:rPr>
          <w:rStyle w:val="FootnoteReference"/>
        </w:rPr>
        <w:footnoteRef/>
      </w:r>
      <w:r>
        <w:t xml:space="preserve"> </w:t>
      </w:r>
      <w:r w:rsidRPr="00903D1D">
        <w:rPr>
          <w:rFonts w:ascii="Times New Roman" w:hAnsi="Times New Roman" w:cs="Times New Roman"/>
        </w:rPr>
        <w:t>„Службени гласник РС”,</w:t>
      </w:r>
      <w:r w:rsidRPr="00480622">
        <w:rPr>
          <w:rFonts w:ascii="Times New Roman" w:hAnsi="Times New Roman" w:cs="Times New Roman"/>
        </w:rPr>
        <w:t xml:space="preserve"> </w:t>
      </w:r>
      <w:r w:rsidRPr="00903D1D">
        <w:rPr>
          <w:rFonts w:ascii="Times New Roman" w:hAnsi="Times New Roman" w:cs="Times New Roman"/>
        </w:rPr>
        <w:t>бр</w:t>
      </w:r>
      <w:r>
        <w:rPr>
          <w:rFonts w:ascii="Times New Roman" w:hAnsi="Times New Roman" w:cs="Times New Roman"/>
          <w:lang w:val="sr-Cyrl-RS"/>
        </w:rPr>
        <w:t>ој</w:t>
      </w:r>
      <w:r w:rsidRPr="00903D1D">
        <w:rPr>
          <w:rFonts w:ascii="Times New Roman" w:hAnsi="Times New Roman" w:cs="Times New Roman"/>
        </w:rPr>
        <w:t xml:space="preserve"> </w:t>
      </w:r>
      <w:r>
        <w:rPr>
          <w:rFonts w:ascii="Times New Roman" w:hAnsi="Times New Roman" w:cs="Times New Roman"/>
          <w:lang w:val="sr-Cyrl-RS"/>
        </w:rPr>
        <w:t>26</w:t>
      </w:r>
      <w:r w:rsidRPr="00903D1D">
        <w:rPr>
          <w:rFonts w:ascii="Times New Roman" w:hAnsi="Times New Roman" w:cs="Times New Roman"/>
        </w:rPr>
        <w:t>/</w:t>
      </w:r>
      <w:r w:rsidRPr="00903D1D">
        <w:rPr>
          <w:rFonts w:ascii="Times New Roman" w:hAnsi="Times New Roman" w:cs="Times New Roman"/>
          <w:lang w:val="sr-Cyrl-RS"/>
        </w:rPr>
        <w:t>20</w:t>
      </w:r>
      <w:r w:rsidRPr="00903D1D">
        <w:rPr>
          <w:rFonts w:ascii="Times New Roman" w:hAnsi="Times New Roman" w:cs="Times New Roman"/>
        </w:rPr>
        <w:t>21</w:t>
      </w:r>
    </w:p>
  </w:footnote>
  <w:footnote w:id="9">
    <w:p w:rsidR="00FC7816" w:rsidRPr="00EE682E" w:rsidRDefault="00FC7816" w:rsidP="00D57999">
      <w:pPr>
        <w:spacing w:after="0" w:line="276" w:lineRule="auto"/>
        <w:jc w:val="both"/>
        <w:rPr>
          <w:lang w:val="sr-Cyrl-RS"/>
        </w:rPr>
      </w:pPr>
      <w:r w:rsidRPr="00903D1D">
        <w:rPr>
          <w:rStyle w:val="FootnoteReference"/>
          <w:rFonts w:ascii="Times New Roman" w:hAnsi="Times New Roman" w:cs="Times New Roman"/>
          <w:sz w:val="20"/>
          <w:szCs w:val="20"/>
        </w:rPr>
        <w:footnoteRef/>
      </w:r>
      <w:r w:rsidRPr="00903D1D">
        <w:rPr>
          <w:rFonts w:ascii="Times New Roman" w:hAnsi="Times New Roman" w:cs="Times New Roman"/>
          <w:sz w:val="20"/>
          <w:szCs w:val="20"/>
        </w:rPr>
        <w:t xml:space="preserve"> „Службени гласник РС”,</w:t>
      </w:r>
      <w:r w:rsidRPr="00903D1D">
        <w:rPr>
          <w:rFonts w:ascii="Times New Roman" w:eastAsia="Calibri" w:hAnsi="Times New Roman" w:cs="Times New Roman"/>
          <w:sz w:val="20"/>
          <w:szCs w:val="20"/>
          <w:lang w:val="sr-Cyrl-RS"/>
        </w:rPr>
        <w:t xml:space="preserve"> </w:t>
      </w:r>
      <w:r w:rsidRPr="00903D1D">
        <w:rPr>
          <w:rFonts w:ascii="Times New Roman" w:hAnsi="Times New Roman" w:cs="Times New Roman"/>
          <w:sz w:val="20"/>
          <w:szCs w:val="20"/>
        </w:rPr>
        <w:t>бр</w:t>
      </w:r>
      <w:r>
        <w:rPr>
          <w:rFonts w:ascii="Times New Roman" w:hAnsi="Times New Roman" w:cs="Times New Roman"/>
          <w:sz w:val="20"/>
          <w:szCs w:val="20"/>
          <w:lang w:val="sr-Cyrl-RS"/>
        </w:rPr>
        <w:t>ој</w:t>
      </w:r>
      <w:r w:rsidRPr="00903D1D">
        <w:rPr>
          <w:rFonts w:ascii="Times New Roman" w:hAnsi="Times New Roman" w:cs="Times New Roman"/>
          <w:sz w:val="20"/>
          <w:szCs w:val="20"/>
        </w:rPr>
        <w:t xml:space="preserve"> 105/</w:t>
      </w:r>
      <w:r w:rsidRPr="00903D1D">
        <w:rPr>
          <w:rFonts w:ascii="Times New Roman" w:hAnsi="Times New Roman" w:cs="Times New Roman"/>
          <w:sz w:val="20"/>
          <w:szCs w:val="20"/>
          <w:lang w:val="sr-Cyrl-RS"/>
        </w:rPr>
        <w:t>20</w:t>
      </w:r>
      <w:r w:rsidRPr="00903D1D">
        <w:rPr>
          <w:rFonts w:ascii="Times New Roman" w:hAnsi="Times New Roman" w:cs="Times New Roman"/>
          <w:sz w:val="20"/>
          <w:szCs w:val="20"/>
        </w:rPr>
        <w:t>21</w:t>
      </w:r>
    </w:p>
  </w:footnote>
  <w:footnote w:id="10">
    <w:p w:rsidR="00FC7816" w:rsidRPr="00D4729A" w:rsidRDefault="00FC7816" w:rsidP="00D57999">
      <w:pPr>
        <w:pStyle w:val="FootnoteText"/>
        <w:rPr>
          <w:rFonts w:ascii="Times New Roman" w:hAnsi="Times New Roman" w:cs="Times New Roman"/>
          <w:lang w:val="sr-Cyrl-RS"/>
        </w:rPr>
      </w:pPr>
      <w:r w:rsidRPr="00D4729A">
        <w:rPr>
          <w:rStyle w:val="FootnoteReference"/>
          <w:rFonts w:ascii="Times New Roman" w:hAnsi="Times New Roman" w:cs="Times New Roman"/>
        </w:rPr>
        <w:footnoteRef/>
      </w:r>
      <w:r w:rsidRPr="00D4729A">
        <w:rPr>
          <w:rFonts w:ascii="Times New Roman" w:hAnsi="Times New Roman" w:cs="Times New Roman"/>
          <w:lang w:val="sr-Cyrl-RS"/>
        </w:rPr>
        <w:t xml:space="preserve"> </w:t>
      </w:r>
      <w:r w:rsidRPr="00D4729A">
        <w:rPr>
          <w:rFonts w:ascii="Times New Roman" w:hAnsi="Times New Roman" w:cs="Times New Roman"/>
          <w:lang w:val="sr-Cyrl-RS"/>
        </w:rPr>
        <w:t>Први средњорочни извештај РС за УПР,</w:t>
      </w:r>
      <w:r w:rsidRPr="00D4729A">
        <w:rPr>
          <w:rFonts w:ascii="Times New Roman" w:hAnsi="Times New Roman" w:cs="Times New Roman"/>
        </w:rPr>
        <w:t xml:space="preserve"> </w:t>
      </w:r>
      <w:r w:rsidRPr="00D4729A">
        <w:rPr>
          <w:rFonts w:ascii="Times New Roman" w:hAnsi="Times New Roman" w:cs="Times New Roman"/>
          <w:lang w:val="sr-Cyrl-RS"/>
        </w:rPr>
        <w:t xml:space="preserve">страна 12. </w:t>
      </w:r>
    </w:p>
  </w:footnote>
  <w:footnote w:id="11">
    <w:p w:rsidR="00FC7816" w:rsidRPr="00D4729A" w:rsidRDefault="00FC7816" w:rsidP="00D57999">
      <w:pPr>
        <w:pStyle w:val="FootnoteText"/>
        <w:rPr>
          <w:lang w:val="sr-Latn-RS"/>
        </w:rPr>
      </w:pPr>
      <w:r w:rsidRPr="00D4729A">
        <w:rPr>
          <w:rStyle w:val="FootnoteReference"/>
          <w:rFonts w:ascii="Times New Roman" w:hAnsi="Times New Roman" w:cs="Times New Roman"/>
        </w:rPr>
        <w:footnoteRef/>
      </w:r>
      <w:r w:rsidRPr="00D4729A">
        <w:rPr>
          <w:rFonts w:ascii="Times New Roman" w:hAnsi="Times New Roman" w:cs="Times New Roman"/>
        </w:rPr>
        <w:t xml:space="preserve"> </w:t>
      </w:r>
      <w:r w:rsidRPr="00D4729A">
        <w:rPr>
          <w:rFonts w:ascii="Times New Roman" w:hAnsi="Times New Roman" w:cs="Times New Roman"/>
          <w:i/>
          <w:lang w:val="sr-Latn-RS"/>
        </w:rPr>
        <w:t>Ibid.</w:t>
      </w:r>
    </w:p>
  </w:footnote>
  <w:footnote w:id="12">
    <w:p w:rsidR="00FC7816" w:rsidRPr="00D57999" w:rsidRDefault="00FC7816" w:rsidP="00D57999">
      <w:pPr>
        <w:pStyle w:val="FootnoteText"/>
        <w:rPr>
          <w:lang w:val="sr-Cyrl-RS"/>
        </w:rPr>
      </w:pPr>
      <w:r>
        <w:rPr>
          <w:rStyle w:val="FootnoteReference"/>
        </w:rPr>
        <w:footnoteRef/>
      </w:r>
      <w:r>
        <w:t xml:space="preserve"> </w:t>
      </w:r>
      <w:r w:rsidRPr="00D57999">
        <w:rPr>
          <w:rFonts w:ascii="Times New Roman" w:hAnsi="Times New Roman" w:cs="Times New Roman"/>
        </w:rPr>
        <w:t>ENOC</w:t>
      </w:r>
    </w:p>
  </w:footnote>
  <w:footnote w:id="13">
    <w:p w:rsidR="00FC7816" w:rsidRPr="006A203E" w:rsidRDefault="00FC7816" w:rsidP="00D57999">
      <w:pPr>
        <w:pStyle w:val="FootnoteText"/>
        <w:rPr>
          <w:rFonts w:ascii="Times New Roman" w:hAnsi="Times New Roman" w:cs="Times New Roman"/>
          <w:lang w:val="sr-Cyrl-RS"/>
        </w:rPr>
      </w:pPr>
      <w:r w:rsidRPr="006A203E">
        <w:rPr>
          <w:rStyle w:val="FootnoteReference"/>
          <w:rFonts w:ascii="Times New Roman" w:hAnsi="Times New Roman" w:cs="Times New Roman"/>
        </w:rPr>
        <w:footnoteRef/>
      </w:r>
      <w:r>
        <w:rPr>
          <w:rFonts w:ascii="Times New Roman" w:hAnsi="Times New Roman" w:cs="Times New Roman"/>
        </w:rPr>
        <w:t xml:space="preserve"> Члан 2 став 4.</w:t>
      </w:r>
      <w:r w:rsidRPr="006A203E">
        <w:rPr>
          <w:rFonts w:ascii="Times New Roman" w:hAnsi="Times New Roman" w:cs="Times New Roman"/>
        </w:rPr>
        <w:t xml:space="preserve"> </w:t>
      </w:r>
      <w:r w:rsidRPr="006A203E">
        <w:rPr>
          <w:rFonts w:ascii="Times New Roman" w:hAnsi="Times New Roman" w:cs="Times New Roman"/>
          <w:lang w:val="sr-Cyrl-RS"/>
        </w:rPr>
        <w:t>новог Закона о</w:t>
      </w:r>
      <w:r w:rsidRPr="006A203E">
        <w:rPr>
          <w:rFonts w:ascii="Times New Roman" w:hAnsi="Times New Roman" w:cs="Times New Roman"/>
        </w:rPr>
        <w:t xml:space="preserve"> Заштитнику грађана</w:t>
      </w:r>
    </w:p>
  </w:footnote>
  <w:footnote w:id="14">
    <w:p w:rsidR="00FC7816" w:rsidRPr="00371B5B" w:rsidRDefault="00FC7816">
      <w:pPr>
        <w:pStyle w:val="FootnoteText"/>
        <w:rPr>
          <w:rFonts w:ascii="Times New Roman" w:hAnsi="Times New Roman" w:cs="Times New Roman"/>
          <w:lang w:val="sr-Cyrl-RS"/>
        </w:rPr>
      </w:pPr>
      <w:r w:rsidRPr="006A203E">
        <w:rPr>
          <w:rStyle w:val="FootnoteReference"/>
          <w:rFonts w:ascii="Times New Roman" w:hAnsi="Times New Roman" w:cs="Times New Roman"/>
        </w:rPr>
        <w:footnoteRef/>
      </w:r>
      <w:r w:rsidRPr="006A203E">
        <w:rPr>
          <w:rFonts w:ascii="Times New Roman" w:hAnsi="Times New Roman" w:cs="Times New Roman"/>
        </w:rPr>
        <w:t xml:space="preserve"> </w:t>
      </w:r>
      <w:r w:rsidRPr="00903D1D">
        <w:rPr>
          <w:rFonts w:ascii="Times New Roman" w:hAnsi="Times New Roman" w:cs="Times New Roman"/>
        </w:rPr>
        <w:t>„Службени гласник РС”,</w:t>
      </w:r>
      <w:r w:rsidRPr="00903D1D">
        <w:rPr>
          <w:rFonts w:ascii="Times New Roman" w:eastAsia="Calibri" w:hAnsi="Times New Roman" w:cs="Times New Roman"/>
          <w:lang w:val="sr-Cyrl-RS"/>
        </w:rPr>
        <w:t xml:space="preserve"> </w:t>
      </w:r>
      <w:r w:rsidRPr="00903D1D">
        <w:rPr>
          <w:rFonts w:ascii="Times New Roman" w:hAnsi="Times New Roman" w:cs="Times New Roman"/>
        </w:rPr>
        <w:t>бр</w:t>
      </w:r>
      <w:r>
        <w:rPr>
          <w:rFonts w:ascii="Times New Roman" w:hAnsi="Times New Roman" w:cs="Times New Roman"/>
          <w:lang w:val="sr-Cyrl-RS"/>
        </w:rPr>
        <w:t>ој</w:t>
      </w:r>
      <w:r w:rsidRPr="00903D1D">
        <w:rPr>
          <w:rFonts w:ascii="Times New Roman" w:hAnsi="Times New Roman" w:cs="Times New Roman"/>
        </w:rPr>
        <w:t xml:space="preserve"> </w:t>
      </w:r>
      <w:r w:rsidRPr="00371B5B">
        <w:rPr>
          <w:rFonts w:ascii="Times New Roman" w:hAnsi="Times New Roman" w:cs="Times New Roman"/>
        </w:rPr>
        <w:t>126/2021</w:t>
      </w:r>
    </w:p>
  </w:footnote>
  <w:footnote w:id="15">
    <w:p w:rsidR="00FC7816" w:rsidRPr="00D65CD9" w:rsidRDefault="00FC7816">
      <w:pPr>
        <w:pStyle w:val="FootnoteText"/>
        <w:rPr>
          <w:lang w:val="sr-Cyrl-RS"/>
        </w:rPr>
      </w:pPr>
      <w:r>
        <w:rPr>
          <w:rStyle w:val="FootnoteReference"/>
        </w:rPr>
        <w:footnoteRef/>
      </w:r>
      <w:r>
        <w:t xml:space="preserve"> </w:t>
      </w:r>
      <w:r w:rsidRPr="00D65CD9">
        <w:rPr>
          <w:rFonts w:ascii="Times New Roman" w:hAnsi="Times New Roman" w:cs="Times New Roman"/>
          <w:lang w:val="sr-Cyrl-RS"/>
        </w:rPr>
        <w:t>Страна 17. Средњорочног извештаја</w:t>
      </w:r>
      <w:r>
        <w:rPr>
          <w:lang w:val="sr-Cyrl-RS"/>
        </w:rPr>
        <w:t xml:space="preserve"> </w:t>
      </w:r>
    </w:p>
  </w:footnote>
  <w:footnote w:id="16">
    <w:p w:rsidR="00FC7816" w:rsidRPr="0047500A" w:rsidRDefault="00FC7816">
      <w:pPr>
        <w:pStyle w:val="FootnoteText"/>
        <w:rPr>
          <w:lang w:val="sr-Cyrl-RS"/>
        </w:rPr>
      </w:pPr>
      <w:r w:rsidRPr="00A6305B">
        <w:rPr>
          <w:rStyle w:val="FootnoteReference"/>
          <w:rFonts w:ascii="Times New Roman" w:hAnsi="Times New Roman" w:cs="Times New Roman"/>
        </w:rPr>
        <w:footnoteRef/>
      </w:r>
      <w:r>
        <w:rPr>
          <w:rFonts w:ascii="Times New Roman" w:hAnsi="Times New Roman" w:cs="Times New Roman"/>
        </w:rPr>
        <w:t xml:space="preserve"> </w:t>
      </w:r>
      <w:r w:rsidRPr="00A6305B">
        <w:rPr>
          <w:rFonts w:ascii="Times New Roman" w:hAnsi="Times New Roman" w:cs="Times New Roman"/>
        </w:rPr>
        <w:t xml:space="preserve">„Службени </w:t>
      </w:r>
      <w:r>
        <w:rPr>
          <w:rFonts w:ascii="Times New Roman" w:hAnsi="Times New Roman" w:cs="Times New Roman"/>
        </w:rPr>
        <w:t xml:space="preserve">гласник </w:t>
      </w:r>
      <w:r w:rsidRPr="004035D9">
        <w:rPr>
          <w:rFonts w:ascii="Times New Roman" w:hAnsi="Times New Roman" w:cs="Times New Roman"/>
        </w:rPr>
        <w:t>Р</w:t>
      </w:r>
      <w:r>
        <w:rPr>
          <w:rFonts w:ascii="Times New Roman" w:hAnsi="Times New Roman" w:cs="Times New Roman"/>
        </w:rPr>
        <w:t>С</w:t>
      </w:r>
      <w:r w:rsidRPr="004035D9">
        <w:rPr>
          <w:rFonts w:ascii="Times New Roman" w:hAnsi="Times New Roman" w:cs="Times New Roman"/>
        </w:rPr>
        <w:t>”,</w:t>
      </w:r>
      <w:r>
        <w:rPr>
          <w:rFonts w:ascii="Times New Roman" w:eastAsia="Calibri" w:hAnsi="Times New Roman" w:cs="Times New Roman"/>
          <w:lang w:val="sr-Cyrl-RS"/>
        </w:rPr>
        <w:t xml:space="preserve"> </w:t>
      </w:r>
      <w:r>
        <w:rPr>
          <w:rFonts w:ascii="Times New Roman" w:hAnsi="Times New Roman" w:cs="Times New Roman"/>
        </w:rPr>
        <w:t>бр</w:t>
      </w:r>
      <w:r>
        <w:rPr>
          <w:rFonts w:ascii="Times New Roman" w:hAnsi="Times New Roman" w:cs="Times New Roman"/>
          <w:lang w:val="sr-Cyrl-RS"/>
        </w:rPr>
        <w:t>ој</w:t>
      </w:r>
      <w:r>
        <w:rPr>
          <w:rFonts w:ascii="Times New Roman" w:hAnsi="Times New Roman" w:cs="Times New Roman"/>
        </w:rPr>
        <w:t xml:space="preserve"> 156/2020 и 93</w:t>
      </w:r>
      <w:r w:rsidRPr="00A6305B">
        <w:rPr>
          <w:rFonts w:ascii="Times New Roman" w:hAnsi="Times New Roman" w:cs="Times New Roman"/>
        </w:rPr>
        <w:t>/2021</w:t>
      </w:r>
    </w:p>
  </w:footnote>
  <w:footnote w:id="17">
    <w:p w:rsidR="00FC7816" w:rsidRPr="00451D73" w:rsidRDefault="00FC7816">
      <w:pPr>
        <w:pStyle w:val="FootnoteText"/>
        <w:rPr>
          <w:rFonts w:ascii="Times New Roman" w:hAnsi="Times New Roman" w:cs="Times New Roman"/>
          <w:lang w:val="sr-Cyrl-RS"/>
        </w:rPr>
      </w:pPr>
      <w:r w:rsidRPr="00451D73">
        <w:rPr>
          <w:rStyle w:val="FootnoteReference"/>
          <w:rFonts w:ascii="Times New Roman" w:hAnsi="Times New Roman" w:cs="Times New Roman"/>
        </w:rPr>
        <w:footnoteRef/>
      </w:r>
      <w:r w:rsidRPr="00451D73">
        <w:rPr>
          <w:rFonts w:ascii="Times New Roman" w:hAnsi="Times New Roman" w:cs="Times New Roman"/>
        </w:rPr>
        <w:t xml:space="preserve"> </w:t>
      </w:r>
      <w:r w:rsidRPr="00451D73">
        <w:rPr>
          <w:rFonts w:ascii="Times New Roman" w:hAnsi="Times New Roman" w:cs="Times New Roman"/>
          <w:lang w:val="sr-Cyrl-RS"/>
        </w:rPr>
        <w:t>Поглавље 6, чл.</w:t>
      </w:r>
      <w:r>
        <w:rPr>
          <w:rFonts w:ascii="Times New Roman" w:hAnsi="Times New Roman" w:cs="Times New Roman"/>
          <w:lang w:val="sr-Cyrl-RS"/>
        </w:rPr>
        <w:t xml:space="preserve"> </w:t>
      </w:r>
      <w:r w:rsidRPr="00451D73">
        <w:rPr>
          <w:rFonts w:ascii="Times New Roman" w:hAnsi="Times New Roman" w:cs="Times New Roman"/>
          <w:lang w:val="sr-Cyrl-RS"/>
        </w:rPr>
        <w:t>51-58</w:t>
      </w:r>
    </w:p>
  </w:footnote>
  <w:footnote w:id="18">
    <w:p w:rsidR="00FC7816" w:rsidRPr="002866AF" w:rsidRDefault="00FC7816">
      <w:pPr>
        <w:pStyle w:val="FootnoteText"/>
        <w:rPr>
          <w:rFonts w:ascii="Times New Roman" w:hAnsi="Times New Roman" w:cs="Times New Roman"/>
          <w:lang w:val="sr-Cyrl-RS"/>
        </w:rPr>
      </w:pPr>
      <w:r w:rsidRPr="002866AF">
        <w:rPr>
          <w:rStyle w:val="FootnoteReference"/>
          <w:rFonts w:ascii="Times New Roman" w:hAnsi="Times New Roman" w:cs="Times New Roman"/>
        </w:rPr>
        <w:footnoteRef/>
      </w:r>
      <w:r w:rsidRPr="002866AF">
        <w:rPr>
          <w:rFonts w:ascii="Times New Roman" w:eastAsia="Times New Roman" w:hAnsi="Times New Roman" w:cs="Times New Roman"/>
          <w:iCs/>
          <w:lang w:val="sr-Cyrl-RS"/>
        </w:rPr>
        <w:t xml:space="preserve"> </w:t>
      </w:r>
      <w:r w:rsidRPr="002866AF">
        <w:rPr>
          <w:rFonts w:ascii="Times New Roman" w:eastAsia="Times New Roman" w:hAnsi="Times New Roman" w:cs="Times New Roman"/>
          <w:iCs/>
          <w:lang w:val="sr-Cyrl-RS"/>
        </w:rPr>
        <w:t>у складу са одредбама Закона о бесплатној правној помоћи</w:t>
      </w:r>
      <w:r w:rsidRPr="002866AF">
        <w:rPr>
          <w:rFonts w:ascii="Times New Roman" w:hAnsi="Times New Roman" w:cs="Times New Roman"/>
        </w:rPr>
        <w:t xml:space="preserve"> </w:t>
      </w:r>
      <w:r w:rsidRPr="002866AF">
        <w:rPr>
          <w:rFonts w:ascii="Times New Roman" w:eastAsia="Times New Roman" w:hAnsi="Times New Roman" w:cs="Times New Roman"/>
          <w:lang w:val="sr-Cyrl-RS" w:eastAsia="ar-SA"/>
        </w:rPr>
        <w:t>„Службени гласник РС</w:t>
      </w:r>
      <w:r w:rsidRPr="002866AF">
        <w:rPr>
          <w:rFonts w:ascii="Times New Roman" w:eastAsia="Times New Roman" w:hAnsi="Times New Roman" w:cs="Times New Roman"/>
          <w:iCs/>
          <w:lang w:val="sr-Cyrl-RS"/>
        </w:rPr>
        <w:t>”</w:t>
      </w:r>
      <w:r w:rsidRPr="002866AF">
        <w:rPr>
          <w:rFonts w:ascii="Times New Roman" w:eastAsia="Times New Roman" w:hAnsi="Times New Roman" w:cs="Times New Roman"/>
          <w:lang w:val="sr-Cyrl-RS" w:eastAsia="ar-SA"/>
        </w:rPr>
        <w:t>, број 87/2018</w:t>
      </w:r>
    </w:p>
  </w:footnote>
  <w:footnote w:id="19">
    <w:p w:rsidR="00FC7816" w:rsidRPr="002866AF" w:rsidRDefault="00FC7816">
      <w:pPr>
        <w:pStyle w:val="FootnoteText"/>
        <w:rPr>
          <w:rFonts w:ascii="Times New Roman" w:hAnsi="Times New Roman" w:cs="Times New Roman"/>
          <w:lang w:val="sr-Cyrl-RS"/>
        </w:rPr>
      </w:pPr>
      <w:r w:rsidRPr="002866AF">
        <w:rPr>
          <w:rStyle w:val="FootnoteReference"/>
          <w:rFonts w:ascii="Times New Roman" w:hAnsi="Times New Roman" w:cs="Times New Roman"/>
        </w:rPr>
        <w:footnoteRef/>
      </w:r>
      <w:r w:rsidRPr="002866AF">
        <w:rPr>
          <w:rFonts w:ascii="Times New Roman" w:hAnsi="Times New Roman" w:cs="Times New Roman"/>
        </w:rPr>
        <w:t xml:space="preserve"> </w:t>
      </w:r>
      <w:hyperlink r:id="rId2" w:history="1">
        <w:r w:rsidRPr="002866AF">
          <w:rPr>
            <w:rFonts w:ascii="Times New Roman" w:eastAsia="Calibri" w:hAnsi="Times New Roman" w:cs="Times New Roman"/>
          </w:rPr>
          <w:t>www.mpravde.gov.rs/tekst/26350/registar-pruz</w:t>
        </w:r>
        <w:r w:rsidRPr="002866AF">
          <w:rPr>
            <w:rFonts w:ascii="Times New Roman" w:eastAsia="Calibri" w:hAnsi="Times New Roman" w:cs="Times New Roman"/>
            <w:lang w:val="sr-Latn-CS"/>
          </w:rPr>
          <w:t>alaca-besplatne-pravne-pomoci-и</w:t>
        </w:r>
        <w:r w:rsidRPr="002866AF">
          <w:rPr>
            <w:rFonts w:ascii="Times New Roman" w:eastAsia="Calibri" w:hAnsi="Times New Roman" w:cs="Times New Roman"/>
          </w:rPr>
          <w:t>besplatne</w:t>
        </w:r>
        <w:r w:rsidRPr="002866AF">
          <w:rPr>
            <w:rFonts w:ascii="Times New Roman" w:eastAsia="Calibri" w:hAnsi="Times New Roman" w:cs="Times New Roman"/>
            <w:lang w:val="sr-Latn-CS"/>
          </w:rPr>
          <w:t>-</w:t>
        </w:r>
        <w:r w:rsidRPr="002866AF">
          <w:rPr>
            <w:rFonts w:ascii="Times New Roman" w:eastAsia="Calibri" w:hAnsi="Times New Roman" w:cs="Times New Roman"/>
          </w:rPr>
          <w:t>pravne-podrske.php</w:t>
        </w:r>
      </w:hyperlink>
    </w:p>
  </w:footnote>
  <w:footnote w:id="20">
    <w:p w:rsidR="00FC7816" w:rsidRPr="002866AF" w:rsidRDefault="00FC7816">
      <w:pPr>
        <w:pStyle w:val="FootnoteText"/>
        <w:rPr>
          <w:rFonts w:ascii="Times New Roman" w:hAnsi="Times New Roman" w:cs="Times New Roman"/>
          <w:lang w:val="sr-Cyrl-RS"/>
        </w:rPr>
      </w:pPr>
      <w:r w:rsidRPr="002866AF">
        <w:rPr>
          <w:rStyle w:val="FootnoteReference"/>
          <w:rFonts w:ascii="Times New Roman" w:hAnsi="Times New Roman" w:cs="Times New Roman"/>
        </w:rPr>
        <w:footnoteRef/>
      </w:r>
      <w:r w:rsidRPr="002866AF">
        <w:rPr>
          <w:rFonts w:ascii="Times New Roman" w:hAnsi="Times New Roman" w:cs="Times New Roman"/>
        </w:rPr>
        <w:t xml:space="preserve"> </w:t>
      </w:r>
      <w:hyperlink r:id="rId3" w:history="1">
        <w:r w:rsidRPr="002866AF">
          <w:rPr>
            <w:rFonts w:ascii="Times New Roman" w:eastAsia="Calibri" w:hAnsi="Times New Roman" w:cs="Times New Roman"/>
          </w:rPr>
          <w:t>www.mpravde.gov.rs/tekst/26351/spisak-pruzalaca-besplatne-pravne-pomoci-advokati.php</w:t>
        </w:r>
      </w:hyperlink>
    </w:p>
  </w:footnote>
  <w:footnote w:id="21">
    <w:p w:rsidR="00FC7816" w:rsidRPr="00426A57" w:rsidRDefault="00FC7816">
      <w:pPr>
        <w:pStyle w:val="FootnoteText"/>
        <w:rPr>
          <w:rFonts w:ascii="Times New Roman" w:hAnsi="Times New Roman" w:cs="Times New Roman"/>
          <w:lang w:val="sr-Cyrl-RS"/>
        </w:rPr>
      </w:pPr>
      <w:r w:rsidRPr="00426A57">
        <w:rPr>
          <w:rStyle w:val="FootnoteReference"/>
          <w:rFonts w:ascii="Times New Roman" w:hAnsi="Times New Roman" w:cs="Times New Roman"/>
        </w:rPr>
        <w:footnoteRef/>
      </w:r>
      <w:r w:rsidRPr="00426A57">
        <w:rPr>
          <w:rFonts w:ascii="Times New Roman" w:hAnsi="Times New Roman" w:cs="Times New Roman"/>
        </w:rPr>
        <w:t xml:space="preserve"> у оквиру Групе за родну равниоправност Медитеранске мрежа регулаторних тела</w:t>
      </w:r>
    </w:p>
  </w:footnote>
  <w:footnote w:id="22">
    <w:p w:rsidR="00FC7816" w:rsidRPr="006A203E" w:rsidRDefault="00FC7816">
      <w:pPr>
        <w:pStyle w:val="FootnoteText"/>
        <w:rPr>
          <w:lang w:val="sr-Cyrl-RS"/>
        </w:rPr>
      </w:pPr>
      <w:r>
        <w:rPr>
          <w:rStyle w:val="FootnoteReference"/>
        </w:rPr>
        <w:footnoteRef/>
      </w:r>
      <w:hyperlink r:id="rId4">
        <w:r w:rsidRPr="006A203E">
          <w:rPr>
            <w:rFonts w:ascii="Times New Roman" w:hAnsi="Times New Roman" w:cs="Times New Roman"/>
            <w:color w:val="1155CC"/>
            <w:u w:val="single"/>
          </w:rPr>
          <w:t>http://www.rem.rs/uploads/files/izvestaji%20o%20nadzoru/Analiza%20izveštavanja%20o%20nasilju%20nad%20ženama%202019.pdf</w:t>
        </w:r>
      </w:hyperlink>
      <w:r w:rsidRPr="006A203E">
        <w:rPr>
          <w:rFonts w:ascii="Times New Roman" w:hAnsi="Times New Roman" w:cs="Times New Roman"/>
        </w:rPr>
        <w:t>.</w:t>
      </w:r>
    </w:p>
  </w:footnote>
  <w:footnote w:id="23">
    <w:p w:rsidR="00FC7816" w:rsidRPr="002607EB" w:rsidRDefault="00FC7816">
      <w:pPr>
        <w:pStyle w:val="FootnoteText"/>
        <w:rPr>
          <w:lang w:val="sr-Cyrl-RS"/>
        </w:rPr>
      </w:pPr>
      <w:r>
        <w:rPr>
          <w:rStyle w:val="FootnoteReference"/>
        </w:rPr>
        <w:footnoteRef/>
      </w:r>
      <w:r>
        <w:t xml:space="preserve"> </w:t>
      </w:r>
      <w:r w:rsidRPr="001D2CB9">
        <w:rPr>
          <w:rFonts w:ascii="Times New Roman" w:hAnsi="Times New Roman" w:cs="Times New Roman"/>
        </w:rPr>
        <w:t>„Сл. гла</w:t>
      </w:r>
      <w:r>
        <w:rPr>
          <w:rFonts w:ascii="Times New Roman" w:hAnsi="Times New Roman" w:cs="Times New Roman"/>
        </w:rPr>
        <w:t xml:space="preserve">сник </w:t>
      </w:r>
      <w:r w:rsidRPr="00903D1D">
        <w:rPr>
          <w:rFonts w:ascii="Times New Roman" w:hAnsi="Times New Roman" w:cs="Times New Roman"/>
        </w:rPr>
        <w:t>РС”,</w:t>
      </w:r>
      <w:r w:rsidRPr="00903D1D">
        <w:rPr>
          <w:rFonts w:ascii="Times New Roman" w:eastAsia="Calibri" w:hAnsi="Times New Roman" w:cs="Times New Roman"/>
          <w:lang w:val="sr-Cyrl-RS"/>
        </w:rPr>
        <w:t xml:space="preserve"> </w:t>
      </w:r>
      <w:r>
        <w:rPr>
          <w:rFonts w:ascii="Times New Roman" w:hAnsi="Times New Roman" w:cs="Times New Roman"/>
        </w:rPr>
        <w:t xml:space="preserve">бр. </w:t>
      </w:r>
      <w:r>
        <w:rPr>
          <w:rFonts w:ascii="Times New Roman" w:hAnsi="Times New Roman" w:cs="Times New Roman"/>
          <w:lang w:val="sr-Cyrl-RS"/>
        </w:rPr>
        <w:t>97</w:t>
      </w:r>
      <w:r>
        <w:rPr>
          <w:rFonts w:ascii="Times New Roman" w:hAnsi="Times New Roman" w:cs="Times New Roman"/>
        </w:rPr>
        <w:t>/2021</w:t>
      </w:r>
      <w:r>
        <w:rPr>
          <w:rFonts w:ascii="Times New Roman" w:hAnsi="Times New Roman" w:cs="Times New Roman"/>
          <w:lang w:val="sr-Cyrl-RS"/>
        </w:rPr>
        <w:t xml:space="preserve">; </w:t>
      </w:r>
      <w:r w:rsidRPr="002607EB">
        <w:rPr>
          <w:rFonts w:ascii="Times New Roman" w:hAnsi="Times New Roman" w:cs="Times New Roman"/>
          <w:lang w:val="sr-Cyrl-RS"/>
        </w:rPr>
        <w:t>https://www.mpravde.gov.rs/sr/tekst/17978/izvestaj-o-sprovodjenju-nacionalne-strategije-za-procesuiranje-ratnih-zlocina.php</w:t>
      </w:r>
    </w:p>
  </w:footnote>
  <w:footnote w:id="24">
    <w:p w:rsidR="00FC7816" w:rsidRPr="00501FA4" w:rsidRDefault="00FC7816" w:rsidP="006E0521">
      <w:pPr>
        <w:pStyle w:val="FootnoteText"/>
        <w:jc w:val="both"/>
        <w:rPr>
          <w:rFonts w:ascii="Times New Roman" w:hAnsi="Times New Roman" w:cs="Times New Roman"/>
          <w:lang w:val="sr-Cyrl-RS"/>
        </w:rPr>
      </w:pPr>
      <w:r w:rsidRPr="00501FA4">
        <w:rPr>
          <w:rStyle w:val="FootnoteReference"/>
          <w:rFonts w:ascii="Times New Roman" w:hAnsi="Times New Roman" w:cs="Times New Roman"/>
        </w:rPr>
        <w:footnoteRef/>
      </w:r>
      <w:r w:rsidRPr="00501FA4">
        <w:rPr>
          <w:rFonts w:ascii="Times New Roman" w:hAnsi="Times New Roman" w:cs="Times New Roman"/>
        </w:rPr>
        <w:t xml:space="preserve"> </w:t>
      </w:r>
      <w:r w:rsidRPr="00501FA4">
        <w:rPr>
          <w:rFonts w:ascii="Times New Roman" w:eastAsia="Calibri" w:hAnsi="Times New Roman" w:cs="Times New Roman"/>
          <w:lang w:val="sr-Cyrl-RS"/>
        </w:rPr>
        <w:t>према којој у појам жртве улазе и „чланови породице лица чија је смрт непосредно проузрокована кривичним делом и који су претрпели штету као последицу смрти тог лица, односно непосредне жртве. Чланови породице су супруга, односно супружник, особа која живи са непосредном жртвом у трајној животној заједници, у заједничком</w:t>
      </w:r>
      <w:r w:rsidRPr="00501FA4">
        <w:rPr>
          <w:rFonts w:ascii="Times New Roman" w:eastAsia="Calibri" w:hAnsi="Times New Roman" w:cs="Times New Roman"/>
          <w:sz w:val="24"/>
          <w:szCs w:val="24"/>
          <w:lang w:val="sr-Cyrl-RS"/>
        </w:rPr>
        <w:t xml:space="preserve"> </w:t>
      </w:r>
      <w:r w:rsidRPr="00501FA4">
        <w:rPr>
          <w:rFonts w:ascii="Times New Roman" w:eastAsia="Calibri" w:hAnsi="Times New Roman" w:cs="Times New Roman"/>
          <w:lang w:val="sr-Cyrl-RS"/>
        </w:rPr>
        <w:t xml:space="preserve">домаћинству те на стабилној и сталној основи, сродници у правој линији, браћа и сестре, те лица која </w:t>
      </w:r>
      <w:r w:rsidRPr="00501FA4">
        <w:rPr>
          <w:rFonts w:ascii="Times New Roman" w:hAnsi="Times New Roman" w:cs="Times New Roman"/>
          <w:lang w:val="sr-Cyrl-RS"/>
        </w:rPr>
        <w:t>су зависна од непосредне жртве</w:t>
      </w:r>
      <w:r w:rsidRPr="00611728">
        <w:rPr>
          <w:rFonts w:ascii="Times New Roman" w:hAnsi="Times New Roman" w:cs="Times New Roman"/>
          <w:sz w:val="24"/>
          <w:szCs w:val="24"/>
        </w:rPr>
        <w:t>”</w:t>
      </w:r>
    </w:p>
  </w:footnote>
  <w:footnote w:id="25">
    <w:p w:rsidR="00FC7816" w:rsidRPr="00501FA4" w:rsidRDefault="00FC7816">
      <w:pPr>
        <w:pStyle w:val="FootnoteText"/>
        <w:rPr>
          <w:rFonts w:ascii="Times New Roman" w:hAnsi="Times New Roman" w:cs="Times New Roman"/>
          <w:lang w:val="sr-Cyrl-RS"/>
        </w:rPr>
      </w:pPr>
      <w:r w:rsidRPr="00501FA4">
        <w:rPr>
          <w:rStyle w:val="FootnoteReference"/>
          <w:rFonts w:ascii="Times New Roman" w:hAnsi="Times New Roman" w:cs="Times New Roman"/>
        </w:rPr>
        <w:footnoteRef/>
      </w:r>
      <w:r w:rsidRPr="00501FA4">
        <w:rPr>
          <w:rFonts w:ascii="Times New Roman" w:hAnsi="Times New Roman" w:cs="Times New Roman"/>
        </w:rPr>
        <w:t xml:space="preserve"> „Сл. гласник РС”</w:t>
      </w:r>
      <w:r>
        <w:rPr>
          <w:rFonts w:ascii="Times New Roman" w:hAnsi="Times New Roman" w:cs="Times New Roman"/>
          <w:lang w:val="sr-Cyrl-RS"/>
        </w:rPr>
        <w:t>,број</w:t>
      </w:r>
      <w:r>
        <w:rPr>
          <w:rFonts w:ascii="Times New Roman" w:hAnsi="Times New Roman" w:cs="Times New Roman"/>
        </w:rPr>
        <w:t xml:space="preserve"> </w:t>
      </w:r>
      <w:r>
        <w:rPr>
          <w:rFonts w:ascii="Times New Roman" w:hAnsi="Times New Roman" w:cs="Times New Roman"/>
          <w:lang w:val="sr-Cyrl-RS"/>
        </w:rPr>
        <w:t>18/</w:t>
      </w:r>
      <w:r w:rsidRPr="00501FA4">
        <w:rPr>
          <w:rFonts w:ascii="Times New Roman" w:hAnsi="Times New Roman" w:cs="Times New Roman"/>
          <w:lang w:val="sr-Cyrl-RS"/>
        </w:rPr>
        <w:t>2020</w:t>
      </w:r>
    </w:p>
  </w:footnote>
  <w:footnote w:id="26">
    <w:p w:rsidR="00FC7816" w:rsidRPr="002100B8" w:rsidRDefault="00FC7816" w:rsidP="008A787B">
      <w:pPr>
        <w:pStyle w:val="FootnoteText"/>
        <w:rPr>
          <w:lang w:val="sr-Cyrl-RS"/>
        </w:rPr>
      </w:pPr>
      <w:r w:rsidRPr="00501FA4">
        <w:rPr>
          <w:rStyle w:val="FootnoteReference"/>
          <w:rFonts w:ascii="Times New Roman" w:hAnsi="Times New Roman" w:cs="Times New Roman"/>
        </w:rPr>
        <w:footnoteRef/>
      </w:r>
      <w:r w:rsidRPr="00501FA4">
        <w:rPr>
          <w:rFonts w:ascii="Times New Roman" w:hAnsi="Times New Roman" w:cs="Times New Roman"/>
        </w:rPr>
        <w:t xml:space="preserve"> </w:t>
      </w:r>
      <w:r>
        <w:rPr>
          <w:rFonts w:ascii="Times New Roman" w:hAnsi="Times New Roman" w:cs="Times New Roman"/>
          <w:lang w:val="sr-Cyrl-RS"/>
        </w:rPr>
        <w:t xml:space="preserve"> </w:t>
      </w:r>
      <w:r w:rsidRPr="00501FA4">
        <w:rPr>
          <w:rFonts w:ascii="Times New Roman" w:hAnsi="Times New Roman" w:cs="Times New Roman"/>
          <w:lang w:val="sr-Cyrl-RS"/>
        </w:rPr>
        <w:t>Од 2016. и 2017. године</w:t>
      </w:r>
      <w:r>
        <w:rPr>
          <w:lang w:val="sr-Cyrl-RS"/>
        </w:rPr>
        <w:t xml:space="preserve"> </w:t>
      </w:r>
    </w:p>
  </w:footnote>
  <w:footnote w:id="27">
    <w:p w:rsidR="00FC7816" w:rsidRPr="003667CB" w:rsidRDefault="00FC7816" w:rsidP="00297916">
      <w:pPr>
        <w:pStyle w:val="FootnoteText"/>
        <w:rPr>
          <w:rFonts w:ascii="Times New Roman" w:hAnsi="Times New Roman" w:cs="Times New Roman"/>
          <w:lang w:val="sr-Cyrl-RS"/>
        </w:rPr>
      </w:pPr>
      <w:r w:rsidRPr="003667CB">
        <w:rPr>
          <w:rStyle w:val="FootnoteReference"/>
          <w:rFonts w:ascii="Times New Roman" w:hAnsi="Times New Roman" w:cs="Times New Roman"/>
        </w:rPr>
        <w:footnoteRef/>
      </w:r>
      <w:r w:rsidRPr="003667CB">
        <w:rPr>
          <w:rFonts w:ascii="Times New Roman" w:hAnsi="Times New Roman" w:cs="Times New Roman"/>
        </w:rPr>
        <w:t xml:space="preserve"> ,,Сл. гласник </w:t>
      </w:r>
      <w:r w:rsidRPr="00501FA4">
        <w:rPr>
          <w:rFonts w:ascii="Times New Roman" w:hAnsi="Times New Roman" w:cs="Times New Roman"/>
        </w:rPr>
        <w:t>РС”,</w:t>
      </w:r>
      <w:r w:rsidRPr="00501FA4">
        <w:rPr>
          <w:rFonts w:ascii="Times New Roman" w:eastAsia="Calibri" w:hAnsi="Times New Roman" w:cs="Times New Roman"/>
          <w:lang w:val="sr-Cyrl-RS"/>
        </w:rPr>
        <w:t xml:space="preserve"> </w:t>
      </w:r>
      <w:r w:rsidRPr="00501FA4">
        <w:rPr>
          <w:rFonts w:ascii="Times New Roman" w:hAnsi="Times New Roman" w:cs="Times New Roman"/>
        </w:rPr>
        <w:t>бр.</w:t>
      </w:r>
      <w:r w:rsidRPr="003667CB">
        <w:rPr>
          <w:rFonts w:ascii="Times New Roman" w:hAnsi="Times New Roman" w:cs="Times New Roman"/>
        </w:rPr>
        <w:t>35/2019, 88/2019, 11/2021 - аутентично тумачење, 94/2021 и 14/2022</w:t>
      </w:r>
    </w:p>
  </w:footnote>
  <w:footnote w:id="28">
    <w:p w:rsidR="00FC7816" w:rsidRPr="00B24919" w:rsidRDefault="00FC7816" w:rsidP="004070C8">
      <w:pPr>
        <w:pStyle w:val="FootnoteText"/>
        <w:jc w:val="both"/>
        <w:rPr>
          <w:lang w:val="sr-Cyrl-RS"/>
        </w:rPr>
      </w:pPr>
      <w:r>
        <w:rPr>
          <w:rStyle w:val="FootnoteReference"/>
        </w:rPr>
        <w:footnoteRef/>
      </w:r>
      <w:r>
        <w:t xml:space="preserve"> </w:t>
      </w:r>
      <w:r w:rsidRPr="004070C8">
        <w:rPr>
          <w:rFonts w:ascii="Times New Roman" w:hAnsi="Times New Roman" w:cs="Times New Roman"/>
          <w:lang w:val="sr-Cyrl-RS"/>
        </w:rPr>
        <w:t xml:space="preserve">Обележавање Међународног дана људских права 2022. године </w:t>
      </w:r>
      <w:r>
        <w:rPr>
          <w:rFonts w:ascii="Times New Roman" w:hAnsi="Times New Roman" w:cs="Times New Roman"/>
          <w:lang w:val="sr-Cyrl-RS"/>
        </w:rPr>
        <w:t xml:space="preserve">одржано је </w:t>
      </w:r>
      <w:r w:rsidRPr="004070C8">
        <w:rPr>
          <w:rFonts w:ascii="Times New Roman" w:hAnsi="Times New Roman" w:cs="Times New Roman"/>
          <w:lang w:val="sr-Cyrl-RS"/>
        </w:rPr>
        <w:t>под слоганом</w:t>
      </w:r>
      <w:r>
        <w:rPr>
          <w:lang w:val="sr-Cyrl-RS"/>
        </w:rPr>
        <w:t xml:space="preserve"> </w:t>
      </w:r>
      <w:r w:rsidRPr="004070C8">
        <w:rPr>
          <w:rFonts w:ascii="Times New Roman" w:hAnsi="Times New Roman"/>
          <w:i/>
          <w:lang w:val="sr-Cyrl-RS"/>
        </w:rPr>
        <w:t>Да нико не буде изостављен – у сусрет обележавању 75 година Универзалне декларације о људским правима</w:t>
      </w:r>
      <w:r w:rsidRPr="004070C8">
        <w:rPr>
          <w:rFonts w:ascii="Times New Roman" w:hAnsi="Times New Roman"/>
          <w:lang w:val="sr-Cyrl-RS"/>
        </w:rPr>
        <w:t>“</w:t>
      </w:r>
      <w:r>
        <w:rPr>
          <w:rFonts w:ascii="Times New Roman" w:hAnsi="Times New Roman"/>
          <w:lang w:val="sr-Cyrl-RS"/>
        </w:rPr>
        <w:t>:</w:t>
      </w:r>
      <w:r w:rsidRPr="00B24919">
        <w:rPr>
          <w:rFonts w:ascii="Times New Roman" w:hAnsi="Times New Roman" w:cs="Times New Roman"/>
          <w:color w:val="6E6465"/>
          <w:sz w:val="23"/>
          <w:szCs w:val="23"/>
          <w:shd w:val="clear" w:color="auto" w:fill="FFFFFF"/>
        </w:rPr>
        <w:t xml:space="preserve">  </w:t>
      </w:r>
      <w:r w:rsidRPr="00B24919">
        <w:rPr>
          <w:rFonts w:ascii="Times New Roman" w:hAnsi="Times New Roman" w:cs="Times New Roman"/>
        </w:rPr>
        <w:t>одржана су три друштвена дијалога на којима су представници државних органа и институција, организација цивилног друштва, стручне и међународне заједнице анализирали положај најрањивијих чланова друштва. Посебно је било речи о положају особа у ситуацији бескућништва, лечених од болести зависности, особа које су издржале казну лишења слободе, старијих и младих особа и међугенерацијској солидарности, као и развоју концепта заштите менталног здравља</w:t>
      </w:r>
      <w:r>
        <w:rPr>
          <w:rFonts w:ascii="Times New Roman" w:hAnsi="Times New Roman" w:cs="Times New Roman"/>
          <w:lang w:val="sr-Cyrl-RS"/>
        </w:rPr>
        <w:t>.</w:t>
      </w:r>
    </w:p>
  </w:footnote>
  <w:footnote w:id="29">
    <w:p w:rsidR="00FC7816" w:rsidRPr="002B5966" w:rsidRDefault="00FC7816">
      <w:pPr>
        <w:pStyle w:val="FootnoteText"/>
        <w:rPr>
          <w:rFonts w:ascii="Times New Roman" w:hAnsi="Times New Roman" w:cs="Times New Roman"/>
          <w:lang w:val="sr-Cyrl-RS"/>
        </w:rPr>
      </w:pPr>
      <w:r w:rsidRPr="002B5966">
        <w:rPr>
          <w:rStyle w:val="FootnoteReference"/>
          <w:rFonts w:ascii="Times New Roman" w:hAnsi="Times New Roman" w:cs="Times New Roman"/>
        </w:rPr>
        <w:footnoteRef/>
      </w:r>
      <w:r w:rsidRPr="002B5966">
        <w:rPr>
          <w:rFonts w:ascii="Times New Roman" w:hAnsi="Times New Roman" w:cs="Times New Roman"/>
        </w:rPr>
        <w:t xml:space="preserve"> </w:t>
      </w:r>
      <w:r w:rsidRPr="002B5966">
        <w:rPr>
          <w:rFonts w:ascii="Times New Roman" w:hAnsi="Times New Roman" w:cs="Times New Roman"/>
          <w:lang w:val="sr-Cyrl-RS"/>
        </w:rPr>
        <w:t>Члан 4</w:t>
      </w:r>
      <w:r>
        <w:rPr>
          <w:rFonts w:ascii="Times New Roman" w:hAnsi="Times New Roman" w:cs="Times New Roman"/>
          <w:lang w:val="sr-Cyrl-RS"/>
        </w:rPr>
        <w:t>.</w:t>
      </w:r>
    </w:p>
  </w:footnote>
  <w:footnote w:id="30">
    <w:p w:rsidR="00FC7816" w:rsidRPr="002B5966" w:rsidRDefault="00FC7816">
      <w:pPr>
        <w:pStyle w:val="FootnoteText"/>
        <w:rPr>
          <w:rFonts w:ascii="Times New Roman" w:hAnsi="Times New Roman" w:cs="Times New Roman"/>
          <w:lang w:val="sr-Cyrl-RS"/>
        </w:rPr>
      </w:pPr>
      <w:r w:rsidRPr="002B5966">
        <w:rPr>
          <w:rStyle w:val="FootnoteReference"/>
          <w:rFonts w:ascii="Times New Roman" w:hAnsi="Times New Roman" w:cs="Times New Roman"/>
        </w:rPr>
        <w:footnoteRef/>
      </w:r>
      <w:r w:rsidRPr="002B5966">
        <w:rPr>
          <w:rFonts w:ascii="Times New Roman" w:hAnsi="Times New Roman" w:cs="Times New Roman"/>
        </w:rPr>
        <w:t xml:space="preserve"> ,,Службени гласник РС”,</w:t>
      </w:r>
      <w:r w:rsidRPr="002B5966">
        <w:rPr>
          <w:rFonts w:ascii="Times New Roman" w:eastAsia="Calibri" w:hAnsi="Times New Roman" w:cs="Times New Roman"/>
          <w:lang w:val="sr-Cyrl-RS"/>
        </w:rPr>
        <w:t xml:space="preserve"> </w:t>
      </w:r>
      <w:r w:rsidRPr="002B5966">
        <w:rPr>
          <w:rFonts w:ascii="Times New Roman" w:hAnsi="Times New Roman" w:cs="Times New Roman"/>
        </w:rPr>
        <w:t>бр</w:t>
      </w:r>
      <w:r>
        <w:rPr>
          <w:rFonts w:ascii="Times New Roman" w:hAnsi="Times New Roman" w:cs="Times New Roman"/>
          <w:lang w:val="sr-Cyrl-RS"/>
        </w:rPr>
        <w:t xml:space="preserve">ој </w:t>
      </w:r>
      <w:r w:rsidRPr="002B5966">
        <w:rPr>
          <w:rFonts w:ascii="Times New Roman" w:hAnsi="Times New Roman" w:cs="Times New Roman"/>
        </w:rPr>
        <w:t>126/2021</w:t>
      </w:r>
    </w:p>
  </w:footnote>
  <w:footnote w:id="31">
    <w:p w:rsidR="00FC7816" w:rsidRPr="002B5966" w:rsidRDefault="00FC7816" w:rsidP="00F4769A">
      <w:pPr>
        <w:pStyle w:val="FootnoteText"/>
        <w:rPr>
          <w:rFonts w:ascii="Times New Roman" w:hAnsi="Times New Roman" w:cs="Times New Roman"/>
          <w:lang w:val="sr-Cyrl-RS"/>
        </w:rPr>
      </w:pPr>
      <w:r w:rsidRPr="002B5966">
        <w:rPr>
          <w:rStyle w:val="FootnoteReference"/>
          <w:rFonts w:ascii="Times New Roman" w:hAnsi="Times New Roman" w:cs="Times New Roman"/>
        </w:rPr>
        <w:footnoteRef/>
      </w:r>
      <w:r>
        <w:rPr>
          <w:rFonts w:ascii="Times New Roman" w:hAnsi="Times New Roman" w:cs="Times New Roman"/>
          <w:lang w:val="sr-Cyrl-RS"/>
        </w:rPr>
        <w:t xml:space="preserve"> </w:t>
      </w:r>
      <w:r w:rsidRPr="002B5966">
        <w:rPr>
          <w:rFonts w:ascii="Times New Roman" w:hAnsi="Times New Roman" w:cs="Times New Roman"/>
        </w:rPr>
        <w:t>,,Службени гласник РС”,</w:t>
      </w:r>
      <w:r w:rsidRPr="002B5966">
        <w:rPr>
          <w:rFonts w:ascii="Times New Roman" w:eastAsia="Calibri" w:hAnsi="Times New Roman" w:cs="Times New Roman"/>
          <w:lang w:val="sr-Cyrl-RS"/>
        </w:rPr>
        <w:t xml:space="preserve"> </w:t>
      </w:r>
      <w:r w:rsidRPr="002B5966">
        <w:rPr>
          <w:rFonts w:ascii="Times New Roman" w:hAnsi="Times New Roman" w:cs="Times New Roman"/>
        </w:rPr>
        <w:t>бр</w:t>
      </w:r>
      <w:r>
        <w:rPr>
          <w:rFonts w:ascii="Times New Roman" w:hAnsi="Times New Roman" w:cs="Times New Roman"/>
        </w:rPr>
        <w:t xml:space="preserve">ој </w:t>
      </w:r>
      <w:r w:rsidRPr="002B5966">
        <w:rPr>
          <w:rFonts w:ascii="Times New Roman" w:hAnsi="Times New Roman" w:cs="Times New Roman"/>
        </w:rPr>
        <w:t xml:space="preserve"> </w:t>
      </w:r>
      <w:r w:rsidRPr="002B5966">
        <w:rPr>
          <w:rFonts w:ascii="Times New Roman" w:hAnsi="Times New Roman" w:cs="Times New Roman"/>
          <w:lang w:val="sr-Cyrl-RS"/>
        </w:rPr>
        <w:t>14/2022</w:t>
      </w:r>
    </w:p>
  </w:footnote>
  <w:footnote w:id="32">
    <w:p w:rsidR="00FC7816" w:rsidRPr="003667CB" w:rsidRDefault="00FC7816" w:rsidP="00F4769A">
      <w:pPr>
        <w:pStyle w:val="FootnoteText"/>
        <w:rPr>
          <w:lang w:val="sr-Cyrl-RS"/>
        </w:rPr>
      </w:pPr>
      <w:r w:rsidRPr="002B5966">
        <w:rPr>
          <w:rStyle w:val="FootnoteReference"/>
          <w:rFonts w:ascii="Times New Roman" w:hAnsi="Times New Roman" w:cs="Times New Roman"/>
        </w:rPr>
        <w:footnoteRef/>
      </w:r>
      <w:r w:rsidRPr="002B5966">
        <w:rPr>
          <w:rFonts w:ascii="Times New Roman" w:hAnsi="Times New Roman" w:cs="Times New Roman"/>
        </w:rPr>
        <w:t xml:space="preserve"> ,,Службени гласник РС”,</w:t>
      </w:r>
      <w:r w:rsidRPr="002B5966">
        <w:rPr>
          <w:rFonts w:ascii="Times New Roman" w:eastAsia="Calibri" w:hAnsi="Times New Roman" w:cs="Times New Roman"/>
          <w:lang w:val="sr-Cyrl-RS"/>
        </w:rPr>
        <w:t xml:space="preserve"> </w:t>
      </w:r>
      <w:r w:rsidRPr="002B5966">
        <w:rPr>
          <w:rFonts w:ascii="Times New Roman" w:hAnsi="Times New Roman" w:cs="Times New Roman"/>
        </w:rPr>
        <w:t>бр</w:t>
      </w:r>
      <w:r>
        <w:rPr>
          <w:rFonts w:ascii="Times New Roman" w:hAnsi="Times New Roman" w:cs="Times New Roman"/>
        </w:rPr>
        <w:t>ој</w:t>
      </w:r>
      <w:r w:rsidRPr="002B5966">
        <w:rPr>
          <w:rFonts w:ascii="Times New Roman" w:hAnsi="Times New Roman" w:cs="Times New Roman"/>
          <w:lang w:val="sr-Cyrl-RS"/>
        </w:rPr>
        <w:t>14/2021</w:t>
      </w:r>
    </w:p>
  </w:footnote>
  <w:footnote w:id="33">
    <w:p w:rsidR="00FC7816" w:rsidRPr="00B6439E" w:rsidRDefault="00FC7816">
      <w:pPr>
        <w:pStyle w:val="FootnoteText"/>
        <w:rPr>
          <w:lang w:val="sr-Cyrl-RS"/>
        </w:rPr>
      </w:pPr>
      <w:r w:rsidRPr="008C7A68">
        <w:rPr>
          <w:rStyle w:val="FootnoteReference"/>
          <w:rFonts w:ascii="Times New Roman" w:hAnsi="Times New Roman" w:cs="Times New Roman"/>
        </w:rPr>
        <w:footnoteRef/>
      </w:r>
      <w:r w:rsidRPr="008C7A68">
        <w:rPr>
          <w:rFonts w:ascii="Times New Roman" w:hAnsi="Times New Roman" w:cs="Times New Roman"/>
        </w:rPr>
        <w:t xml:space="preserve"> </w:t>
      </w:r>
      <w:r w:rsidRPr="008C7A68">
        <w:rPr>
          <w:rFonts w:ascii="Times New Roman" w:hAnsi="Times New Roman" w:cs="Times New Roman"/>
          <w:lang w:val="sr-Cyrl-RS"/>
        </w:rPr>
        <w:t>усвојена је 5. марта 2020. године.</w:t>
      </w:r>
      <w:r w:rsidRPr="00B6439E">
        <w:rPr>
          <w:rFonts w:ascii="Times New Roman" w:hAnsi="Times New Roman" w:cs="Times New Roman"/>
          <w:lang w:val="sr-Cyrl-RS"/>
        </w:rPr>
        <w:t xml:space="preserve">                                                     </w:t>
      </w:r>
    </w:p>
  </w:footnote>
  <w:footnote w:id="34">
    <w:p w:rsidR="00FC7816" w:rsidRPr="00A246E4" w:rsidRDefault="00FC7816">
      <w:pPr>
        <w:pStyle w:val="FootnoteText"/>
        <w:rPr>
          <w:lang w:val="sr-Cyrl-RS"/>
        </w:rPr>
      </w:pPr>
      <w:r>
        <w:rPr>
          <w:rStyle w:val="FootnoteReference"/>
        </w:rPr>
        <w:footnoteRef/>
      </w:r>
      <w:r>
        <w:t xml:space="preserve"> </w:t>
      </w:r>
      <w:r w:rsidRPr="00A246E4">
        <w:rPr>
          <w:rFonts w:ascii="Times New Roman" w:hAnsi="Times New Roman" w:cs="Times New Roman"/>
          <w:bCs/>
          <w:lang w:val="sr-Cyrl-RS"/>
        </w:rPr>
        <w:t>У оквиру пројекта „Промоција различитости и равноправности у Србији”, који је део заједничког програма Европске уније/Савета Европе „Horizontal Facility за Западни Балкан и Турску 2019-2022”</w:t>
      </w:r>
    </w:p>
  </w:footnote>
  <w:footnote w:id="35">
    <w:p w:rsidR="00FC7816" w:rsidRPr="007E07A1" w:rsidRDefault="00FC7816" w:rsidP="006E5A17">
      <w:pPr>
        <w:pStyle w:val="FootnoteText"/>
        <w:rPr>
          <w:rFonts w:ascii="Times New Roman" w:hAnsi="Times New Roman" w:cs="Times New Roman"/>
          <w:lang w:val="sr-Cyrl-RS"/>
        </w:rPr>
      </w:pPr>
      <w:r w:rsidRPr="007E07A1">
        <w:rPr>
          <w:rStyle w:val="FootnoteReference"/>
          <w:rFonts w:ascii="Times New Roman" w:hAnsi="Times New Roman" w:cs="Times New Roman"/>
        </w:rPr>
        <w:footnoteRef/>
      </w:r>
      <w:r w:rsidRPr="007E07A1">
        <w:rPr>
          <w:rFonts w:ascii="Times New Roman" w:hAnsi="Times New Roman" w:cs="Times New Roman"/>
        </w:rPr>
        <w:t xml:space="preserve"> https://www.minljmpdd.gov.rs/doc/Strategy-for-Social-Inclusion-of-Roma-in-the-Republic-of-Serbia2022-2030-eng.pdf</w:t>
      </w:r>
    </w:p>
  </w:footnote>
  <w:footnote w:id="36">
    <w:p w:rsidR="00FC7816" w:rsidRPr="009B4F48" w:rsidRDefault="00FC7816" w:rsidP="009B4F48">
      <w:pPr>
        <w:pStyle w:val="FootnoteText"/>
        <w:jc w:val="both"/>
        <w:rPr>
          <w:lang w:val="sr-Cyrl-RS"/>
        </w:rPr>
      </w:pPr>
      <w:r>
        <w:rPr>
          <w:rStyle w:val="FootnoteReference"/>
        </w:rPr>
        <w:footnoteRef/>
      </w:r>
      <w:r>
        <w:t xml:space="preserve"> </w:t>
      </w:r>
      <w:r w:rsidRPr="009B4F48">
        <w:rPr>
          <w:rFonts w:ascii="Times New Roman" w:hAnsi="Times New Roman" w:cs="Times New Roman"/>
        </w:rPr>
        <w:t>надлежни покрајински орган</w:t>
      </w:r>
      <w:r>
        <w:rPr>
          <w:rFonts w:ascii="Times New Roman" w:hAnsi="Times New Roman" w:cs="Times New Roman"/>
          <w:lang w:val="sr-Cyrl-RS"/>
        </w:rPr>
        <w:t>и</w:t>
      </w:r>
      <w:r w:rsidRPr="009B4F48">
        <w:rPr>
          <w:rFonts w:ascii="Times New Roman" w:hAnsi="Times New Roman" w:cs="Times New Roman"/>
        </w:rPr>
        <w:t xml:space="preserve"> - Покрајински секретаријат за образовање, прописе, управу и националне мањине - националне заједнице, Покрајински секретаријат за културу и јавно информисање и односе са верским заједницама, Покрајински секретаријат за социјалну политику, демографију и равноправност полова, у оквиру ког је и Канцеларија за инклузију Рома.</w:t>
      </w:r>
      <w:r w:rsidRPr="009B4F48">
        <w:rPr>
          <w:rFonts w:ascii="Times New Roman" w:hAnsi="Times New Roman" w:cs="Times New Roman"/>
          <w:b/>
          <w:lang w:val="sr-Latn-RS" w:eastAsia="ar-SA"/>
        </w:rPr>
        <w:t xml:space="preserve">                                                                                                                                                                      </w:t>
      </w:r>
    </w:p>
  </w:footnote>
  <w:footnote w:id="37">
    <w:p w:rsidR="00FC7816" w:rsidRPr="00E01779" w:rsidRDefault="00FC7816" w:rsidP="00E01779">
      <w:pPr>
        <w:pStyle w:val="FootnoteText"/>
        <w:jc w:val="both"/>
        <w:rPr>
          <w:rFonts w:ascii="Times New Roman" w:hAnsi="Times New Roman" w:cs="Times New Roman"/>
          <w:lang w:val="sr-Cyrl-RS"/>
        </w:rPr>
      </w:pPr>
      <w:r w:rsidRPr="00E01779">
        <w:rPr>
          <w:rStyle w:val="FootnoteReference"/>
          <w:rFonts w:ascii="Times New Roman" w:hAnsi="Times New Roman" w:cs="Times New Roman"/>
        </w:rPr>
        <w:footnoteRef/>
      </w:r>
      <w:r w:rsidRPr="00E01779">
        <w:rPr>
          <w:rFonts w:ascii="Times New Roman" w:hAnsi="Times New Roman" w:cs="Times New Roman"/>
        </w:rPr>
        <w:t xml:space="preserve"> </w:t>
      </w:r>
      <w:hyperlink r:id="rId5" w:history="1">
        <w:r w:rsidRPr="00E01779">
          <w:rPr>
            <w:rStyle w:val="Hyperlink"/>
            <w:rFonts w:ascii="Times New Roman" w:hAnsi="Times New Roman" w:cs="Times New Roman"/>
          </w:rPr>
          <w:t>https://kirs.gov.rs/cir/azil/pomoc-pri-integraciji-azil</w:t>
        </w:r>
      </w:hyperlink>
    </w:p>
  </w:footnote>
  <w:footnote w:id="38">
    <w:p w:rsidR="00FC7816" w:rsidRPr="00E01779" w:rsidRDefault="00FC7816" w:rsidP="00E01779">
      <w:pPr>
        <w:pStyle w:val="FootnoteText"/>
        <w:jc w:val="both"/>
        <w:rPr>
          <w:rFonts w:ascii="Times New Roman" w:hAnsi="Times New Roman" w:cs="Times New Roman"/>
          <w:lang w:val="sr-Cyrl-RS"/>
        </w:rPr>
      </w:pPr>
      <w:r w:rsidRPr="00E01779">
        <w:rPr>
          <w:rStyle w:val="FootnoteReference"/>
          <w:rFonts w:ascii="Times New Roman" w:hAnsi="Times New Roman" w:cs="Times New Roman"/>
        </w:rPr>
        <w:footnoteRef/>
      </w:r>
      <w:r w:rsidRPr="00E01779">
        <w:rPr>
          <w:rFonts w:ascii="Times New Roman" w:hAnsi="Times New Roman" w:cs="Times New Roman"/>
        </w:rPr>
        <w:t xml:space="preserve"> </w:t>
      </w:r>
      <w:r w:rsidRPr="00471DE4">
        <w:rPr>
          <w:rFonts w:ascii="Times New Roman" w:hAnsi="Times New Roman" w:cs="Times New Roman"/>
          <w:i/>
        </w:rPr>
        <w:t>Уредб</w:t>
      </w:r>
      <w:r w:rsidRPr="00471DE4">
        <w:rPr>
          <w:rFonts w:ascii="Times New Roman" w:hAnsi="Times New Roman" w:cs="Times New Roman"/>
          <w:i/>
          <w:lang w:val="sr-Cyrl-RS"/>
        </w:rPr>
        <w:t>а</w:t>
      </w:r>
      <w:r w:rsidRPr="00471DE4">
        <w:rPr>
          <w:rFonts w:ascii="Times New Roman" w:hAnsi="Times New Roman" w:cs="Times New Roman"/>
          <w:i/>
        </w:rPr>
        <w:t xml:space="preserve"> </w:t>
      </w:r>
      <w:proofErr w:type="gramStart"/>
      <w:r w:rsidRPr="00471DE4">
        <w:rPr>
          <w:rFonts w:ascii="Times New Roman" w:hAnsi="Times New Roman" w:cs="Times New Roman"/>
          <w:i/>
        </w:rPr>
        <w:t>о  утврђивању</w:t>
      </w:r>
      <w:proofErr w:type="gramEnd"/>
      <w:r w:rsidRPr="00471DE4">
        <w:rPr>
          <w:rFonts w:ascii="Times New Roman" w:hAnsi="Times New Roman" w:cs="Times New Roman"/>
          <w:i/>
        </w:rPr>
        <w:t xml:space="preserve"> програма коришћења средстава за решавање стамбених потреба и друге програме интеграције избеглица.</w:t>
      </w:r>
    </w:p>
  </w:footnote>
  <w:footnote w:id="39">
    <w:p w:rsidR="00FC7816" w:rsidRPr="00235552" w:rsidRDefault="00FC7816" w:rsidP="00E01779">
      <w:pPr>
        <w:pStyle w:val="FootnoteText"/>
        <w:jc w:val="both"/>
        <w:rPr>
          <w:rFonts w:ascii="Times New Roman" w:hAnsi="Times New Roman" w:cs="Times New Roman"/>
          <w:lang w:val="sr-Cyrl-RS"/>
        </w:rPr>
      </w:pPr>
      <w:r w:rsidRPr="00E01779">
        <w:rPr>
          <w:rStyle w:val="FootnoteReference"/>
          <w:rFonts w:ascii="Times New Roman" w:hAnsi="Times New Roman" w:cs="Times New Roman"/>
        </w:rPr>
        <w:footnoteRef/>
      </w:r>
      <w:r w:rsidRPr="00E01779">
        <w:rPr>
          <w:rFonts w:ascii="Times New Roman" w:hAnsi="Times New Roman" w:cs="Times New Roman"/>
        </w:rPr>
        <w:t xml:space="preserve"> </w:t>
      </w:r>
      <w:r w:rsidRPr="00471DE4">
        <w:rPr>
          <w:rFonts w:ascii="Times New Roman" w:hAnsi="Times New Roman" w:cs="Times New Roman"/>
          <w:i/>
        </w:rPr>
        <w:t>Уредб</w:t>
      </w:r>
      <w:r w:rsidRPr="00471DE4">
        <w:rPr>
          <w:rFonts w:ascii="Times New Roman" w:hAnsi="Times New Roman" w:cs="Times New Roman"/>
          <w:i/>
          <w:lang w:val="sr-Cyrl-RS"/>
        </w:rPr>
        <w:t>а</w:t>
      </w:r>
      <w:r w:rsidRPr="00471DE4">
        <w:rPr>
          <w:rFonts w:ascii="Times New Roman" w:hAnsi="Times New Roman" w:cs="Times New Roman"/>
          <w:i/>
        </w:rPr>
        <w:t xml:space="preserve"> о мерилима за утврђивање приоритета за смештај лица којима је признато право на уточиште или додељена супсидијарна заштита и условима коришћења стамбеног простора за привремени смештај и Уредб</w:t>
      </w:r>
      <w:r w:rsidRPr="00471DE4">
        <w:rPr>
          <w:rFonts w:ascii="Times New Roman" w:hAnsi="Times New Roman" w:cs="Times New Roman"/>
          <w:i/>
          <w:lang w:val="sr-Cyrl-RS"/>
        </w:rPr>
        <w:t>а</w:t>
      </w:r>
      <w:r w:rsidRPr="00471DE4">
        <w:rPr>
          <w:rFonts w:ascii="Times New Roman" w:hAnsi="Times New Roman" w:cs="Times New Roman"/>
          <w:i/>
        </w:rPr>
        <w:t xml:space="preserve"> о начину укључивања у друштвени, културни и привредни живот лица којима је одобрено право на азил.</w:t>
      </w:r>
    </w:p>
  </w:footnote>
  <w:footnote w:id="40">
    <w:p w:rsidR="00FC7816" w:rsidRPr="00D94474" w:rsidRDefault="00FC7816">
      <w:pPr>
        <w:pStyle w:val="FootnoteText"/>
        <w:rPr>
          <w:rFonts w:ascii="Times New Roman" w:hAnsi="Times New Roman" w:cs="Times New Roman"/>
          <w:lang w:val="sr-Cyrl-RS"/>
        </w:rPr>
      </w:pPr>
      <w:r w:rsidRPr="00D94474">
        <w:rPr>
          <w:rStyle w:val="FootnoteReference"/>
          <w:rFonts w:ascii="Times New Roman" w:hAnsi="Times New Roman" w:cs="Times New Roman"/>
        </w:rPr>
        <w:footnoteRef/>
      </w:r>
      <w:r w:rsidRPr="00D94474">
        <w:rPr>
          <w:rFonts w:ascii="Times New Roman" w:hAnsi="Times New Roman" w:cs="Times New Roman"/>
        </w:rPr>
        <w:t xml:space="preserve"> </w:t>
      </w:r>
      <w:r w:rsidRPr="002B5966">
        <w:rPr>
          <w:rFonts w:ascii="Times New Roman" w:hAnsi="Times New Roman" w:cs="Times New Roman"/>
        </w:rPr>
        <w:t>,,Службени гласник РС”,</w:t>
      </w:r>
      <w:r w:rsidRPr="002B5966">
        <w:rPr>
          <w:rFonts w:ascii="Times New Roman" w:eastAsia="Calibri" w:hAnsi="Times New Roman" w:cs="Times New Roman"/>
          <w:lang w:val="sr-Cyrl-RS"/>
        </w:rPr>
        <w:t xml:space="preserve"> </w:t>
      </w:r>
      <w:r w:rsidRPr="002B5966">
        <w:rPr>
          <w:rFonts w:ascii="Times New Roman" w:hAnsi="Times New Roman" w:cs="Times New Roman"/>
        </w:rPr>
        <w:t>бр</w:t>
      </w:r>
      <w:r>
        <w:rPr>
          <w:rFonts w:ascii="Times New Roman" w:hAnsi="Times New Roman" w:cs="Times New Roman"/>
          <w:lang w:val="sr-Cyrl-RS"/>
        </w:rPr>
        <w:t>ој</w:t>
      </w:r>
      <w:r w:rsidRPr="00D94474">
        <w:rPr>
          <w:rFonts w:ascii="Times New Roman" w:hAnsi="Times New Roman" w:cs="Times New Roman"/>
          <w:lang w:val="sr-Cyrl-RS"/>
        </w:rPr>
        <w:t xml:space="preserve"> 52/2021</w:t>
      </w:r>
    </w:p>
  </w:footnote>
  <w:footnote w:id="41">
    <w:p w:rsidR="00FC7816" w:rsidRPr="0073675B" w:rsidRDefault="00FC7816">
      <w:pPr>
        <w:pStyle w:val="FootnoteText"/>
        <w:rPr>
          <w:lang w:val="sr-Cyrl-RS"/>
        </w:rPr>
      </w:pPr>
      <w:r w:rsidRPr="00D94474">
        <w:rPr>
          <w:rStyle w:val="FootnoteReference"/>
          <w:rFonts w:ascii="Times New Roman" w:hAnsi="Times New Roman" w:cs="Times New Roman"/>
        </w:rPr>
        <w:footnoteRef/>
      </w:r>
      <w:r w:rsidRPr="00D94474">
        <w:rPr>
          <w:rFonts w:ascii="Times New Roman" w:hAnsi="Times New Roman" w:cs="Times New Roman"/>
        </w:rPr>
        <w:t xml:space="preserve"> https://www.minljmpdd.gov.rs/doc/izvestaji/Zakljucak-Vlade-o-prihvatanju-Izvestaja-o-stanju-zastite-i-unapredjenja-ravnopravnosti-polova-u-RS-za2020.god.PDF</w:t>
      </w:r>
    </w:p>
  </w:footnote>
  <w:footnote w:id="42">
    <w:p w:rsidR="00FC7816" w:rsidRPr="00244E68" w:rsidRDefault="00FC7816">
      <w:pPr>
        <w:pStyle w:val="FootnoteText"/>
        <w:rPr>
          <w:rFonts w:ascii="Times New Roman" w:hAnsi="Times New Roman" w:cs="Times New Roman"/>
          <w:lang w:val="sr-Cyrl-RS"/>
        </w:rPr>
      </w:pPr>
      <w:r w:rsidRPr="00244E68">
        <w:rPr>
          <w:rStyle w:val="FootnoteReference"/>
          <w:rFonts w:ascii="Times New Roman" w:hAnsi="Times New Roman" w:cs="Times New Roman"/>
        </w:rPr>
        <w:footnoteRef/>
      </w:r>
      <w:r w:rsidRPr="00244E68">
        <w:rPr>
          <w:rFonts w:ascii="Times New Roman" w:hAnsi="Times New Roman" w:cs="Times New Roman"/>
        </w:rPr>
        <w:t xml:space="preserve"> </w:t>
      </w:r>
      <w:r w:rsidRPr="00244E68">
        <w:rPr>
          <w:rFonts w:ascii="Times New Roman" w:hAnsi="Times New Roman" w:cs="Times New Roman"/>
          <w:lang w:val="sr-Cyrl-RS"/>
        </w:rPr>
        <w:t>„Службени гласник РС”, број 103/21</w:t>
      </w:r>
    </w:p>
  </w:footnote>
  <w:footnote w:id="43">
    <w:p w:rsidR="00FC7816" w:rsidRPr="00B24919" w:rsidRDefault="00FC7816">
      <w:pPr>
        <w:pStyle w:val="FootnoteText"/>
        <w:rPr>
          <w:lang w:val="sr-Cyrl-RS"/>
        </w:rPr>
      </w:pPr>
      <w:r w:rsidRPr="00B24919">
        <w:rPr>
          <w:rStyle w:val="FootnoteReference"/>
        </w:rPr>
        <w:footnoteRef/>
      </w:r>
      <w:r w:rsidRPr="00B24919">
        <w:t xml:space="preserve"> </w:t>
      </w:r>
      <w:r w:rsidRPr="00B24919">
        <w:rPr>
          <w:rFonts w:ascii="Times New Roman" w:hAnsi="Times New Roman" w:cs="Times New Roman"/>
        </w:rPr>
        <w:t>95.</w:t>
      </w:r>
      <w:r>
        <w:rPr>
          <w:rFonts w:ascii="Times New Roman" w:hAnsi="Times New Roman" w:cs="Times New Roman"/>
        </w:rPr>
        <w:t>178 РСД бруто и 69.048 РСД нето</w:t>
      </w:r>
      <w:r w:rsidRPr="00B24919">
        <w:rPr>
          <w:rFonts w:ascii="Times New Roman" w:hAnsi="Times New Roman" w:cs="Times New Roman"/>
        </w:rPr>
        <w:t xml:space="preserve"> у односу на жене</w:t>
      </w:r>
      <w:r>
        <w:rPr>
          <w:rFonts w:ascii="Times New Roman" w:hAnsi="Times New Roman" w:cs="Times New Roman"/>
          <w:lang w:val="sr-Cyrl-RS"/>
        </w:rPr>
        <w:t xml:space="preserve"> </w:t>
      </w:r>
      <w:r w:rsidRPr="00B24919">
        <w:rPr>
          <w:rFonts w:ascii="Times New Roman" w:hAnsi="Times New Roman" w:cs="Times New Roman"/>
        </w:rPr>
        <w:t>83.908 РСД бруто и 60.744 РСД нето</w:t>
      </w:r>
    </w:p>
  </w:footnote>
  <w:footnote w:id="44">
    <w:p w:rsidR="00FC7816" w:rsidRPr="00D64886" w:rsidRDefault="00FC7816">
      <w:pPr>
        <w:pStyle w:val="FootnoteText"/>
        <w:rPr>
          <w:lang w:val="sr-Cyrl-RS"/>
        </w:rPr>
      </w:pPr>
      <w:r>
        <w:rPr>
          <w:rStyle w:val="FootnoteReference"/>
        </w:rPr>
        <w:footnoteRef/>
      </w:r>
      <w:r>
        <w:t xml:space="preserve"> </w:t>
      </w:r>
      <w:r>
        <w:rPr>
          <w:rFonts w:ascii="Times New Roman" w:hAnsi="Times New Roman" w:cs="Times New Roman"/>
          <w:sz w:val="24"/>
          <w:szCs w:val="24"/>
          <w:lang w:val="sr-Cyrl-RS"/>
        </w:rPr>
        <w:t>мера 1.3.</w:t>
      </w:r>
    </w:p>
  </w:footnote>
  <w:footnote w:id="45">
    <w:p w:rsidR="00FC7816" w:rsidRPr="00AA2376" w:rsidRDefault="00FC7816">
      <w:pPr>
        <w:pStyle w:val="FootnoteText"/>
        <w:rPr>
          <w:rFonts w:ascii="Times New Roman" w:hAnsi="Times New Roman" w:cs="Times New Roman"/>
          <w:lang w:val="sr-Cyrl-RS"/>
        </w:rPr>
      </w:pPr>
      <w:r w:rsidRPr="00AA2376">
        <w:rPr>
          <w:rStyle w:val="FootnoteReference"/>
          <w:rFonts w:ascii="Times New Roman" w:hAnsi="Times New Roman" w:cs="Times New Roman"/>
        </w:rPr>
        <w:footnoteRef/>
      </w:r>
      <w:r w:rsidRPr="00AA2376">
        <w:rPr>
          <w:rFonts w:ascii="Times New Roman" w:hAnsi="Times New Roman" w:cs="Times New Roman"/>
        </w:rPr>
        <w:t xml:space="preserve"> </w:t>
      </w:r>
      <w:r w:rsidRPr="00AA2376">
        <w:rPr>
          <w:rFonts w:ascii="Times New Roman" w:hAnsi="Times New Roman" w:cs="Times New Roman"/>
          <w:lang w:val="sr-Cyrl-RS"/>
        </w:rPr>
        <w:t>„Службени гласник РС”, број 12/2022</w:t>
      </w:r>
    </w:p>
  </w:footnote>
  <w:footnote w:id="46">
    <w:p w:rsidR="00FC7816" w:rsidRPr="000A2CDA" w:rsidRDefault="00FC7816" w:rsidP="004C0E7F">
      <w:pPr>
        <w:pStyle w:val="FootnoteText"/>
        <w:jc w:val="both"/>
        <w:rPr>
          <w:rFonts w:ascii="Times New Roman" w:hAnsi="Times New Roman" w:cs="Times New Roman"/>
          <w:lang w:val="sr-Latn-RS"/>
        </w:rPr>
      </w:pPr>
      <w:r w:rsidRPr="000A2CDA">
        <w:rPr>
          <w:rStyle w:val="FootnoteReference"/>
          <w:rFonts w:ascii="Times New Roman" w:hAnsi="Times New Roman" w:cs="Times New Roman"/>
        </w:rPr>
        <w:footnoteRef/>
      </w:r>
      <w:r w:rsidRPr="000A2CDA">
        <w:rPr>
          <w:rFonts w:ascii="Times New Roman" w:hAnsi="Times New Roman" w:cs="Times New Roman"/>
        </w:rPr>
        <w:t xml:space="preserve"> </w:t>
      </w:r>
      <w:r w:rsidRPr="000A2CDA">
        <w:rPr>
          <w:rFonts w:ascii="Times New Roman" w:eastAsia="Times New Roman" w:hAnsi="Times New Roman" w:cs="Times New Roman"/>
          <w:i/>
          <w:noProof/>
          <w:color w:val="000000" w:themeColor="text1"/>
          <w:lang w:val="sr-Cyrl-RS"/>
        </w:rPr>
        <w:t>П</w:t>
      </w:r>
      <w:hyperlink r:id="rId6">
        <w:r w:rsidRPr="000A2CDA">
          <w:rPr>
            <w:rStyle w:val="Hyperlink"/>
            <w:rFonts w:ascii="Times New Roman" w:eastAsia="Times New Roman" w:hAnsi="Times New Roman" w:cs="Times New Roman"/>
            <w:i/>
            <w:noProof/>
            <w:color w:val="000000" w:themeColor="text1"/>
            <w:u w:val="none"/>
            <w:lang w:val="sr-Cyrl-RS"/>
          </w:rPr>
          <w:t>равилник о ресурсном центру</w:t>
        </w:r>
      </w:hyperlink>
      <w:r>
        <w:rPr>
          <w:rStyle w:val="Hyperlink"/>
          <w:rFonts w:ascii="Times New Roman" w:eastAsia="Times New Roman" w:hAnsi="Times New Roman" w:cs="Times New Roman"/>
          <w:i/>
          <w:noProof/>
          <w:color w:val="000000" w:themeColor="text1"/>
          <w:u w:val="none"/>
          <w:lang w:val="sr-Cyrl-RS"/>
        </w:rPr>
        <w:t>,</w:t>
      </w:r>
      <w:r w:rsidRPr="000A2CDA">
        <w:rPr>
          <w:rStyle w:val="Hyperlink"/>
          <w:rFonts w:ascii="Times New Roman" w:eastAsia="Times New Roman" w:hAnsi="Times New Roman" w:cs="Times New Roman"/>
          <w:i/>
          <w:noProof/>
          <w:color w:val="000000" w:themeColor="text1"/>
          <w:u w:val="none"/>
          <w:lang w:val="sr-Cyrl-RS"/>
        </w:rPr>
        <w:t xml:space="preserve"> </w:t>
      </w:r>
      <w:r w:rsidRPr="000A2CDA">
        <w:rPr>
          <w:rFonts w:ascii="Times New Roman" w:hAnsi="Times New Roman" w:cs="Times New Roman"/>
          <w:lang w:val="sr-Cyrl-RS"/>
        </w:rPr>
        <w:t>„</w:t>
      </w:r>
      <w:r w:rsidRPr="000A2CDA">
        <w:rPr>
          <w:rFonts w:ascii="Times New Roman" w:hAnsi="Times New Roman" w:cs="Times New Roman"/>
          <w:bCs/>
          <w:lang w:val="sr-Cyrl-RS"/>
        </w:rPr>
        <w:t xml:space="preserve">Службени гласник </w:t>
      </w:r>
      <w:r w:rsidRPr="000A2CDA">
        <w:rPr>
          <w:rFonts w:ascii="Times New Roman" w:hAnsi="Times New Roman" w:cs="Times New Roman"/>
        </w:rPr>
        <w:t>РС”,</w:t>
      </w:r>
      <w:r w:rsidRPr="000A2CDA">
        <w:rPr>
          <w:rFonts w:ascii="Times New Roman" w:eastAsia="Calibri" w:hAnsi="Times New Roman" w:cs="Times New Roman"/>
          <w:lang w:val="sr-Cyrl-RS"/>
        </w:rPr>
        <w:t xml:space="preserve"> </w:t>
      </w:r>
      <w:r w:rsidRPr="000A2CDA">
        <w:rPr>
          <w:rFonts w:ascii="Times New Roman" w:hAnsi="Times New Roman" w:cs="Times New Roman"/>
          <w:bCs/>
          <w:lang w:val="sr-Latn-RS"/>
        </w:rPr>
        <w:t>број</w:t>
      </w:r>
      <w:r w:rsidRPr="000A2CDA">
        <w:rPr>
          <w:rFonts w:ascii="Times New Roman" w:hAnsi="Times New Roman" w:cs="Times New Roman"/>
          <w:bCs/>
          <w:lang w:val="sr-Cyrl-RS"/>
        </w:rPr>
        <w:t xml:space="preserve"> 80/2021</w:t>
      </w:r>
    </w:p>
  </w:footnote>
  <w:footnote w:id="47">
    <w:p w:rsidR="00FC7816" w:rsidRPr="000A2CDA" w:rsidRDefault="00FC7816" w:rsidP="004C0E7F">
      <w:pPr>
        <w:pStyle w:val="FootnoteText"/>
        <w:jc w:val="both"/>
        <w:rPr>
          <w:rFonts w:ascii="Times New Roman" w:hAnsi="Times New Roman" w:cs="Times New Roman"/>
          <w:lang w:val="sr-Cyrl-RS"/>
        </w:rPr>
      </w:pPr>
      <w:r w:rsidRPr="000A2CDA">
        <w:rPr>
          <w:rStyle w:val="FootnoteReference"/>
          <w:rFonts w:ascii="Times New Roman" w:hAnsi="Times New Roman" w:cs="Times New Roman"/>
        </w:rPr>
        <w:footnoteRef/>
      </w:r>
      <w:r w:rsidRPr="000A2CDA">
        <w:rPr>
          <w:rFonts w:ascii="Times New Roman" w:hAnsi="Times New Roman" w:cs="Times New Roman"/>
        </w:rPr>
        <w:t xml:space="preserve"> </w:t>
      </w:r>
      <w:r w:rsidRPr="000A2CDA">
        <w:rPr>
          <w:rFonts w:ascii="Times New Roman" w:eastAsia="Times New Roman" w:hAnsi="Times New Roman" w:cs="Times New Roman"/>
        </w:rPr>
        <w:t>Образује</w:t>
      </w:r>
      <w:r>
        <w:rPr>
          <w:rFonts w:ascii="Times New Roman" w:eastAsia="Times New Roman" w:hAnsi="Times New Roman" w:cs="Times New Roman"/>
          <w:lang w:val="sr-Cyrl-RS"/>
        </w:rPr>
        <w:t xml:space="preserve"> је</w:t>
      </w:r>
      <w:r w:rsidRPr="000A2CDA">
        <w:rPr>
          <w:rFonts w:ascii="Times New Roman" w:eastAsia="Times New Roman" w:hAnsi="Times New Roman" w:cs="Times New Roman"/>
        </w:rPr>
        <w:t xml:space="preserve"> орган јединице локалне самоуправе надлежан за послове друштвених делатности на основу споразума о сарадњи између установа система образовања, државне управе и локалне самоуправе, социјалне заштите и здравља.</w:t>
      </w:r>
    </w:p>
  </w:footnote>
  <w:footnote w:id="48">
    <w:p w:rsidR="00FC7816" w:rsidRPr="00A64926" w:rsidRDefault="00FC7816">
      <w:pPr>
        <w:pStyle w:val="FootnoteText"/>
        <w:rPr>
          <w:lang w:val="sr-Cyrl-RS"/>
        </w:rPr>
      </w:pPr>
      <w:r>
        <w:rPr>
          <w:rStyle w:val="FootnoteReference"/>
        </w:rPr>
        <w:footnoteRef/>
      </w:r>
      <w:r>
        <w:t xml:space="preserve"> </w:t>
      </w:r>
      <w:r w:rsidRPr="00A64926">
        <w:rPr>
          <w:rFonts w:ascii="Times New Roman" w:hAnsi="Times New Roman" w:cs="Times New Roman"/>
          <w:lang w:val="sr-Cyrl-RS"/>
        </w:rPr>
        <w:t>акредитована на листи обука од јавног интереса.</w:t>
      </w:r>
    </w:p>
  </w:footnote>
  <w:footnote w:id="49">
    <w:p w:rsidR="00FC7816" w:rsidRPr="000A2CDA" w:rsidRDefault="00FC7816" w:rsidP="000A2CDA">
      <w:pPr>
        <w:pStyle w:val="FootnoteText"/>
        <w:jc w:val="both"/>
        <w:rPr>
          <w:lang w:val="sr-Cyrl-RS"/>
        </w:rPr>
      </w:pPr>
      <w:r w:rsidRPr="000A2CDA">
        <w:rPr>
          <w:rStyle w:val="FootnoteReference"/>
          <w:rFonts w:ascii="Times New Roman" w:hAnsi="Times New Roman" w:cs="Times New Roman"/>
        </w:rPr>
        <w:footnoteRef/>
      </w:r>
      <w:r w:rsidRPr="000A2CDA">
        <w:rPr>
          <w:rFonts w:ascii="Times New Roman" w:hAnsi="Times New Roman" w:cs="Times New Roman"/>
        </w:rPr>
        <w:t xml:space="preserve"> </w:t>
      </w:r>
      <w:r w:rsidRPr="000A2CDA">
        <w:rPr>
          <w:rFonts w:ascii="Times New Roman" w:hAnsi="Times New Roman" w:cs="Times New Roman"/>
          <w:lang w:val="sr-Cyrl-RS"/>
        </w:rPr>
        <w:t xml:space="preserve">Сваке школске године припрема се Јединствени анкетни лист за </w:t>
      </w:r>
      <w:r>
        <w:rPr>
          <w:rFonts w:ascii="Times New Roman" w:hAnsi="Times New Roman" w:cs="Times New Roman"/>
          <w:lang w:val="sr-Cyrl-RS"/>
        </w:rPr>
        <w:t xml:space="preserve">овај </w:t>
      </w:r>
      <w:r w:rsidRPr="000A2CDA">
        <w:rPr>
          <w:rFonts w:ascii="Times New Roman" w:hAnsi="Times New Roman" w:cs="Times New Roman"/>
          <w:lang w:val="sr-Cyrl-RS"/>
        </w:rPr>
        <w:t>изборни програм који се</w:t>
      </w:r>
      <w:r>
        <w:rPr>
          <w:rFonts w:ascii="Times New Roman" w:hAnsi="Times New Roman" w:cs="Times New Roman"/>
          <w:lang w:val="sr-Cyrl-RS"/>
        </w:rPr>
        <w:t xml:space="preserve"> доставља </w:t>
      </w:r>
      <w:r w:rsidRPr="000A2CDA">
        <w:rPr>
          <w:rFonts w:ascii="Times New Roman" w:hAnsi="Times New Roman" w:cs="Times New Roman"/>
          <w:lang w:val="sr-Cyrl-RS"/>
        </w:rPr>
        <w:t>свим основним школама</w:t>
      </w:r>
      <w:r>
        <w:rPr>
          <w:rFonts w:ascii="Times New Roman" w:hAnsi="Times New Roman" w:cs="Times New Roman"/>
          <w:sz w:val="24"/>
          <w:szCs w:val="24"/>
          <w:lang w:val="sr-Cyrl-RS"/>
        </w:rPr>
        <w:t>.</w:t>
      </w:r>
    </w:p>
  </w:footnote>
  <w:footnote w:id="50">
    <w:p w:rsidR="00FC7816" w:rsidRPr="00AA6BDB" w:rsidRDefault="00FC7816">
      <w:pPr>
        <w:pStyle w:val="FootnoteText"/>
        <w:rPr>
          <w:rFonts w:ascii="Times New Roman" w:hAnsi="Times New Roman" w:cs="Times New Roman"/>
          <w:lang w:val="sr-Cyrl-RS"/>
        </w:rPr>
      </w:pPr>
      <w:r w:rsidRPr="00AA6BDB">
        <w:rPr>
          <w:rStyle w:val="FootnoteReference"/>
          <w:rFonts w:ascii="Times New Roman" w:hAnsi="Times New Roman" w:cs="Times New Roman"/>
        </w:rPr>
        <w:footnoteRef/>
      </w:r>
      <w:r w:rsidRPr="00AA6BDB">
        <w:rPr>
          <w:rFonts w:ascii="Times New Roman" w:hAnsi="Times New Roman" w:cs="Times New Roman"/>
        </w:rPr>
        <w:t xml:space="preserve"> </w:t>
      </w:r>
      <w:r>
        <w:rPr>
          <w:rFonts w:ascii="Times New Roman" w:eastAsia="Calibri" w:hAnsi="Times New Roman" w:cs="Times New Roman"/>
          <w:lang w:val="sr-Cyrl-RS"/>
        </w:rPr>
        <w:t xml:space="preserve">,,Службени гласник </w:t>
      </w:r>
      <w:r w:rsidRPr="004035D9">
        <w:rPr>
          <w:rFonts w:ascii="Times New Roman" w:hAnsi="Times New Roman" w:cs="Times New Roman"/>
        </w:rPr>
        <w:t>Р</w:t>
      </w:r>
      <w:r>
        <w:rPr>
          <w:rFonts w:ascii="Times New Roman" w:hAnsi="Times New Roman" w:cs="Times New Roman"/>
        </w:rPr>
        <w:t>С</w:t>
      </w:r>
      <w:r w:rsidRPr="004035D9">
        <w:rPr>
          <w:rFonts w:ascii="Times New Roman" w:hAnsi="Times New Roman" w:cs="Times New Roman"/>
        </w:rPr>
        <w:t>”,</w:t>
      </w:r>
      <w:r>
        <w:rPr>
          <w:rFonts w:ascii="Times New Roman" w:eastAsia="Calibri" w:hAnsi="Times New Roman" w:cs="Times New Roman"/>
          <w:lang w:val="sr-Cyrl-RS"/>
        </w:rPr>
        <w:t xml:space="preserve"> број</w:t>
      </w:r>
      <w:r w:rsidRPr="00AA6BDB">
        <w:rPr>
          <w:rFonts w:ascii="Times New Roman" w:eastAsia="Calibri" w:hAnsi="Times New Roman" w:cs="Times New Roman"/>
          <w:lang w:val="sr-Cyrl-RS"/>
        </w:rPr>
        <w:t xml:space="preserve"> 14/</w:t>
      </w:r>
      <w:r>
        <w:rPr>
          <w:rFonts w:ascii="Times New Roman" w:eastAsia="Calibri" w:hAnsi="Times New Roman" w:cs="Times New Roman"/>
          <w:lang w:val="sr-Cyrl-RS"/>
        </w:rPr>
        <w:t>20</w:t>
      </w:r>
      <w:r w:rsidRPr="00AA6BDB">
        <w:rPr>
          <w:rFonts w:ascii="Times New Roman" w:eastAsia="Calibri" w:hAnsi="Times New Roman" w:cs="Times New Roman"/>
          <w:lang w:val="sr-Cyrl-RS"/>
        </w:rPr>
        <w:t>22</w:t>
      </w:r>
    </w:p>
  </w:footnote>
  <w:footnote w:id="51">
    <w:p w:rsidR="00FC7816" w:rsidRPr="00AA6BDB" w:rsidRDefault="00FC7816">
      <w:pPr>
        <w:pStyle w:val="FootnoteText"/>
        <w:rPr>
          <w:rFonts w:ascii="Times New Roman" w:hAnsi="Times New Roman" w:cs="Times New Roman"/>
          <w:lang w:val="sr-Cyrl-RS"/>
        </w:rPr>
      </w:pPr>
      <w:r w:rsidRPr="00AA6BDB">
        <w:rPr>
          <w:rStyle w:val="FootnoteReference"/>
          <w:rFonts w:ascii="Times New Roman" w:hAnsi="Times New Roman" w:cs="Times New Roman"/>
        </w:rPr>
        <w:footnoteRef/>
      </w:r>
      <w:r>
        <w:rPr>
          <w:rFonts w:ascii="Times New Roman" w:hAnsi="Times New Roman" w:cs="Times New Roman"/>
          <w:lang w:val="sr-Cyrl-RS"/>
        </w:rPr>
        <w:t xml:space="preserve"> </w:t>
      </w:r>
      <w:r>
        <w:rPr>
          <w:rFonts w:ascii="Times New Roman" w:hAnsi="Times New Roman" w:cs="Times New Roman"/>
          <w:lang w:val="sr-Cyrl-RS"/>
        </w:rPr>
        <w:t>,,</w:t>
      </w:r>
      <w:r>
        <w:rPr>
          <w:rFonts w:ascii="Times New Roman" w:eastAsia="Calibri" w:hAnsi="Times New Roman" w:cs="Times New Roman"/>
          <w:lang w:val="sr-Cyrl-RS"/>
        </w:rPr>
        <w:t xml:space="preserve">Службени гласник </w:t>
      </w:r>
      <w:r w:rsidRPr="004035D9">
        <w:rPr>
          <w:rFonts w:ascii="Times New Roman" w:hAnsi="Times New Roman" w:cs="Times New Roman"/>
        </w:rPr>
        <w:t>Р</w:t>
      </w:r>
      <w:r>
        <w:rPr>
          <w:rFonts w:ascii="Times New Roman" w:hAnsi="Times New Roman" w:cs="Times New Roman"/>
        </w:rPr>
        <w:t>С</w:t>
      </w:r>
      <w:r w:rsidRPr="004035D9">
        <w:rPr>
          <w:rFonts w:ascii="Times New Roman" w:hAnsi="Times New Roman" w:cs="Times New Roman"/>
        </w:rPr>
        <w:t xml:space="preserve">”, </w:t>
      </w:r>
      <w:r w:rsidRPr="00AA6BDB">
        <w:rPr>
          <w:rFonts w:ascii="Times New Roman" w:eastAsia="Calibri" w:hAnsi="Times New Roman" w:cs="Times New Roman"/>
          <w:lang w:val="sr-Cyrl-RS"/>
        </w:rPr>
        <w:t>бр</w:t>
      </w:r>
      <w:r>
        <w:rPr>
          <w:rFonts w:ascii="Times New Roman" w:eastAsia="Calibri" w:hAnsi="Times New Roman" w:cs="Times New Roman"/>
          <w:lang w:val="sr-Cyrl-RS"/>
        </w:rPr>
        <w:t>ој</w:t>
      </w:r>
      <w:r w:rsidRPr="00AA6BDB">
        <w:rPr>
          <w:rFonts w:ascii="Times New Roman" w:eastAsia="Calibri" w:hAnsi="Times New Roman" w:cs="Times New Roman"/>
          <w:lang w:val="sr-Cyrl-RS"/>
        </w:rPr>
        <w:t xml:space="preserve"> 129/</w:t>
      </w:r>
      <w:r>
        <w:rPr>
          <w:rFonts w:ascii="Times New Roman" w:eastAsia="Calibri" w:hAnsi="Times New Roman" w:cs="Times New Roman"/>
          <w:lang w:val="sr-Cyrl-RS"/>
        </w:rPr>
        <w:t>20</w:t>
      </w:r>
      <w:r w:rsidRPr="00AA6BDB">
        <w:rPr>
          <w:rFonts w:ascii="Times New Roman" w:eastAsia="Calibri" w:hAnsi="Times New Roman" w:cs="Times New Roman"/>
          <w:lang w:val="sr-Cyrl-RS"/>
        </w:rPr>
        <w:t>21</w:t>
      </w:r>
    </w:p>
  </w:footnote>
  <w:footnote w:id="52">
    <w:p w:rsidR="00FC7816" w:rsidRPr="00AA6BDB" w:rsidRDefault="00FC7816">
      <w:pPr>
        <w:pStyle w:val="FootnoteText"/>
        <w:rPr>
          <w:lang w:val="sr-Cyrl-RS"/>
        </w:rPr>
      </w:pPr>
      <w:r w:rsidRPr="00AA6BDB">
        <w:rPr>
          <w:rStyle w:val="FootnoteReference"/>
          <w:rFonts w:ascii="Times New Roman" w:hAnsi="Times New Roman" w:cs="Times New Roman"/>
        </w:rPr>
        <w:footnoteRef/>
      </w:r>
      <w:r w:rsidRPr="00AA6BDB">
        <w:rPr>
          <w:rFonts w:ascii="Times New Roman" w:hAnsi="Times New Roman" w:cs="Times New Roman"/>
        </w:rPr>
        <w:t xml:space="preserve"> </w:t>
      </w:r>
      <w:r>
        <w:rPr>
          <w:rFonts w:ascii="Times New Roman" w:eastAsia="Calibri" w:hAnsi="Times New Roman" w:cs="Times New Roman"/>
          <w:lang w:val="sr-Cyrl-RS"/>
        </w:rPr>
        <w:t xml:space="preserve">,,Службени гласник </w:t>
      </w:r>
      <w:r w:rsidRPr="004035D9">
        <w:rPr>
          <w:rFonts w:ascii="Times New Roman" w:hAnsi="Times New Roman" w:cs="Times New Roman"/>
        </w:rPr>
        <w:t>Р</w:t>
      </w:r>
      <w:r>
        <w:rPr>
          <w:rFonts w:ascii="Times New Roman" w:hAnsi="Times New Roman" w:cs="Times New Roman"/>
        </w:rPr>
        <w:t>С”,</w:t>
      </w:r>
      <w:r>
        <w:rPr>
          <w:rFonts w:ascii="Times New Roman" w:hAnsi="Times New Roman" w:cs="Times New Roman"/>
          <w:lang w:val="sr-Cyrl-RS"/>
        </w:rPr>
        <w:t xml:space="preserve"> </w:t>
      </w:r>
      <w:r>
        <w:rPr>
          <w:rFonts w:ascii="Times New Roman" w:eastAsia="Calibri" w:hAnsi="Times New Roman" w:cs="Times New Roman"/>
          <w:lang w:val="sr-Cyrl-RS"/>
        </w:rPr>
        <w:t xml:space="preserve">број </w:t>
      </w:r>
      <w:r w:rsidRPr="00AA6BDB">
        <w:rPr>
          <w:rFonts w:ascii="Times New Roman" w:eastAsia="Calibri" w:hAnsi="Times New Roman" w:cs="Times New Roman"/>
          <w:lang w:val="sr-Cyrl-RS"/>
        </w:rPr>
        <w:t xml:space="preserve"> 14/</w:t>
      </w:r>
      <w:r>
        <w:rPr>
          <w:rFonts w:ascii="Times New Roman" w:eastAsia="Calibri" w:hAnsi="Times New Roman" w:cs="Times New Roman"/>
          <w:lang w:val="sr-Cyrl-RS"/>
        </w:rPr>
        <w:t>20</w:t>
      </w:r>
      <w:r w:rsidRPr="00AA6BDB">
        <w:rPr>
          <w:rFonts w:ascii="Times New Roman" w:eastAsia="Calibri" w:hAnsi="Times New Roman" w:cs="Times New Roman"/>
          <w:lang w:val="sr-Cyrl-RS"/>
        </w:rPr>
        <w:t>22</w:t>
      </w:r>
    </w:p>
  </w:footnote>
  <w:footnote w:id="53">
    <w:p w:rsidR="00FC7816" w:rsidRPr="004035D9" w:rsidRDefault="00FC7816">
      <w:pPr>
        <w:pStyle w:val="FootnoteText"/>
        <w:rPr>
          <w:lang w:val="sr-Cyrl-RS"/>
        </w:rPr>
      </w:pPr>
      <w:r>
        <w:rPr>
          <w:rStyle w:val="FootnoteReference"/>
        </w:rPr>
        <w:footnoteRef/>
      </w:r>
      <w:r>
        <w:t xml:space="preserve"> </w:t>
      </w:r>
      <w:r w:rsidRPr="004035D9">
        <w:rPr>
          <w:rFonts w:ascii="Times New Roman" w:hAnsi="Times New Roman" w:cs="Times New Roman"/>
          <w:lang w:val="sr-Cyrl-RS"/>
        </w:rPr>
        <w:t>,,</w:t>
      </w:r>
      <w:r>
        <w:rPr>
          <w:rFonts w:ascii="Times New Roman" w:hAnsi="Times New Roman" w:cs="Times New Roman"/>
        </w:rPr>
        <w:t>Службен</w:t>
      </w:r>
      <w:r>
        <w:rPr>
          <w:rFonts w:ascii="Times New Roman" w:hAnsi="Times New Roman" w:cs="Times New Roman"/>
          <w:lang w:val="sr-Cyrl-RS"/>
        </w:rPr>
        <w:t>и</w:t>
      </w:r>
      <w:r>
        <w:rPr>
          <w:rFonts w:ascii="Times New Roman" w:hAnsi="Times New Roman" w:cs="Times New Roman"/>
        </w:rPr>
        <w:t xml:space="preserve"> гласни</w:t>
      </w:r>
      <w:r>
        <w:rPr>
          <w:rFonts w:ascii="Times New Roman" w:hAnsi="Times New Roman" w:cs="Times New Roman"/>
          <w:lang w:val="sr-Cyrl-RS"/>
        </w:rPr>
        <w:t>к</w:t>
      </w:r>
      <w:r w:rsidRPr="004035D9">
        <w:rPr>
          <w:rFonts w:ascii="Times New Roman" w:hAnsi="Times New Roman" w:cs="Times New Roman"/>
        </w:rPr>
        <w:t xml:space="preserve"> Р</w:t>
      </w:r>
      <w:r>
        <w:rPr>
          <w:rFonts w:ascii="Times New Roman" w:hAnsi="Times New Roman" w:cs="Times New Roman"/>
        </w:rPr>
        <w:t>С</w:t>
      </w:r>
      <w:r w:rsidRPr="004035D9">
        <w:rPr>
          <w:rFonts w:ascii="Times New Roman" w:hAnsi="Times New Roman" w:cs="Times New Roman"/>
        </w:rPr>
        <w:t>”, број 9/</w:t>
      </w:r>
      <w:r w:rsidRPr="004035D9">
        <w:rPr>
          <w:rFonts w:ascii="Times New Roman" w:hAnsi="Times New Roman" w:cs="Times New Roman"/>
          <w:lang w:val="sr-Cyrl-RS"/>
        </w:rPr>
        <w:t>20</w:t>
      </w:r>
      <w:r w:rsidRPr="004035D9">
        <w:rPr>
          <w:rFonts w:ascii="Times New Roman" w:hAnsi="Times New Roman" w:cs="Times New Roman"/>
        </w:rPr>
        <w:t>22</w:t>
      </w:r>
    </w:p>
  </w:footnote>
  <w:footnote w:id="54">
    <w:p w:rsidR="00FC7816" w:rsidRPr="00E43116" w:rsidRDefault="00FC7816">
      <w:pPr>
        <w:pStyle w:val="FootnoteText"/>
        <w:rPr>
          <w:rFonts w:ascii="Times New Roman" w:hAnsi="Times New Roman" w:cs="Times New Roman"/>
          <w:lang w:val="sr-Cyrl-RS"/>
        </w:rPr>
      </w:pPr>
      <w:r w:rsidRPr="00E43116">
        <w:rPr>
          <w:rStyle w:val="FootnoteReference"/>
          <w:rFonts w:ascii="Times New Roman" w:hAnsi="Times New Roman" w:cs="Times New Roman"/>
        </w:rPr>
        <w:footnoteRef/>
      </w:r>
      <w:r w:rsidRPr="00E43116">
        <w:rPr>
          <w:rFonts w:ascii="Times New Roman" w:hAnsi="Times New Roman" w:cs="Times New Roman"/>
        </w:rPr>
        <w:t xml:space="preserve"> </w:t>
      </w:r>
      <w:r w:rsidRPr="00E43116">
        <w:rPr>
          <w:rFonts w:ascii="Times New Roman" w:hAnsi="Times New Roman" w:cs="Times New Roman"/>
          <w:lang w:val="sr-Cyrl-RS"/>
        </w:rPr>
        <w:t>,,</w:t>
      </w:r>
      <w:r w:rsidRPr="00E43116">
        <w:rPr>
          <w:rFonts w:ascii="Times New Roman" w:hAnsi="Times New Roman" w:cs="Times New Roman"/>
        </w:rPr>
        <w:t>Службени гласник РС”,  бр. 51/2009 и 95/2013</w:t>
      </w:r>
    </w:p>
  </w:footnote>
  <w:footnote w:id="55">
    <w:p w:rsidR="00FC7816" w:rsidRPr="00E43116" w:rsidRDefault="00FC7816">
      <w:pPr>
        <w:pStyle w:val="FootnoteText"/>
        <w:rPr>
          <w:lang w:val="sr-Cyrl-RS"/>
        </w:rPr>
      </w:pPr>
      <w:r>
        <w:rPr>
          <w:rStyle w:val="FootnoteReference"/>
        </w:rPr>
        <w:footnoteRef/>
      </w:r>
      <w:r>
        <w:t xml:space="preserve"> </w:t>
      </w:r>
      <w:hyperlink r:id="rId7">
        <w:r w:rsidRPr="00E43116">
          <w:rPr>
            <w:rFonts w:ascii="Times New Roman" w:hAnsi="Times New Roman" w:cs="Times New Roman"/>
            <w:color w:val="1155CC"/>
          </w:rPr>
          <w:t>http://www.rem.rs/sr/odluke/odluke-o-statusnim-promenama-promenama-vlasnicke-strukture</w:t>
        </w:r>
      </w:hyperlink>
      <w:r w:rsidRPr="00E43116">
        <w:rPr>
          <w:rFonts w:ascii="Times New Roman" w:hAnsi="Times New Roman" w:cs="Times New Roman"/>
        </w:rPr>
        <w:t>.</w:t>
      </w:r>
    </w:p>
  </w:footnote>
  <w:footnote w:id="56">
    <w:p w:rsidR="00FC7816" w:rsidRPr="00A00C7A" w:rsidRDefault="00FC7816" w:rsidP="006332FD">
      <w:pPr>
        <w:pStyle w:val="FootnoteText"/>
        <w:jc w:val="both"/>
        <w:rPr>
          <w:rFonts w:ascii="Times New Roman" w:hAnsi="Times New Roman" w:cs="Times New Roman"/>
          <w:lang w:val="sr-Cyrl-RS"/>
        </w:rPr>
      </w:pPr>
      <w:r w:rsidRPr="00E43116">
        <w:rPr>
          <w:rStyle w:val="FootnoteReference"/>
          <w:rFonts w:ascii="Times New Roman" w:hAnsi="Times New Roman" w:cs="Times New Roman"/>
        </w:rPr>
        <w:footnoteRef/>
      </w:r>
      <w:r w:rsidRPr="00A00C7A">
        <w:rPr>
          <w:rFonts w:ascii="Times New Roman" w:hAnsi="Times New Roman" w:cs="Times New Roman"/>
          <w:lang w:val="sr-Cyrl-RS"/>
        </w:rPr>
        <w:t xml:space="preserve">„Службени гласник </w:t>
      </w:r>
      <w:r w:rsidRPr="00A00C7A">
        <w:rPr>
          <w:rFonts w:ascii="Times New Roman" w:hAnsi="Times New Roman" w:cs="Times New Roman"/>
        </w:rPr>
        <w:t xml:space="preserve">РС”, број </w:t>
      </w:r>
      <w:r w:rsidRPr="00A00C7A">
        <w:rPr>
          <w:rFonts w:ascii="Times New Roman" w:hAnsi="Times New Roman" w:cs="Times New Roman"/>
          <w:lang w:val="sr-Cyrl-RS"/>
        </w:rPr>
        <w:t>23/2022</w:t>
      </w:r>
    </w:p>
  </w:footnote>
  <w:footnote w:id="57">
    <w:p w:rsidR="00FC7816" w:rsidRPr="00472843" w:rsidRDefault="00FC7816">
      <w:pPr>
        <w:pStyle w:val="FootnoteText"/>
        <w:rPr>
          <w:rFonts w:ascii="Times New Roman" w:hAnsi="Times New Roman" w:cs="Times New Roman"/>
          <w:lang w:val="sr-Cyrl-RS"/>
        </w:rPr>
      </w:pPr>
      <w:r w:rsidRPr="00472843">
        <w:rPr>
          <w:rStyle w:val="FootnoteReference"/>
          <w:rFonts w:ascii="Times New Roman" w:hAnsi="Times New Roman" w:cs="Times New Roman"/>
        </w:rPr>
        <w:footnoteRef/>
      </w:r>
      <w:r w:rsidRPr="00472843">
        <w:rPr>
          <w:rFonts w:ascii="Times New Roman" w:hAnsi="Times New Roman" w:cs="Times New Roman"/>
        </w:rPr>
        <w:t xml:space="preserve"> https://www.minljmpdd.gov.rs/strateska-dokumenta.php</w:t>
      </w:r>
    </w:p>
  </w:footnote>
  <w:footnote w:id="58">
    <w:p w:rsidR="00FC7816" w:rsidRPr="00855426" w:rsidRDefault="00FC7816" w:rsidP="00DB3B31">
      <w:pPr>
        <w:pStyle w:val="FootnoteText"/>
        <w:jc w:val="both"/>
        <w:rPr>
          <w:lang w:val="sr-Cyrl-RS"/>
        </w:rPr>
      </w:pPr>
      <w:r>
        <w:rPr>
          <w:rStyle w:val="FootnoteReference"/>
        </w:rPr>
        <w:footnoteRef/>
      </w:r>
      <w:r>
        <w:t xml:space="preserve"> </w:t>
      </w:r>
      <w:r>
        <w:rPr>
          <w:rFonts w:ascii="Times New Roman" w:eastAsia="Times New Roman" w:hAnsi="Times New Roman"/>
          <w:color w:val="000000" w:themeColor="text1"/>
          <w:lang w:val="sr-Cyrl-CS"/>
        </w:rPr>
        <w:t>К</w:t>
      </w:r>
      <w:r w:rsidRPr="00855426">
        <w:rPr>
          <w:rFonts w:ascii="Times New Roman" w:eastAsia="Times New Roman" w:hAnsi="Times New Roman"/>
          <w:color w:val="000000" w:themeColor="text1"/>
          <w:lang w:val="sr-Cyrl-CS"/>
        </w:rPr>
        <w:t>азном затвора од шест месеци до пет година казн</w:t>
      </w:r>
      <w:r>
        <w:rPr>
          <w:rFonts w:ascii="Times New Roman" w:eastAsia="Times New Roman" w:hAnsi="Times New Roman"/>
          <w:color w:val="000000" w:themeColor="text1"/>
          <w:lang w:val="sr-Cyrl-CS"/>
        </w:rPr>
        <w:t xml:space="preserve">иће се </w:t>
      </w:r>
      <w:r w:rsidRPr="00855426">
        <w:rPr>
          <w:rFonts w:ascii="Times New Roman" w:eastAsia="Times New Roman" w:hAnsi="Times New Roman"/>
          <w:color w:val="000000" w:themeColor="text1"/>
          <w:lang w:val="sr-Cyrl-CS"/>
        </w:rPr>
        <w:t>онај ко врши прогањање организација или појединаца због њиховог залагања за равноправност људи.</w:t>
      </w:r>
    </w:p>
  </w:footnote>
  <w:footnote w:id="59">
    <w:p w:rsidR="00FC7816" w:rsidRPr="00923570" w:rsidRDefault="00FC7816" w:rsidP="00416AB0">
      <w:pPr>
        <w:pStyle w:val="FootnoteText"/>
        <w:jc w:val="both"/>
        <w:rPr>
          <w:rFonts w:ascii="Times New Roman" w:hAnsi="Times New Roman" w:cs="Times New Roman"/>
          <w:lang w:val="sr-Cyrl-RS"/>
        </w:rPr>
      </w:pPr>
      <w:r w:rsidRPr="00923570">
        <w:rPr>
          <w:rStyle w:val="FootnoteReference"/>
          <w:rFonts w:ascii="Times New Roman" w:hAnsi="Times New Roman" w:cs="Times New Roman"/>
        </w:rPr>
        <w:footnoteRef/>
      </w:r>
      <w:r w:rsidRPr="00923570">
        <w:rPr>
          <w:rFonts w:ascii="Times New Roman" w:hAnsi="Times New Roman" w:cs="Times New Roman"/>
        </w:rPr>
        <w:t xml:space="preserve"> VNR</w:t>
      </w:r>
    </w:p>
  </w:footnote>
  <w:footnote w:id="60">
    <w:p w:rsidR="00FC7816" w:rsidRPr="00E43116" w:rsidRDefault="00FC7816" w:rsidP="00416AB0">
      <w:pPr>
        <w:pStyle w:val="FootnoteText"/>
        <w:jc w:val="both"/>
        <w:rPr>
          <w:lang w:val="sr-Cyrl-RS"/>
        </w:rPr>
      </w:pPr>
      <w:r>
        <w:rPr>
          <w:rStyle w:val="FootnoteReference"/>
        </w:rPr>
        <w:footnoteRef/>
      </w:r>
      <w:r>
        <w:t xml:space="preserve"> </w:t>
      </w:r>
      <w:hyperlink r:id="rId8" w:history="1">
        <w:r w:rsidRPr="00E43116">
          <w:rPr>
            <w:rFonts w:ascii="Times New Roman" w:eastAsia="Times New Roman" w:hAnsi="Times New Roman" w:cs="Times New Roman"/>
            <w:color w:val="000000" w:themeColor="text1"/>
            <w:lang w:val="sr-Cyrl-CS"/>
          </w:rPr>
          <w:t>https://www.mdpp.gov.rs/doc/DNI-2019.pdf</w:t>
        </w:r>
      </w:hyperlink>
      <w:r w:rsidRPr="00E43116">
        <w:rPr>
          <w:rFonts w:ascii="Times New Roman" w:eastAsia="Times New Roman" w:hAnsi="Times New Roman" w:cs="Times New Roman"/>
          <w:color w:val="000000" w:themeColor="text1"/>
          <w:lang w:val="sr-Cyrl-CS"/>
        </w:rPr>
        <w:t xml:space="preserve"> – срп, </w:t>
      </w:r>
      <w:hyperlink r:id="rId9" w:history="1">
        <w:r w:rsidRPr="00E43116">
          <w:rPr>
            <w:rFonts w:ascii="Times New Roman" w:eastAsia="Times New Roman" w:hAnsi="Times New Roman" w:cs="Times New Roman"/>
            <w:color w:val="000000" w:themeColor="text1"/>
            <w:lang w:val="sr-Cyrl-CS"/>
          </w:rPr>
          <w:t>https://serbia.un.org/sites/default/files/2019-08/VNR%2C%20eng.pdf</w:t>
        </w:r>
      </w:hyperlink>
      <w:r w:rsidRPr="00E43116">
        <w:rPr>
          <w:rFonts w:ascii="Times New Roman" w:eastAsia="Times New Roman" w:hAnsi="Times New Roman" w:cs="Times New Roman"/>
          <w:color w:val="000000" w:themeColor="text1"/>
          <w:lang w:val="sr-Cyrl-CS"/>
        </w:rPr>
        <w:t xml:space="preserve"> – енг.</w:t>
      </w:r>
    </w:p>
  </w:footnote>
  <w:footnote w:id="61">
    <w:p w:rsidR="00FC7816" w:rsidRPr="006332FD" w:rsidRDefault="00FC7816">
      <w:pPr>
        <w:pStyle w:val="FootnoteText"/>
        <w:rPr>
          <w:lang w:val="sr-Cyrl-RS"/>
        </w:rPr>
      </w:pPr>
      <w:r>
        <w:rPr>
          <w:rStyle w:val="FootnoteReference"/>
        </w:rPr>
        <w:footnoteRef/>
      </w:r>
      <w:r>
        <w:t xml:space="preserve"> </w:t>
      </w:r>
      <w:hyperlink r:id="rId10" w:history="1">
        <w:r w:rsidRPr="006332FD">
          <w:rPr>
            <w:rFonts w:ascii="Times New Roman" w:eastAsia="Times New Roman" w:hAnsi="Times New Roman" w:cs="Times New Roman"/>
            <w:color w:val="000000" w:themeColor="text1"/>
            <w:lang w:val="sr-Cyrl-CS"/>
          </w:rPr>
          <w:t>https://sdg.indikatori.rs/</w:t>
        </w:r>
      </w:hyperlink>
      <w:r w:rsidRPr="006332FD">
        <w:rPr>
          <w:rFonts w:ascii="Times New Roman" w:eastAsia="Times New Roman" w:hAnsi="Times New Roman" w:cs="Times New Roman"/>
          <w:color w:val="000000" w:themeColor="text1"/>
          <w:lang w:val="sr-Cyrl-CS"/>
        </w:rPr>
        <w:t xml:space="preserve"> - срп, </w:t>
      </w:r>
      <w:hyperlink r:id="rId11" w:history="1">
        <w:r w:rsidRPr="006332FD">
          <w:rPr>
            <w:rFonts w:ascii="Times New Roman" w:eastAsia="Times New Roman" w:hAnsi="Times New Roman" w:cs="Times New Roman"/>
            <w:color w:val="000000" w:themeColor="text1"/>
            <w:lang w:val="sr-Cyrl-CS"/>
          </w:rPr>
          <w:t>https://sdg.indikatori.rs/en-US/</w:t>
        </w:r>
      </w:hyperlink>
      <w:r w:rsidRPr="006332FD">
        <w:rPr>
          <w:rFonts w:ascii="Times New Roman" w:eastAsia="Times New Roman" w:hAnsi="Times New Roman" w:cs="Times New Roman"/>
          <w:color w:val="000000" w:themeColor="text1"/>
          <w:lang w:val="sr-Cyrl-CS"/>
        </w:rPr>
        <w:t xml:space="preserve"> - енг</w:t>
      </w:r>
      <w:r w:rsidRPr="006655FF">
        <w:rPr>
          <w:rFonts w:ascii="Times New Roman" w:eastAsia="Times New Roman" w:hAnsi="Times New Roman" w:cs="Times New Roman"/>
          <w:color w:val="000000" w:themeColor="text1"/>
          <w:sz w:val="24"/>
          <w:szCs w:val="24"/>
          <w:lang w:val="sr-Cyrl-CS"/>
        </w:rPr>
        <w:t>.</w:t>
      </w:r>
    </w:p>
  </w:footnote>
  <w:footnote w:id="62">
    <w:p w:rsidR="00FC7816" w:rsidRPr="00927F1A" w:rsidRDefault="00FC7816" w:rsidP="007A4D2E">
      <w:pPr>
        <w:pStyle w:val="FootnoteText"/>
        <w:jc w:val="both"/>
        <w:rPr>
          <w:rFonts w:ascii="Times New Roman" w:hAnsi="Times New Roman" w:cs="Times New Roman"/>
          <w:lang w:val="sr-Cyrl-RS"/>
        </w:rPr>
      </w:pPr>
      <w:r w:rsidRPr="00927F1A">
        <w:rPr>
          <w:rStyle w:val="FootnoteReference"/>
          <w:rFonts w:ascii="Times New Roman" w:hAnsi="Times New Roman" w:cs="Times New Roman"/>
        </w:rPr>
        <w:footnoteRef/>
      </w:r>
      <w:r w:rsidRPr="00927F1A">
        <w:rPr>
          <w:rFonts w:ascii="Times New Roman" w:hAnsi="Times New Roman" w:cs="Times New Roman"/>
        </w:rPr>
        <w:t xml:space="preserve"> </w:t>
      </w:r>
      <w:hyperlink r:id="rId12" w:history="1">
        <w:r w:rsidRPr="00927F1A">
          <w:rPr>
            <w:rFonts w:ascii="Times New Roman" w:eastAsia="Times New Roman" w:hAnsi="Times New Roman" w:cs="Times New Roman"/>
            <w:color w:val="0070C0"/>
            <w:lang w:val="sr-Cyrl-CS"/>
          </w:rPr>
          <w:t>https://sdg.indikatori.rs/media/1544/izvestaj-o-napretku-u-ostvarivanju-ciljeva-odrzivog-razvoja-do-2030-godine-u-srbiji.pdf</w:t>
        </w:r>
      </w:hyperlink>
      <w:r w:rsidRPr="00927F1A">
        <w:rPr>
          <w:rFonts w:ascii="Times New Roman" w:eastAsia="Times New Roman" w:hAnsi="Times New Roman" w:cs="Times New Roman"/>
          <w:color w:val="000000"/>
          <w:lang w:val="sr-Cyrl-CS"/>
        </w:rPr>
        <w:t xml:space="preserve">  - срп, </w:t>
      </w:r>
      <w:hyperlink r:id="rId13" w:history="1">
        <w:r w:rsidRPr="00927F1A">
          <w:rPr>
            <w:rFonts w:ascii="Times New Roman" w:eastAsia="Times New Roman" w:hAnsi="Times New Roman" w:cs="Times New Roman"/>
            <w:color w:val="0070C0"/>
            <w:lang w:val="sr-Cyrl-CS"/>
          </w:rPr>
          <w:t>https://sdg.indikatori.rs/media/1546/progress-report-on-the-implementation-of-sustainable-development-goals-by-2030-in-the-republic-of-serbia.pdf</w:t>
        </w:r>
      </w:hyperlink>
      <w:r w:rsidRPr="00927F1A">
        <w:rPr>
          <w:rFonts w:ascii="Times New Roman" w:eastAsia="Times New Roman" w:hAnsi="Times New Roman" w:cs="Times New Roman"/>
          <w:color w:val="000000"/>
          <w:lang w:val="sr-Cyrl-CS"/>
        </w:rPr>
        <w:t xml:space="preserve"> - енг.</w:t>
      </w:r>
    </w:p>
  </w:footnote>
  <w:footnote w:id="63">
    <w:p w:rsidR="00FC7816" w:rsidRPr="001E1D3F" w:rsidRDefault="00FC7816">
      <w:pPr>
        <w:pStyle w:val="FootnoteText"/>
        <w:rPr>
          <w:rFonts w:ascii="Times New Roman" w:hAnsi="Times New Roman" w:cs="Times New Roman"/>
          <w:lang w:val="sr-Cyrl-RS"/>
        </w:rPr>
      </w:pPr>
      <w:r w:rsidRPr="001E1D3F">
        <w:rPr>
          <w:rStyle w:val="FootnoteReference"/>
          <w:rFonts w:ascii="Times New Roman" w:hAnsi="Times New Roman" w:cs="Times New Roman"/>
        </w:rPr>
        <w:footnoteRef/>
      </w:r>
      <w:r w:rsidRPr="001E1D3F">
        <w:rPr>
          <w:rFonts w:ascii="Times New Roman" w:hAnsi="Times New Roman" w:cs="Times New Roman"/>
        </w:rPr>
        <w:t xml:space="preserve"> https://www.minljmpdd.gov.rs/izvestaji.php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5D02"/>
    <w:multiLevelType w:val="hybridMultilevel"/>
    <w:tmpl w:val="EF54158A"/>
    <w:lvl w:ilvl="0" w:tplc="0CA68594">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AC137A3"/>
    <w:multiLevelType w:val="hybridMultilevel"/>
    <w:tmpl w:val="EF54158A"/>
    <w:lvl w:ilvl="0" w:tplc="0CA68594">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B3A5248"/>
    <w:multiLevelType w:val="hybridMultilevel"/>
    <w:tmpl w:val="69905AA0"/>
    <w:lvl w:ilvl="0" w:tplc="241A000F">
      <w:start w:val="30"/>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0CE301D8"/>
    <w:multiLevelType w:val="hybridMultilevel"/>
    <w:tmpl w:val="EF54158A"/>
    <w:lvl w:ilvl="0" w:tplc="0CA68594">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0E7A143A"/>
    <w:multiLevelType w:val="hybridMultilevel"/>
    <w:tmpl w:val="6CEE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00CF5"/>
    <w:multiLevelType w:val="hybridMultilevel"/>
    <w:tmpl w:val="EF54158A"/>
    <w:lvl w:ilvl="0" w:tplc="0CA68594">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2C771052"/>
    <w:multiLevelType w:val="multilevel"/>
    <w:tmpl w:val="7520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BF28B7"/>
    <w:multiLevelType w:val="multilevel"/>
    <w:tmpl w:val="3BD8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107429"/>
    <w:multiLevelType w:val="hybridMultilevel"/>
    <w:tmpl w:val="3B548A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48C73187"/>
    <w:multiLevelType w:val="hybridMultilevel"/>
    <w:tmpl w:val="28A6F46C"/>
    <w:lvl w:ilvl="0" w:tplc="2CF0641C">
      <w:start w:val="1"/>
      <w:numFmt w:val="decimal"/>
      <w:lvlText w:val="%1."/>
      <w:lvlJc w:val="left"/>
      <w:pPr>
        <w:ind w:left="3338" w:hanging="360"/>
      </w:pPr>
      <w:rPr>
        <w:rFonts w:cs="Times New Roman" w:hint="default"/>
        <w:strike w:val="0"/>
        <w:sz w:val="16"/>
        <w:szCs w:val="16"/>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A9A4995"/>
    <w:multiLevelType w:val="hybridMultilevel"/>
    <w:tmpl w:val="EF54158A"/>
    <w:lvl w:ilvl="0" w:tplc="0CA68594">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53302C44"/>
    <w:multiLevelType w:val="hybridMultilevel"/>
    <w:tmpl w:val="F8BE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4D2DAF"/>
    <w:multiLevelType w:val="hybridMultilevel"/>
    <w:tmpl w:val="B0C89E4C"/>
    <w:lvl w:ilvl="0" w:tplc="2604D494">
      <w:start w:val="8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7A617E"/>
    <w:multiLevelType w:val="hybridMultilevel"/>
    <w:tmpl w:val="EF54158A"/>
    <w:lvl w:ilvl="0" w:tplc="0CA68594">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5D4C6438"/>
    <w:multiLevelType w:val="hybridMultilevel"/>
    <w:tmpl w:val="F28C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871E0D"/>
    <w:multiLevelType w:val="hybridMultilevel"/>
    <w:tmpl w:val="FB385D16"/>
    <w:lvl w:ilvl="0" w:tplc="4462B75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8F1765"/>
    <w:multiLevelType w:val="hybridMultilevel"/>
    <w:tmpl w:val="7B0AA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654F1D"/>
    <w:multiLevelType w:val="hybridMultilevel"/>
    <w:tmpl w:val="C7746AFC"/>
    <w:lvl w:ilvl="0" w:tplc="9B2C4E86">
      <w:start w:val="5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F433A7"/>
    <w:multiLevelType w:val="hybridMultilevel"/>
    <w:tmpl w:val="21AC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FF7915"/>
    <w:multiLevelType w:val="hybridMultilevel"/>
    <w:tmpl w:val="EF54158A"/>
    <w:lvl w:ilvl="0" w:tplc="0CA68594">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797E217F"/>
    <w:multiLevelType w:val="hybridMultilevel"/>
    <w:tmpl w:val="86D89A0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7A06788D"/>
    <w:multiLevelType w:val="hybridMultilevel"/>
    <w:tmpl w:val="239A526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7B194B22"/>
    <w:multiLevelType w:val="hybridMultilevel"/>
    <w:tmpl w:val="EF54158A"/>
    <w:lvl w:ilvl="0" w:tplc="0CA68594">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7DF85790"/>
    <w:multiLevelType w:val="hybridMultilevel"/>
    <w:tmpl w:val="CF78BFE0"/>
    <w:lvl w:ilvl="0" w:tplc="1032A728">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175F7A"/>
    <w:multiLevelType w:val="hybridMultilevel"/>
    <w:tmpl w:val="EF54158A"/>
    <w:lvl w:ilvl="0" w:tplc="0CA68594">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
  </w:num>
  <w:num w:numId="2">
    <w:abstractNumId w:val="24"/>
  </w:num>
  <w:num w:numId="3">
    <w:abstractNumId w:val="19"/>
  </w:num>
  <w:num w:numId="4">
    <w:abstractNumId w:val="13"/>
  </w:num>
  <w:num w:numId="5">
    <w:abstractNumId w:val="5"/>
  </w:num>
  <w:num w:numId="6">
    <w:abstractNumId w:val="18"/>
  </w:num>
  <w:num w:numId="7">
    <w:abstractNumId w:val="11"/>
  </w:num>
  <w:num w:numId="8">
    <w:abstractNumId w:val="4"/>
  </w:num>
  <w:num w:numId="9">
    <w:abstractNumId w:val="0"/>
  </w:num>
  <w:num w:numId="10">
    <w:abstractNumId w:val="15"/>
  </w:num>
  <w:num w:numId="11">
    <w:abstractNumId w:val="3"/>
  </w:num>
  <w:num w:numId="12">
    <w:abstractNumId w:val="22"/>
  </w:num>
  <w:num w:numId="13">
    <w:abstractNumId w:val="10"/>
  </w:num>
  <w:num w:numId="14">
    <w:abstractNumId w:val="1"/>
  </w:num>
  <w:num w:numId="15">
    <w:abstractNumId w:val="2"/>
  </w:num>
  <w:num w:numId="16">
    <w:abstractNumId w:val="21"/>
  </w:num>
  <w:num w:numId="17">
    <w:abstractNumId w:val="16"/>
  </w:num>
  <w:num w:numId="18">
    <w:abstractNumId w:val="14"/>
  </w:num>
  <w:num w:numId="19">
    <w:abstractNumId w:val="20"/>
  </w:num>
  <w:num w:numId="20">
    <w:abstractNumId w:val="8"/>
  </w:num>
  <w:num w:numId="21">
    <w:abstractNumId w:val="23"/>
  </w:num>
  <w:num w:numId="22">
    <w:abstractNumId w:val="12"/>
  </w:num>
  <w:num w:numId="23">
    <w:abstractNumId w:val="6"/>
  </w:num>
  <w:num w:numId="24">
    <w:abstractNumId w:val="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B7"/>
    <w:rsid w:val="00003FB8"/>
    <w:rsid w:val="000045A5"/>
    <w:rsid w:val="000206B4"/>
    <w:rsid w:val="000264AE"/>
    <w:rsid w:val="00030810"/>
    <w:rsid w:val="00033FCC"/>
    <w:rsid w:val="000459FA"/>
    <w:rsid w:val="000465F2"/>
    <w:rsid w:val="00057BEF"/>
    <w:rsid w:val="000648C0"/>
    <w:rsid w:val="00064E5D"/>
    <w:rsid w:val="00071180"/>
    <w:rsid w:val="00077BFB"/>
    <w:rsid w:val="00082FB1"/>
    <w:rsid w:val="00092AC4"/>
    <w:rsid w:val="000958F5"/>
    <w:rsid w:val="000A0D13"/>
    <w:rsid w:val="000A2CDA"/>
    <w:rsid w:val="000A49A3"/>
    <w:rsid w:val="000B3A29"/>
    <w:rsid w:val="000B58CE"/>
    <w:rsid w:val="000C0834"/>
    <w:rsid w:val="000C48CF"/>
    <w:rsid w:val="000D235E"/>
    <w:rsid w:val="000D431A"/>
    <w:rsid w:val="000E302B"/>
    <w:rsid w:val="000E39EB"/>
    <w:rsid w:val="000F0170"/>
    <w:rsid w:val="00101833"/>
    <w:rsid w:val="0010214F"/>
    <w:rsid w:val="0010483A"/>
    <w:rsid w:val="00111199"/>
    <w:rsid w:val="00111652"/>
    <w:rsid w:val="00112018"/>
    <w:rsid w:val="00112281"/>
    <w:rsid w:val="00117975"/>
    <w:rsid w:val="00122661"/>
    <w:rsid w:val="00141270"/>
    <w:rsid w:val="00150B91"/>
    <w:rsid w:val="00152A28"/>
    <w:rsid w:val="00165B57"/>
    <w:rsid w:val="001709D4"/>
    <w:rsid w:val="0017369B"/>
    <w:rsid w:val="00176F03"/>
    <w:rsid w:val="00180AF9"/>
    <w:rsid w:val="00183FC7"/>
    <w:rsid w:val="00184D3E"/>
    <w:rsid w:val="0018640E"/>
    <w:rsid w:val="00191FE4"/>
    <w:rsid w:val="001A1FA5"/>
    <w:rsid w:val="001A2D5E"/>
    <w:rsid w:val="001A49CA"/>
    <w:rsid w:val="001B1B2F"/>
    <w:rsid w:val="001B5437"/>
    <w:rsid w:val="001C2273"/>
    <w:rsid w:val="001C3E9B"/>
    <w:rsid w:val="001C7644"/>
    <w:rsid w:val="001D3196"/>
    <w:rsid w:val="001D5482"/>
    <w:rsid w:val="001E1D3F"/>
    <w:rsid w:val="001E3184"/>
    <w:rsid w:val="002100B8"/>
    <w:rsid w:val="00211991"/>
    <w:rsid w:val="00213BEF"/>
    <w:rsid w:val="0021764D"/>
    <w:rsid w:val="00217FD9"/>
    <w:rsid w:val="002247C3"/>
    <w:rsid w:val="00235552"/>
    <w:rsid w:val="002435E2"/>
    <w:rsid w:val="0024426C"/>
    <w:rsid w:val="00244B18"/>
    <w:rsid w:val="00244E68"/>
    <w:rsid w:val="002516D3"/>
    <w:rsid w:val="00252D60"/>
    <w:rsid w:val="00253EF0"/>
    <w:rsid w:val="002563D7"/>
    <w:rsid w:val="002607EB"/>
    <w:rsid w:val="002711D0"/>
    <w:rsid w:val="00271440"/>
    <w:rsid w:val="00275ADB"/>
    <w:rsid w:val="00276540"/>
    <w:rsid w:val="002818A4"/>
    <w:rsid w:val="0028312B"/>
    <w:rsid w:val="002866AF"/>
    <w:rsid w:val="00291CB5"/>
    <w:rsid w:val="00292907"/>
    <w:rsid w:val="00294263"/>
    <w:rsid w:val="00294D69"/>
    <w:rsid w:val="00297916"/>
    <w:rsid w:val="002B2A04"/>
    <w:rsid w:val="002B5966"/>
    <w:rsid w:val="002C36E8"/>
    <w:rsid w:val="002C577C"/>
    <w:rsid w:val="002E0E5B"/>
    <w:rsid w:val="002E3A04"/>
    <w:rsid w:val="0031342D"/>
    <w:rsid w:val="00314AF3"/>
    <w:rsid w:val="003224B4"/>
    <w:rsid w:val="003276A7"/>
    <w:rsid w:val="00334D72"/>
    <w:rsid w:val="00350C6E"/>
    <w:rsid w:val="003529CD"/>
    <w:rsid w:val="00353D15"/>
    <w:rsid w:val="003550EE"/>
    <w:rsid w:val="0036046F"/>
    <w:rsid w:val="003667CB"/>
    <w:rsid w:val="00371B5B"/>
    <w:rsid w:val="0037530C"/>
    <w:rsid w:val="00375F98"/>
    <w:rsid w:val="00377BEC"/>
    <w:rsid w:val="0038395B"/>
    <w:rsid w:val="00385100"/>
    <w:rsid w:val="003911D9"/>
    <w:rsid w:val="003A0BF8"/>
    <w:rsid w:val="003A75DE"/>
    <w:rsid w:val="003B3E2B"/>
    <w:rsid w:val="003B4D70"/>
    <w:rsid w:val="003B7D8A"/>
    <w:rsid w:val="003C4834"/>
    <w:rsid w:val="003C53EA"/>
    <w:rsid w:val="003D4FA5"/>
    <w:rsid w:val="003E21FB"/>
    <w:rsid w:val="00401014"/>
    <w:rsid w:val="004035D9"/>
    <w:rsid w:val="004070C8"/>
    <w:rsid w:val="00410E02"/>
    <w:rsid w:val="00416AB0"/>
    <w:rsid w:val="00417B92"/>
    <w:rsid w:val="00417D53"/>
    <w:rsid w:val="0042491C"/>
    <w:rsid w:val="00426A57"/>
    <w:rsid w:val="00435E7C"/>
    <w:rsid w:val="004418A5"/>
    <w:rsid w:val="004458C3"/>
    <w:rsid w:val="00451D73"/>
    <w:rsid w:val="00453D62"/>
    <w:rsid w:val="004651A1"/>
    <w:rsid w:val="00465CF5"/>
    <w:rsid w:val="00471DE4"/>
    <w:rsid w:val="00472843"/>
    <w:rsid w:val="00473518"/>
    <w:rsid w:val="00474545"/>
    <w:rsid w:val="0047500A"/>
    <w:rsid w:val="00480622"/>
    <w:rsid w:val="00490D91"/>
    <w:rsid w:val="004927B7"/>
    <w:rsid w:val="004958BE"/>
    <w:rsid w:val="004A1694"/>
    <w:rsid w:val="004A1EC5"/>
    <w:rsid w:val="004B1AC0"/>
    <w:rsid w:val="004B2C2D"/>
    <w:rsid w:val="004B6779"/>
    <w:rsid w:val="004B7BBF"/>
    <w:rsid w:val="004C0E7F"/>
    <w:rsid w:val="004C69E4"/>
    <w:rsid w:val="004C6B43"/>
    <w:rsid w:val="004D548F"/>
    <w:rsid w:val="004E1B64"/>
    <w:rsid w:val="004F39F4"/>
    <w:rsid w:val="00501FA4"/>
    <w:rsid w:val="005032A7"/>
    <w:rsid w:val="005151B8"/>
    <w:rsid w:val="00520AC8"/>
    <w:rsid w:val="00534030"/>
    <w:rsid w:val="00540A89"/>
    <w:rsid w:val="00541915"/>
    <w:rsid w:val="00541B3B"/>
    <w:rsid w:val="0054209B"/>
    <w:rsid w:val="00545923"/>
    <w:rsid w:val="00545B70"/>
    <w:rsid w:val="005603C6"/>
    <w:rsid w:val="005629CB"/>
    <w:rsid w:val="0056551F"/>
    <w:rsid w:val="0057018E"/>
    <w:rsid w:val="00584EB1"/>
    <w:rsid w:val="0058515E"/>
    <w:rsid w:val="00585637"/>
    <w:rsid w:val="00586B8C"/>
    <w:rsid w:val="00594434"/>
    <w:rsid w:val="00597B85"/>
    <w:rsid w:val="005A59C4"/>
    <w:rsid w:val="005D1B3C"/>
    <w:rsid w:val="005D24D0"/>
    <w:rsid w:val="005E377A"/>
    <w:rsid w:val="00606C7E"/>
    <w:rsid w:val="00610EA9"/>
    <w:rsid w:val="00611728"/>
    <w:rsid w:val="00620364"/>
    <w:rsid w:val="00620B98"/>
    <w:rsid w:val="00621BF9"/>
    <w:rsid w:val="00621E05"/>
    <w:rsid w:val="0063174B"/>
    <w:rsid w:val="00632643"/>
    <w:rsid w:val="006332FD"/>
    <w:rsid w:val="006339ED"/>
    <w:rsid w:val="006355F9"/>
    <w:rsid w:val="006430A1"/>
    <w:rsid w:val="00654CF7"/>
    <w:rsid w:val="006608F5"/>
    <w:rsid w:val="006628F5"/>
    <w:rsid w:val="006640E0"/>
    <w:rsid w:val="006655FF"/>
    <w:rsid w:val="00670840"/>
    <w:rsid w:val="006752E7"/>
    <w:rsid w:val="00675761"/>
    <w:rsid w:val="00680316"/>
    <w:rsid w:val="0068413F"/>
    <w:rsid w:val="0068422B"/>
    <w:rsid w:val="006962C8"/>
    <w:rsid w:val="006A1CAD"/>
    <w:rsid w:val="006A203E"/>
    <w:rsid w:val="006A3E75"/>
    <w:rsid w:val="006A6F60"/>
    <w:rsid w:val="006B60AB"/>
    <w:rsid w:val="006B62D9"/>
    <w:rsid w:val="006B6BBA"/>
    <w:rsid w:val="006C1684"/>
    <w:rsid w:val="006C31D6"/>
    <w:rsid w:val="006C717E"/>
    <w:rsid w:val="006C7FDA"/>
    <w:rsid w:val="006D7CFE"/>
    <w:rsid w:val="006E0521"/>
    <w:rsid w:val="006E5A17"/>
    <w:rsid w:val="006E5F57"/>
    <w:rsid w:val="006F4E87"/>
    <w:rsid w:val="00704DD4"/>
    <w:rsid w:val="00711CDB"/>
    <w:rsid w:val="00713D35"/>
    <w:rsid w:val="007145B8"/>
    <w:rsid w:val="0072143D"/>
    <w:rsid w:val="00730F82"/>
    <w:rsid w:val="007326B1"/>
    <w:rsid w:val="00734676"/>
    <w:rsid w:val="0073675B"/>
    <w:rsid w:val="007369AB"/>
    <w:rsid w:val="00743D38"/>
    <w:rsid w:val="00745C58"/>
    <w:rsid w:val="00745E8A"/>
    <w:rsid w:val="0076294E"/>
    <w:rsid w:val="007642FC"/>
    <w:rsid w:val="00783693"/>
    <w:rsid w:val="00786E65"/>
    <w:rsid w:val="00787488"/>
    <w:rsid w:val="007A4D2E"/>
    <w:rsid w:val="007A59D8"/>
    <w:rsid w:val="007A61DD"/>
    <w:rsid w:val="007C6F7C"/>
    <w:rsid w:val="007D5EB0"/>
    <w:rsid w:val="007E07A1"/>
    <w:rsid w:val="007E1E4F"/>
    <w:rsid w:val="007F1C83"/>
    <w:rsid w:val="007F20C3"/>
    <w:rsid w:val="007F45C9"/>
    <w:rsid w:val="007F52D1"/>
    <w:rsid w:val="00812088"/>
    <w:rsid w:val="008147E9"/>
    <w:rsid w:val="00821BED"/>
    <w:rsid w:val="00833F65"/>
    <w:rsid w:val="00843940"/>
    <w:rsid w:val="00855426"/>
    <w:rsid w:val="008564D6"/>
    <w:rsid w:val="00857CD3"/>
    <w:rsid w:val="00864B46"/>
    <w:rsid w:val="00865ADA"/>
    <w:rsid w:val="008661F6"/>
    <w:rsid w:val="008750B6"/>
    <w:rsid w:val="008766F6"/>
    <w:rsid w:val="00890344"/>
    <w:rsid w:val="00892D8C"/>
    <w:rsid w:val="008950B0"/>
    <w:rsid w:val="0089563A"/>
    <w:rsid w:val="00897FFA"/>
    <w:rsid w:val="008A22FB"/>
    <w:rsid w:val="008A787B"/>
    <w:rsid w:val="008B1065"/>
    <w:rsid w:val="008B4EFC"/>
    <w:rsid w:val="008C409B"/>
    <w:rsid w:val="008C6CBB"/>
    <w:rsid w:val="008C7A68"/>
    <w:rsid w:val="008D473D"/>
    <w:rsid w:val="008D4C77"/>
    <w:rsid w:val="008D7F2D"/>
    <w:rsid w:val="008E57E1"/>
    <w:rsid w:val="008E7EB8"/>
    <w:rsid w:val="008F0B07"/>
    <w:rsid w:val="008F19B5"/>
    <w:rsid w:val="008F2F99"/>
    <w:rsid w:val="008F638A"/>
    <w:rsid w:val="00903D1D"/>
    <w:rsid w:val="0090589A"/>
    <w:rsid w:val="0091644E"/>
    <w:rsid w:val="00920973"/>
    <w:rsid w:val="00923570"/>
    <w:rsid w:val="00927F1A"/>
    <w:rsid w:val="00933451"/>
    <w:rsid w:val="0093698B"/>
    <w:rsid w:val="00936FBA"/>
    <w:rsid w:val="00943FEC"/>
    <w:rsid w:val="009531FA"/>
    <w:rsid w:val="00962E15"/>
    <w:rsid w:val="00965DB4"/>
    <w:rsid w:val="0096759C"/>
    <w:rsid w:val="0097152E"/>
    <w:rsid w:val="00975C6E"/>
    <w:rsid w:val="009823DF"/>
    <w:rsid w:val="00984E91"/>
    <w:rsid w:val="0099138D"/>
    <w:rsid w:val="00996F79"/>
    <w:rsid w:val="00997612"/>
    <w:rsid w:val="009A295C"/>
    <w:rsid w:val="009A64C3"/>
    <w:rsid w:val="009B4F48"/>
    <w:rsid w:val="009C07ED"/>
    <w:rsid w:val="009C41E5"/>
    <w:rsid w:val="009D4016"/>
    <w:rsid w:val="009D51DA"/>
    <w:rsid w:val="009E062F"/>
    <w:rsid w:val="009E6E20"/>
    <w:rsid w:val="009F15A2"/>
    <w:rsid w:val="009F6D7B"/>
    <w:rsid w:val="00A00C7A"/>
    <w:rsid w:val="00A0137F"/>
    <w:rsid w:val="00A13E59"/>
    <w:rsid w:val="00A22CA1"/>
    <w:rsid w:val="00A246E4"/>
    <w:rsid w:val="00A25D52"/>
    <w:rsid w:val="00A30B51"/>
    <w:rsid w:val="00A30EEC"/>
    <w:rsid w:val="00A37EFB"/>
    <w:rsid w:val="00A413A5"/>
    <w:rsid w:val="00A5159B"/>
    <w:rsid w:val="00A53BD8"/>
    <w:rsid w:val="00A54611"/>
    <w:rsid w:val="00A568E7"/>
    <w:rsid w:val="00A6305B"/>
    <w:rsid w:val="00A64926"/>
    <w:rsid w:val="00A679A9"/>
    <w:rsid w:val="00A726D2"/>
    <w:rsid w:val="00A73220"/>
    <w:rsid w:val="00A744C4"/>
    <w:rsid w:val="00A7559D"/>
    <w:rsid w:val="00A76656"/>
    <w:rsid w:val="00A853BB"/>
    <w:rsid w:val="00A90E4E"/>
    <w:rsid w:val="00A95C7F"/>
    <w:rsid w:val="00A9733C"/>
    <w:rsid w:val="00AA1828"/>
    <w:rsid w:val="00AA2376"/>
    <w:rsid w:val="00AA2BAE"/>
    <w:rsid w:val="00AA6BDB"/>
    <w:rsid w:val="00AB2F6D"/>
    <w:rsid w:val="00AB36D1"/>
    <w:rsid w:val="00AC4014"/>
    <w:rsid w:val="00AC4BA6"/>
    <w:rsid w:val="00AD2FBB"/>
    <w:rsid w:val="00AD3C65"/>
    <w:rsid w:val="00AE2DD6"/>
    <w:rsid w:val="00AE7EEE"/>
    <w:rsid w:val="00B06AF3"/>
    <w:rsid w:val="00B11C6A"/>
    <w:rsid w:val="00B13F16"/>
    <w:rsid w:val="00B156C9"/>
    <w:rsid w:val="00B159C8"/>
    <w:rsid w:val="00B240AA"/>
    <w:rsid w:val="00B24919"/>
    <w:rsid w:val="00B3383F"/>
    <w:rsid w:val="00B350C5"/>
    <w:rsid w:val="00B35436"/>
    <w:rsid w:val="00B372E9"/>
    <w:rsid w:val="00B40C49"/>
    <w:rsid w:val="00B43E17"/>
    <w:rsid w:val="00B53301"/>
    <w:rsid w:val="00B60139"/>
    <w:rsid w:val="00B62362"/>
    <w:rsid w:val="00B6439E"/>
    <w:rsid w:val="00B64B34"/>
    <w:rsid w:val="00B6562B"/>
    <w:rsid w:val="00B777F1"/>
    <w:rsid w:val="00B80E36"/>
    <w:rsid w:val="00B92888"/>
    <w:rsid w:val="00B94199"/>
    <w:rsid w:val="00BB0C28"/>
    <w:rsid w:val="00BB28B2"/>
    <w:rsid w:val="00BB49CC"/>
    <w:rsid w:val="00BC3B9F"/>
    <w:rsid w:val="00BD5124"/>
    <w:rsid w:val="00BE5D16"/>
    <w:rsid w:val="00BF5336"/>
    <w:rsid w:val="00C0017F"/>
    <w:rsid w:val="00C05EE0"/>
    <w:rsid w:val="00C11BBB"/>
    <w:rsid w:val="00C140F3"/>
    <w:rsid w:val="00C3494D"/>
    <w:rsid w:val="00C374CF"/>
    <w:rsid w:val="00C45278"/>
    <w:rsid w:val="00C56900"/>
    <w:rsid w:val="00C636CD"/>
    <w:rsid w:val="00C641E6"/>
    <w:rsid w:val="00C73E07"/>
    <w:rsid w:val="00C74502"/>
    <w:rsid w:val="00C92490"/>
    <w:rsid w:val="00CB6A8C"/>
    <w:rsid w:val="00CC2DBD"/>
    <w:rsid w:val="00CC725C"/>
    <w:rsid w:val="00CE4FF7"/>
    <w:rsid w:val="00CE58E6"/>
    <w:rsid w:val="00CF0EF9"/>
    <w:rsid w:val="00CF5C7D"/>
    <w:rsid w:val="00CF61DC"/>
    <w:rsid w:val="00D0124A"/>
    <w:rsid w:val="00D125E1"/>
    <w:rsid w:val="00D12761"/>
    <w:rsid w:val="00D26C1C"/>
    <w:rsid w:val="00D35A5D"/>
    <w:rsid w:val="00D40BEF"/>
    <w:rsid w:val="00D41A91"/>
    <w:rsid w:val="00D42E1E"/>
    <w:rsid w:val="00D4381A"/>
    <w:rsid w:val="00D454E4"/>
    <w:rsid w:val="00D4729A"/>
    <w:rsid w:val="00D55358"/>
    <w:rsid w:val="00D57999"/>
    <w:rsid w:val="00D6304F"/>
    <w:rsid w:val="00D64886"/>
    <w:rsid w:val="00D65CD9"/>
    <w:rsid w:val="00D74E72"/>
    <w:rsid w:val="00D86099"/>
    <w:rsid w:val="00D91819"/>
    <w:rsid w:val="00D92AF4"/>
    <w:rsid w:val="00D94474"/>
    <w:rsid w:val="00D94633"/>
    <w:rsid w:val="00DB3B31"/>
    <w:rsid w:val="00DB52CF"/>
    <w:rsid w:val="00DB5965"/>
    <w:rsid w:val="00DC1E00"/>
    <w:rsid w:val="00DC3346"/>
    <w:rsid w:val="00DC4DF2"/>
    <w:rsid w:val="00DD4E39"/>
    <w:rsid w:val="00DD5998"/>
    <w:rsid w:val="00DF061E"/>
    <w:rsid w:val="00E01521"/>
    <w:rsid w:val="00E01779"/>
    <w:rsid w:val="00E07AD6"/>
    <w:rsid w:val="00E11B90"/>
    <w:rsid w:val="00E12748"/>
    <w:rsid w:val="00E145C1"/>
    <w:rsid w:val="00E1702C"/>
    <w:rsid w:val="00E248F2"/>
    <w:rsid w:val="00E24EDD"/>
    <w:rsid w:val="00E26CC8"/>
    <w:rsid w:val="00E30FA0"/>
    <w:rsid w:val="00E43116"/>
    <w:rsid w:val="00E447E9"/>
    <w:rsid w:val="00E4487E"/>
    <w:rsid w:val="00E45CFC"/>
    <w:rsid w:val="00E55944"/>
    <w:rsid w:val="00E55A02"/>
    <w:rsid w:val="00E619C2"/>
    <w:rsid w:val="00E64E7E"/>
    <w:rsid w:val="00E658FE"/>
    <w:rsid w:val="00E826BB"/>
    <w:rsid w:val="00E85564"/>
    <w:rsid w:val="00E91597"/>
    <w:rsid w:val="00E92EA2"/>
    <w:rsid w:val="00E957A0"/>
    <w:rsid w:val="00EA55B8"/>
    <w:rsid w:val="00EB1FF6"/>
    <w:rsid w:val="00EB274F"/>
    <w:rsid w:val="00EB4A98"/>
    <w:rsid w:val="00ED1515"/>
    <w:rsid w:val="00ED2275"/>
    <w:rsid w:val="00ED4278"/>
    <w:rsid w:val="00EE682E"/>
    <w:rsid w:val="00EE701C"/>
    <w:rsid w:val="00EF00BB"/>
    <w:rsid w:val="00EF01F5"/>
    <w:rsid w:val="00EF21D4"/>
    <w:rsid w:val="00EF43AA"/>
    <w:rsid w:val="00EF5567"/>
    <w:rsid w:val="00F12730"/>
    <w:rsid w:val="00F1746A"/>
    <w:rsid w:val="00F22924"/>
    <w:rsid w:val="00F30615"/>
    <w:rsid w:val="00F412CC"/>
    <w:rsid w:val="00F4769A"/>
    <w:rsid w:val="00F532C9"/>
    <w:rsid w:val="00F53513"/>
    <w:rsid w:val="00F554EC"/>
    <w:rsid w:val="00F61F41"/>
    <w:rsid w:val="00F71A5B"/>
    <w:rsid w:val="00F90501"/>
    <w:rsid w:val="00F90E39"/>
    <w:rsid w:val="00F93EFB"/>
    <w:rsid w:val="00F97766"/>
    <w:rsid w:val="00FA042F"/>
    <w:rsid w:val="00FC09FC"/>
    <w:rsid w:val="00FC6A20"/>
    <w:rsid w:val="00FC7816"/>
    <w:rsid w:val="00FD35C8"/>
    <w:rsid w:val="00FD681A"/>
    <w:rsid w:val="00FD733E"/>
    <w:rsid w:val="00FE29A7"/>
    <w:rsid w:val="00FE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D061"/>
  <w15:docId w15:val="{D640B50D-9BBA-4852-9F2D-016B7E8F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t,ft Char Char Char,ft Char Char,Footnote Text Char Char Char,Fußnote,Footnote Text Char1,Footnote Text Char Char Char Char Char Char Char Cha,Footnote Text Char Char,FOOTNOTES,fn,F1,Geneva 9,Boston 1,f"/>
    <w:basedOn w:val="Normal"/>
    <w:link w:val="FootnoteTextChar"/>
    <w:uiPriority w:val="99"/>
    <w:unhideWhenUsed/>
    <w:rsid w:val="004927B7"/>
    <w:pPr>
      <w:spacing w:after="0" w:line="240" w:lineRule="auto"/>
    </w:pPr>
    <w:rPr>
      <w:sz w:val="20"/>
      <w:szCs w:val="20"/>
    </w:rPr>
  </w:style>
  <w:style w:type="character" w:customStyle="1" w:styleId="FootnoteTextChar">
    <w:name w:val="Footnote Text Char"/>
    <w:aliases w:val="single space Char,ft Char,ft Char Char Char Char,ft Char Char Char1,Footnote Text Char Char Char Char,Fußnote Char,Footnote Text Char1 Char,Footnote Text Char Char Char Char Char Char Char Cha Char,Footnote Text Char Char Char1,f Char"/>
    <w:basedOn w:val="DefaultParagraphFont"/>
    <w:link w:val="FootnoteText"/>
    <w:uiPriority w:val="99"/>
    <w:rsid w:val="004927B7"/>
    <w:rPr>
      <w:sz w:val="20"/>
      <w:szCs w:val="20"/>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Ref,fr"/>
    <w:link w:val="BVIfnrChar1"/>
    <w:uiPriority w:val="99"/>
    <w:qFormat/>
    <w:rsid w:val="004927B7"/>
    <w:rPr>
      <w:vertAlign w:val="superscript"/>
    </w:rPr>
  </w:style>
  <w:style w:type="paragraph" w:styleId="Header">
    <w:name w:val="header"/>
    <w:basedOn w:val="Normal"/>
    <w:link w:val="HeaderChar"/>
    <w:uiPriority w:val="99"/>
    <w:unhideWhenUsed/>
    <w:rsid w:val="00492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7B7"/>
  </w:style>
  <w:style w:type="paragraph" w:styleId="Footer">
    <w:name w:val="footer"/>
    <w:basedOn w:val="Normal"/>
    <w:link w:val="FooterChar"/>
    <w:uiPriority w:val="99"/>
    <w:unhideWhenUsed/>
    <w:rsid w:val="00492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7B7"/>
  </w:style>
  <w:style w:type="character" w:styleId="Hyperlink">
    <w:name w:val="Hyperlink"/>
    <w:basedOn w:val="DefaultParagraphFont"/>
    <w:uiPriority w:val="99"/>
    <w:unhideWhenUsed/>
    <w:rsid w:val="004A1EC5"/>
    <w:rPr>
      <w:color w:val="0563C1" w:themeColor="hyperlink"/>
      <w:u w:val="single"/>
    </w:rPr>
  </w:style>
  <w:style w:type="paragraph" w:styleId="ListParagraph">
    <w:name w:val="List Paragraph"/>
    <w:aliases w:val="List Paragraph1,List (Mannvit),Numbered List Paragraph,References,Numbered Paragraph,Main numbered paragraph,List_Paragraph,Multilevel para_II,Akapit z listą BS,Bullet1,List Paragraph 1,Bullets,123 List Paragraph,Liste 1,PAD"/>
    <w:basedOn w:val="Normal"/>
    <w:link w:val="ListParagraphChar"/>
    <w:uiPriority w:val="34"/>
    <w:qFormat/>
    <w:rsid w:val="00AB36D1"/>
    <w:pPr>
      <w:ind w:left="720"/>
      <w:contextualSpacing/>
    </w:p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uiPriority w:val="99"/>
    <w:rsid w:val="00A679A9"/>
    <w:pPr>
      <w:spacing w:line="240" w:lineRule="exact"/>
    </w:pPr>
    <w:rPr>
      <w:vertAlign w:val="superscript"/>
    </w:rPr>
  </w:style>
  <w:style w:type="paragraph" w:styleId="BalloonText">
    <w:name w:val="Balloon Text"/>
    <w:basedOn w:val="Normal"/>
    <w:link w:val="BalloonTextChar"/>
    <w:uiPriority w:val="99"/>
    <w:semiHidden/>
    <w:unhideWhenUsed/>
    <w:rsid w:val="00A3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EFB"/>
    <w:rPr>
      <w:rFonts w:ascii="Segoe UI" w:hAnsi="Segoe UI" w:cs="Segoe UI"/>
      <w:sz w:val="18"/>
      <w:szCs w:val="18"/>
    </w:rPr>
  </w:style>
  <w:style w:type="paragraph" w:styleId="CommentText">
    <w:name w:val="annotation text"/>
    <w:basedOn w:val="Normal"/>
    <w:link w:val="CommentTextChar"/>
    <w:uiPriority w:val="99"/>
    <w:unhideWhenUsed/>
    <w:rsid w:val="007F52D1"/>
    <w:pPr>
      <w:spacing w:line="240" w:lineRule="auto"/>
    </w:pPr>
    <w:rPr>
      <w:rFonts w:ascii="Calibri" w:eastAsia="Calibri" w:hAnsi="Calibri" w:cs="Calibri"/>
      <w:sz w:val="20"/>
      <w:szCs w:val="20"/>
      <w:lang w:val="sr-Cyrl-RS"/>
    </w:rPr>
  </w:style>
  <w:style w:type="character" w:customStyle="1" w:styleId="CommentTextChar">
    <w:name w:val="Comment Text Char"/>
    <w:basedOn w:val="DefaultParagraphFont"/>
    <w:link w:val="CommentText"/>
    <w:uiPriority w:val="99"/>
    <w:rsid w:val="007F52D1"/>
    <w:rPr>
      <w:rFonts w:ascii="Calibri" w:eastAsia="Calibri" w:hAnsi="Calibri" w:cs="Calibri"/>
      <w:sz w:val="20"/>
      <w:szCs w:val="20"/>
      <w:lang w:val="sr-Cyrl-RS"/>
    </w:rPr>
  </w:style>
  <w:style w:type="paragraph" w:styleId="NoSpacing">
    <w:name w:val="No Spacing"/>
    <w:link w:val="NoSpacingChar"/>
    <w:uiPriority w:val="1"/>
    <w:qFormat/>
    <w:rsid w:val="00003FB8"/>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003FB8"/>
    <w:rPr>
      <w:rFonts w:ascii="Calibri" w:eastAsia="Calibri" w:hAnsi="Calibri" w:cs="Times New Roman"/>
    </w:rPr>
  </w:style>
  <w:style w:type="table" w:styleId="TableGrid">
    <w:name w:val="Table Grid"/>
    <w:basedOn w:val="TableNormal"/>
    <w:uiPriority w:val="39"/>
    <w:rsid w:val="008D7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65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65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Mannvit) Char,Numbered List Paragraph Char,References Char,Numbered Paragraph Char,Main numbered paragraph Char,List_Paragraph Char,Multilevel para_II Char,Akapit z listą BS Char,Bullet1 Char,Bullets Char"/>
    <w:link w:val="ListParagraph"/>
    <w:uiPriority w:val="34"/>
    <w:qFormat/>
    <w:locked/>
    <w:rsid w:val="00A54611"/>
  </w:style>
  <w:style w:type="paragraph" w:styleId="NormalWeb">
    <w:name w:val="Normal (Web)"/>
    <w:basedOn w:val="Normal"/>
    <w:uiPriority w:val="99"/>
    <w:semiHidden/>
    <w:unhideWhenUsed/>
    <w:rsid w:val="001048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484978">
      <w:bodyDiv w:val="1"/>
      <w:marLeft w:val="0"/>
      <w:marRight w:val="0"/>
      <w:marTop w:val="0"/>
      <w:marBottom w:val="0"/>
      <w:divBdr>
        <w:top w:val="none" w:sz="0" w:space="0" w:color="auto"/>
        <w:left w:val="none" w:sz="0" w:space="0" w:color="auto"/>
        <w:bottom w:val="none" w:sz="0" w:space="0" w:color="auto"/>
        <w:right w:val="none" w:sz="0" w:space="0" w:color="auto"/>
      </w:divBdr>
      <w:divsChild>
        <w:div w:id="1984306897">
          <w:marLeft w:val="0"/>
          <w:marRight w:val="0"/>
          <w:marTop w:val="0"/>
          <w:marBottom w:val="0"/>
          <w:divBdr>
            <w:top w:val="none" w:sz="0" w:space="0" w:color="auto"/>
            <w:left w:val="none" w:sz="0" w:space="0" w:color="auto"/>
            <w:bottom w:val="none" w:sz="0" w:space="0" w:color="auto"/>
            <w:right w:val="none" w:sz="0" w:space="0" w:color="auto"/>
          </w:divBdr>
          <w:divsChild>
            <w:div w:id="144054627">
              <w:marLeft w:val="0"/>
              <w:marRight w:val="0"/>
              <w:marTop w:val="0"/>
              <w:marBottom w:val="675"/>
              <w:divBdr>
                <w:top w:val="none" w:sz="0" w:space="0" w:color="auto"/>
                <w:left w:val="none" w:sz="0" w:space="0" w:color="auto"/>
                <w:bottom w:val="none" w:sz="0" w:space="0" w:color="auto"/>
                <w:right w:val="none" w:sz="0" w:space="0" w:color="auto"/>
              </w:divBdr>
              <w:divsChild>
                <w:div w:id="1280332086">
                  <w:marLeft w:val="0"/>
                  <w:marRight w:val="0"/>
                  <w:marTop w:val="0"/>
                  <w:marBottom w:val="0"/>
                  <w:divBdr>
                    <w:top w:val="none" w:sz="0" w:space="0" w:color="auto"/>
                    <w:left w:val="none" w:sz="0" w:space="0" w:color="auto"/>
                    <w:bottom w:val="none" w:sz="0" w:space="0" w:color="auto"/>
                    <w:right w:val="none" w:sz="0" w:space="0" w:color="auto"/>
                  </w:divBdr>
                  <w:divsChild>
                    <w:div w:id="1230774900">
                      <w:marLeft w:val="0"/>
                      <w:marRight w:val="0"/>
                      <w:marTop w:val="0"/>
                      <w:marBottom w:val="150"/>
                      <w:divBdr>
                        <w:top w:val="none" w:sz="0" w:space="0" w:color="auto"/>
                        <w:left w:val="none" w:sz="0" w:space="0" w:color="auto"/>
                        <w:bottom w:val="none" w:sz="0" w:space="0" w:color="auto"/>
                        <w:right w:val="none" w:sz="0" w:space="0" w:color="auto"/>
                      </w:divBdr>
                    </w:div>
                  </w:divsChild>
                </w:div>
                <w:div w:id="2022462640">
                  <w:marLeft w:val="0"/>
                  <w:marRight w:val="0"/>
                  <w:marTop w:val="0"/>
                  <w:marBottom w:val="0"/>
                  <w:divBdr>
                    <w:top w:val="none" w:sz="0" w:space="0" w:color="auto"/>
                    <w:left w:val="none" w:sz="0" w:space="0" w:color="auto"/>
                    <w:bottom w:val="none" w:sz="0" w:space="0" w:color="auto"/>
                    <w:right w:val="none" w:sz="0" w:space="0" w:color="auto"/>
                  </w:divBdr>
                  <w:divsChild>
                    <w:div w:id="15948256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47615467">
          <w:marLeft w:val="0"/>
          <w:marRight w:val="0"/>
          <w:marTop w:val="0"/>
          <w:marBottom w:val="0"/>
          <w:divBdr>
            <w:top w:val="none" w:sz="0" w:space="0" w:color="auto"/>
            <w:left w:val="none" w:sz="0" w:space="0" w:color="auto"/>
            <w:bottom w:val="none" w:sz="0" w:space="0" w:color="auto"/>
            <w:right w:val="none" w:sz="0" w:space="0" w:color="auto"/>
          </w:divBdr>
        </w:div>
      </w:divsChild>
    </w:div>
    <w:div w:id="135425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dpp.gov.rs/doc/DNI-2019.pdf" TargetMode="External"/><Relationship Id="rId13" Type="http://schemas.openxmlformats.org/officeDocument/2006/relationships/hyperlink" Target="https://sdg.indikatori.rs/media/1546/progress-report-on-the-implementation-of-sustainable-development-goals-by-2030-in-the-republic-of-serbia.pdf" TargetMode="External"/><Relationship Id="rId3" Type="http://schemas.openxmlformats.org/officeDocument/2006/relationships/hyperlink" Target="http://www.mpravde.gov.rs/tekst/26351/spisak-pruzalaca-besplatne-pravne-pomoci-advokati.php" TargetMode="External"/><Relationship Id="rId7" Type="http://schemas.openxmlformats.org/officeDocument/2006/relationships/hyperlink" Target="http://www.rem.rs/sr/odluke/odluke-o-statusnim-promenama-promenama-vlasnicke-strukture" TargetMode="External"/><Relationship Id="rId12" Type="http://schemas.openxmlformats.org/officeDocument/2006/relationships/hyperlink" Target="https://sdg.indikatori.rs/media/1544/izvestaj-o-napretku-u-ostvarivanju-ciljeva-odrzivog-razvoja-do-2030-godine-u-srbiji.pdf" TargetMode="External"/><Relationship Id="rId2" Type="http://schemas.openxmlformats.org/officeDocument/2006/relationships/hyperlink" Target="http://www.mpravde.gov.rs/tekst/26350/registar-pruzalaca-besplatne-pravne-pomoci-&#1080;besplatne-pravne-podrske.php" TargetMode="External"/><Relationship Id="rId1" Type="http://schemas.openxmlformats.org/officeDocument/2006/relationships/hyperlink" Target="https://www.minljmpdd.gov.rs/medjunarodni-ugovori-upr.php" TargetMode="External"/><Relationship Id="rId6" Type="http://schemas.openxmlformats.org/officeDocument/2006/relationships/hyperlink" Target="http://www.pravno-informacioni-sistem.rs/SlGlasnikPortal/eli/rep/sgrs/ministarstva/pravilnik/2021/80/3/reg" TargetMode="External"/><Relationship Id="rId11" Type="http://schemas.openxmlformats.org/officeDocument/2006/relationships/hyperlink" Target="https://sdg.indikatori.rs/en-US/" TargetMode="External"/><Relationship Id="rId5" Type="http://schemas.openxmlformats.org/officeDocument/2006/relationships/hyperlink" Target="https://kirs.gov.rs/cir/azil/pomoc-pri-integraciji-azil" TargetMode="External"/><Relationship Id="rId10" Type="http://schemas.openxmlformats.org/officeDocument/2006/relationships/hyperlink" Target="https://sdg.indikatori.rs/" TargetMode="External"/><Relationship Id="rId4" Type="http://schemas.openxmlformats.org/officeDocument/2006/relationships/hyperlink" Target="http://www.rem.rs/uploads/files/izvestaji%20o%20nadzoru/Analiza%20izve%C5%A1tavanja%20o%20nasilju%20nad%20%C5%BEenama%202019.pdf" TargetMode="External"/><Relationship Id="rId9" Type="http://schemas.openxmlformats.org/officeDocument/2006/relationships/hyperlink" Target="https://serbia.un.org/sites/default/files/2019-08/VNR%2C%20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9A30D-207E-4DBB-862E-BAE5EF58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9386</Words>
  <Characters>53503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 Đorđević</dc:creator>
  <cp:lastModifiedBy>Svetlana Đorđević</cp:lastModifiedBy>
  <cp:revision>3</cp:revision>
  <cp:lastPrinted>2023-01-24T10:26:00Z</cp:lastPrinted>
  <dcterms:created xsi:type="dcterms:W3CDTF">2023-01-25T14:56:00Z</dcterms:created>
  <dcterms:modified xsi:type="dcterms:W3CDTF">2023-01-25T15:14:00Z</dcterms:modified>
</cp:coreProperties>
</file>