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CC524" w14:textId="0A816B92" w:rsidR="00E36C18" w:rsidRPr="002365A3" w:rsidRDefault="00E36C18" w:rsidP="00E36C18">
      <w:pPr>
        <w:pStyle w:val="BodyA"/>
        <w:spacing w:after="120"/>
        <w:rPr>
          <w:sz w:val="24"/>
          <w:szCs w:val="24"/>
        </w:rPr>
      </w:pPr>
      <w:bookmarkStart w:id="0" w:name="_GoBack"/>
      <w:bookmarkEnd w:id="0"/>
      <w:r w:rsidRPr="002365A3">
        <w:rPr>
          <w:sz w:val="24"/>
          <w:szCs w:val="24"/>
          <w:lang w:val="ru-RU"/>
        </w:rPr>
        <w:t xml:space="preserve">На основу члана </w:t>
      </w:r>
      <w:r w:rsidRPr="002365A3">
        <w:rPr>
          <w:sz w:val="24"/>
          <w:szCs w:val="24"/>
        </w:rPr>
        <w:t xml:space="preserve">38. став 1. Закона о планском систему Републике Србије („Службени гласник РС”, број 30/18), </w:t>
      </w:r>
    </w:p>
    <w:p w14:paraId="60A3D28A" w14:textId="14418989" w:rsidR="00E36C18" w:rsidRDefault="00E36C18" w:rsidP="00E36C18">
      <w:pPr>
        <w:pStyle w:val="BodyA"/>
        <w:spacing w:after="120"/>
        <w:rPr>
          <w:sz w:val="24"/>
          <w:szCs w:val="24"/>
        </w:rPr>
      </w:pPr>
      <w:r w:rsidRPr="002365A3">
        <w:rPr>
          <w:sz w:val="24"/>
          <w:szCs w:val="24"/>
        </w:rPr>
        <w:t>Влада усваја</w:t>
      </w:r>
    </w:p>
    <w:p w14:paraId="31460FD5" w14:textId="77777777" w:rsidR="00E53AC2" w:rsidRPr="002365A3" w:rsidRDefault="00E53AC2" w:rsidP="00E36C18">
      <w:pPr>
        <w:pStyle w:val="BodyA"/>
        <w:spacing w:after="120"/>
        <w:rPr>
          <w:sz w:val="24"/>
          <w:szCs w:val="24"/>
        </w:rPr>
      </w:pPr>
    </w:p>
    <w:p w14:paraId="4C1102A3" w14:textId="77777777" w:rsidR="00E36C18" w:rsidRPr="002365A3" w:rsidRDefault="00E36C18" w:rsidP="00A41E16">
      <w:pPr>
        <w:spacing w:after="0" w:line="240" w:lineRule="auto"/>
        <w:jc w:val="center"/>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 xml:space="preserve">СТРАТЕГИЈУ ЗА СОЦИЈАЛНО УКЉУЧИВАЊЕ РОМА И РОМКИЊА </w:t>
      </w:r>
    </w:p>
    <w:p w14:paraId="439F1044" w14:textId="77777777" w:rsidR="00E36C18" w:rsidRPr="002365A3" w:rsidRDefault="00E36C18" w:rsidP="00A41E16">
      <w:pPr>
        <w:spacing w:after="0" w:line="240" w:lineRule="auto"/>
        <w:jc w:val="center"/>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У РЕПУБЛИЦИ СРБИЈИ</w:t>
      </w:r>
    </w:p>
    <w:p w14:paraId="483FCD81" w14:textId="414110FB" w:rsidR="00E36C18" w:rsidRPr="002365A3" w:rsidRDefault="00E36C18" w:rsidP="00A41E16">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ЗА ПЕРИОД 2022</w:t>
      </w:r>
      <w:r w:rsidR="00207119">
        <w:rPr>
          <w:rFonts w:ascii="Times New Roman" w:hAnsi="Times New Roman" w:cs="Times New Roman"/>
          <w:sz w:val="24"/>
          <w:szCs w:val="24"/>
          <w:lang w:val="sr-Cyrl-RS"/>
        </w:rPr>
        <w:t>–</w:t>
      </w:r>
      <w:r w:rsidRPr="002365A3">
        <w:rPr>
          <w:rFonts w:ascii="Times New Roman" w:hAnsi="Times New Roman" w:cs="Times New Roman"/>
          <w:sz w:val="24"/>
          <w:szCs w:val="24"/>
          <w:lang w:val="sr-Cyrl-RS"/>
        </w:rPr>
        <w:t>2030. ГОДИНЕ</w:t>
      </w:r>
    </w:p>
    <w:p w14:paraId="059660D6" w14:textId="5C6E70BB" w:rsidR="0034467C" w:rsidRPr="002365A3" w:rsidRDefault="0034467C" w:rsidP="0034467C">
      <w:pPr>
        <w:pStyle w:val="Heading1"/>
        <w:rPr>
          <w:rFonts w:ascii="Times New Roman" w:hAnsi="Times New Roman" w:cs="Times New Roman"/>
          <w:bCs/>
          <w:color w:val="auto"/>
          <w:sz w:val="24"/>
          <w:szCs w:val="24"/>
        </w:rPr>
      </w:pPr>
      <w:bookmarkStart w:id="1" w:name="_Toc92358746"/>
      <w:r w:rsidRPr="002365A3">
        <w:rPr>
          <w:rFonts w:ascii="Times New Roman" w:hAnsi="Times New Roman" w:cs="Times New Roman"/>
          <w:bCs/>
          <w:color w:val="auto"/>
          <w:sz w:val="24"/>
          <w:szCs w:val="24"/>
          <w:lang w:val="sr-Cyrl-RS"/>
        </w:rPr>
        <w:t>1.</w:t>
      </w:r>
      <w:r w:rsidRPr="002365A3">
        <w:rPr>
          <w:rFonts w:ascii="Times New Roman" w:hAnsi="Times New Roman" w:cs="Times New Roman"/>
          <w:bCs/>
          <w:color w:val="auto"/>
          <w:sz w:val="24"/>
          <w:szCs w:val="24"/>
        </w:rPr>
        <w:t>УВОД</w:t>
      </w:r>
      <w:bookmarkEnd w:id="1"/>
      <w:r w:rsidRPr="002365A3">
        <w:rPr>
          <w:rFonts w:ascii="Times New Roman" w:hAnsi="Times New Roman" w:cs="Times New Roman"/>
          <w:bCs/>
          <w:color w:val="auto"/>
          <w:sz w:val="24"/>
          <w:szCs w:val="24"/>
        </w:rPr>
        <w:t xml:space="preserve"> </w:t>
      </w:r>
    </w:p>
    <w:p w14:paraId="146A8DDA" w14:textId="79F61699" w:rsidR="0034467C" w:rsidRPr="002365A3" w:rsidRDefault="0034467C" w:rsidP="00F5205B">
      <w:pPr>
        <w:spacing w:line="240" w:lineRule="auto"/>
        <w:rPr>
          <w:rFonts w:ascii="Times New Roman" w:hAnsi="Times New Roman" w:cs="Times New Roman"/>
          <w:bCs/>
          <w:sz w:val="24"/>
          <w:szCs w:val="24"/>
        </w:rPr>
      </w:pPr>
    </w:p>
    <w:p w14:paraId="74623ECA" w14:textId="03E97972" w:rsidR="00F5205B" w:rsidRPr="002365A3" w:rsidRDefault="00F5205B" w:rsidP="00E21AAC">
      <w:pPr>
        <w:pStyle w:val="BodyA"/>
        <w:spacing w:after="120"/>
        <w:ind w:firstLine="0"/>
        <w:rPr>
          <w:sz w:val="24"/>
          <w:szCs w:val="24"/>
        </w:rPr>
      </w:pPr>
      <w:r w:rsidRPr="002365A3">
        <w:rPr>
          <w:sz w:val="24"/>
          <w:szCs w:val="24"/>
        </w:rPr>
        <w:t>Стратегија за социјално укључивање Рома и Ромкиња у Републици Србији за период од 2016. до 2025. године</w:t>
      </w:r>
      <w:r w:rsidRPr="002365A3">
        <w:rPr>
          <w:rStyle w:val="FootnoteReference"/>
          <w:sz w:val="24"/>
          <w:szCs w:val="24"/>
        </w:rPr>
        <w:footnoteReference w:id="1"/>
      </w:r>
      <w:r w:rsidRPr="002365A3">
        <w:rPr>
          <w:sz w:val="24"/>
          <w:szCs w:val="24"/>
        </w:rPr>
        <w:t xml:space="preserve">  била </w:t>
      </w:r>
      <w:r w:rsidR="00A4616C" w:rsidRPr="002365A3">
        <w:rPr>
          <w:sz w:val="24"/>
          <w:szCs w:val="24"/>
        </w:rPr>
        <w:t xml:space="preserve">је </w:t>
      </w:r>
      <w:r w:rsidRPr="002365A3">
        <w:rPr>
          <w:sz w:val="24"/>
          <w:szCs w:val="24"/>
        </w:rPr>
        <w:t xml:space="preserve">усвојена </w:t>
      </w:r>
      <w:r w:rsidR="004A5D24" w:rsidRPr="002365A3">
        <w:rPr>
          <w:sz w:val="24"/>
          <w:szCs w:val="24"/>
        </w:rPr>
        <w:t>3</w:t>
      </w:r>
      <w:r w:rsidRPr="002365A3">
        <w:rPr>
          <w:sz w:val="24"/>
          <w:szCs w:val="24"/>
        </w:rPr>
        <w:t>.</w:t>
      </w:r>
      <w:r w:rsidR="0024188B">
        <w:rPr>
          <w:sz w:val="24"/>
          <w:szCs w:val="24"/>
        </w:rPr>
        <w:t xml:space="preserve"> марта</w:t>
      </w:r>
      <w:r w:rsidR="004A5D24" w:rsidRPr="002365A3">
        <w:rPr>
          <w:sz w:val="24"/>
          <w:szCs w:val="24"/>
        </w:rPr>
        <w:t xml:space="preserve"> 2016.</w:t>
      </w:r>
      <w:r w:rsidR="00A4616C" w:rsidRPr="002365A3">
        <w:rPr>
          <w:sz w:val="24"/>
          <w:szCs w:val="24"/>
        </w:rPr>
        <w:t xml:space="preserve"> </w:t>
      </w:r>
      <w:r w:rsidRPr="002365A3">
        <w:rPr>
          <w:sz w:val="24"/>
          <w:szCs w:val="24"/>
        </w:rPr>
        <w:t>године, као наставак претходне Стратегије за унапређивање положаја Рома</w:t>
      </w:r>
      <w:r w:rsidR="008B2E1F" w:rsidRPr="002365A3">
        <w:rPr>
          <w:sz w:val="24"/>
          <w:szCs w:val="24"/>
        </w:rPr>
        <w:t xml:space="preserve"> </w:t>
      </w:r>
      <w:r w:rsidRPr="002365A3">
        <w:rPr>
          <w:sz w:val="24"/>
          <w:szCs w:val="24"/>
        </w:rPr>
        <w:t>2009</w:t>
      </w:r>
      <w:r w:rsidR="009F1776">
        <w:rPr>
          <w:sz w:val="24"/>
          <w:szCs w:val="24"/>
        </w:rPr>
        <w:t>–</w:t>
      </w:r>
      <w:r w:rsidRPr="002365A3">
        <w:rPr>
          <w:sz w:val="24"/>
          <w:szCs w:val="24"/>
        </w:rPr>
        <w:t>2015. године.</w:t>
      </w:r>
      <w:r w:rsidR="00945977" w:rsidRPr="002365A3">
        <w:rPr>
          <w:sz w:val="24"/>
          <w:szCs w:val="24"/>
        </w:rPr>
        <w:t xml:space="preserve"> </w:t>
      </w:r>
    </w:p>
    <w:p w14:paraId="64831E09" w14:textId="494AF7A7" w:rsidR="00DC69BC" w:rsidRPr="002365A3" w:rsidRDefault="00F5205B" w:rsidP="00E21AAC">
      <w:pPr>
        <w:pStyle w:val="BodyA"/>
        <w:spacing w:after="120"/>
        <w:ind w:firstLine="0"/>
        <w:rPr>
          <w:sz w:val="24"/>
          <w:szCs w:val="24"/>
        </w:rPr>
      </w:pPr>
      <w:r w:rsidRPr="002365A3">
        <w:rPr>
          <w:sz w:val="24"/>
          <w:szCs w:val="24"/>
        </w:rPr>
        <w:t xml:space="preserve">Република Србија је донела </w:t>
      </w:r>
      <w:r w:rsidRPr="002365A3">
        <w:rPr>
          <w:bCs/>
          <w:sz w:val="24"/>
          <w:szCs w:val="24"/>
        </w:rPr>
        <w:t>Закон о планском систему</w:t>
      </w:r>
      <w:r w:rsidRPr="002365A3">
        <w:rPr>
          <w:rStyle w:val="FootnoteReference"/>
          <w:sz w:val="24"/>
          <w:szCs w:val="24"/>
        </w:rPr>
        <w:footnoteReference w:id="2"/>
      </w:r>
      <w:r w:rsidRPr="002365A3">
        <w:rPr>
          <w:sz w:val="24"/>
          <w:szCs w:val="24"/>
        </w:rPr>
        <w:t xml:space="preserve"> 2018. године, којим се пр</w:t>
      </w:r>
      <w:r w:rsidR="001E5980" w:rsidRPr="002365A3">
        <w:rPr>
          <w:sz w:val="24"/>
          <w:szCs w:val="24"/>
          <w:lang w:val="sr-Latn-RS"/>
        </w:rPr>
        <w:t>o</w:t>
      </w:r>
      <w:r w:rsidRPr="002365A3">
        <w:rPr>
          <w:sz w:val="24"/>
          <w:szCs w:val="24"/>
        </w:rPr>
        <w:t xml:space="preserve">писују форма, садржај и друге карактеристике планских документата Републике Србије. </w:t>
      </w:r>
    </w:p>
    <w:p w14:paraId="780FCA02" w14:textId="1EADA592" w:rsidR="00F5205B" w:rsidRPr="002365A3" w:rsidRDefault="00F5205B" w:rsidP="00E21AAC">
      <w:pPr>
        <w:pStyle w:val="BodyA"/>
        <w:spacing w:after="120"/>
        <w:ind w:firstLine="0"/>
        <w:rPr>
          <w:sz w:val="24"/>
          <w:szCs w:val="24"/>
        </w:rPr>
      </w:pPr>
      <w:r w:rsidRPr="002365A3">
        <w:rPr>
          <w:sz w:val="24"/>
          <w:szCs w:val="24"/>
        </w:rPr>
        <w:t xml:space="preserve">Република Србија се придружила Декларацији партнера Западног Балкана о интеграцији </w:t>
      </w:r>
      <w:r w:rsidR="00F25008" w:rsidRPr="002365A3">
        <w:rPr>
          <w:sz w:val="24"/>
          <w:szCs w:val="24"/>
        </w:rPr>
        <w:t>Рома и Ромкиња</w:t>
      </w:r>
      <w:r w:rsidRPr="002365A3">
        <w:rPr>
          <w:sz w:val="24"/>
          <w:szCs w:val="24"/>
        </w:rPr>
        <w:t xml:space="preserve"> у оквиру процеса проширења Европске уније</w:t>
      </w:r>
      <w:r w:rsidRPr="002365A3">
        <w:rPr>
          <w:rStyle w:val="FootnoteReference"/>
          <w:sz w:val="24"/>
          <w:szCs w:val="24"/>
        </w:rPr>
        <w:footnoteReference w:id="3"/>
      </w:r>
      <w:r w:rsidRPr="002365A3">
        <w:rPr>
          <w:sz w:val="24"/>
          <w:szCs w:val="24"/>
        </w:rPr>
        <w:t xml:space="preserve"> (у даљем тексту</w:t>
      </w:r>
      <w:r w:rsidR="00A4616C" w:rsidRPr="002365A3">
        <w:rPr>
          <w:sz w:val="24"/>
          <w:szCs w:val="24"/>
        </w:rPr>
        <w:t>:</w:t>
      </w:r>
      <w:r w:rsidRPr="002365A3">
        <w:rPr>
          <w:sz w:val="24"/>
          <w:szCs w:val="24"/>
        </w:rPr>
        <w:t xml:space="preserve"> </w:t>
      </w:r>
      <w:r w:rsidRPr="002365A3">
        <w:rPr>
          <w:bCs/>
          <w:sz w:val="24"/>
          <w:szCs w:val="24"/>
        </w:rPr>
        <w:t>Познањска декларација</w:t>
      </w:r>
      <w:r w:rsidRPr="002365A3">
        <w:rPr>
          <w:sz w:val="24"/>
          <w:szCs w:val="24"/>
        </w:rPr>
        <w:t>) 2019. године. Европска унија (ЕУ) је усвојила</w:t>
      </w:r>
      <w:r w:rsidRPr="002365A3">
        <w:rPr>
          <w:bCs/>
          <w:sz w:val="24"/>
          <w:szCs w:val="24"/>
        </w:rPr>
        <w:t xml:space="preserve"> ЕУ Стратешки оквир за једнакост, укључивање и учешће Рома до 2030. године</w:t>
      </w:r>
      <w:r w:rsidRPr="002365A3">
        <w:rPr>
          <w:sz w:val="24"/>
          <w:szCs w:val="24"/>
        </w:rPr>
        <w:t xml:space="preserve"> (у даљем тексту</w:t>
      </w:r>
      <w:r w:rsidR="00A4616C" w:rsidRPr="002365A3">
        <w:rPr>
          <w:sz w:val="24"/>
          <w:szCs w:val="24"/>
        </w:rPr>
        <w:t xml:space="preserve">: </w:t>
      </w:r>
      <w:r w:rsidRPr="002365A3">
        <w:rPr>
          <w:sz w:val="24"/>
          <w:szCs w:val="24"/>
        </w:rPr>
        <w:t>ЕУ Стратешки оквир за Роме).</w:t>
      </w:r>
      <w:r w:rsidRPr="002365A3">
        <w:rPr>
          <w:rStyle w:val="FootnoteReference"/>
          <w:sz w:val="24"/>
          <w:szCs w:val="24"/>
        </w:rPr>
        <w:footnoteReference w:id="4"/>
      </w:r>
    </w:p>
    <w:p w14:paraId="36A45CDC" w14:textId="775DFA70" w:rsidR="00D20446" w:rsidRPr="002365A3" w:rsidRDefault="00F5205B" w:rsidP="00D34AF6">
      <w:pPr>
        <w:jc w:val="both"/>
        <w:rPr>
          <w:rFonts w:ascii="Times New Roman" w:hAnsi="Times New Roman" w:cs="Times New Roman"/>
          <w:sz w:val="24"/>
          <w:szCs w:val="24"/>
        </w:rPr>
      </w:pPr>
      <w:r w:rsidRPr="002365A3">
        <w:rPr>
          <w:rFonts w:ascii="Times New Roman" w:hAnsi="Times New Roman" w:cs="Times New Roman"/>
          <w:sz w:val="24"/>
          <w:szCs w:val="24"/>
        </w:rPr>
        <w:t xml:space="preserve">С обзиром </w:t>
      </w:r>
      <w:r w:rsidR="00A4616C" w:rsidRPr="002365A3">
        <w:rPr>
          <w:rFonts w:ascii="Times New Roman" w:hAnsi="Times New Roman" w:cs="Times New Roman"/>
          <w:sz w:val="24"/>
          <w:szCs w:val="24"/>
          <w:lang w:val="sr-Cyrl-RS"/>
        </w:rPr>
        <w:t xml:space="preserve">на </w:t>
      </w:r>
      <w:r w:rsidR="0005190C" w:rsidRPr="002365A3">
        <w:rPr>
          <w:rFonts w:ascii="Times New Roman" w:hAnsi="Times New Roman" w:cs="Times New Roman"/>
          <w:sz w:val="24"/>
          <w:szCs w:val="24"/>
          <w:lang w:val="sr-Cyrl-RS"/>
        </w:rPr>
        <w:t xml:space="preserve">измењен </w:t>
      </w:r>
      <w:r w:rsidRPr="002365A3">
        <w:rPr>
          <w:rFonts w:ascii="Times New Roman" w:hAnsi="Times New Roman" w:cs="Times New Roman"/>
          <w:sz w:val="24"/>
          <w:szCs w:val="24"/>
        </w:rPr>
        <w:t>контекст</w:t>
      </w:r>
      <w:r w:rsidR="0005190C" w:rsidRPr="002365A3">
        <w:rPr>
          <w:rFonts w:ascii="Times New Roman" w:hAnsi="Times New Roman" w:cs="Times New Roman"/>
          <w:sz w:val="24"/>
          <w:szCs w:val="24"/>
          <w:lang w:val="sr-Cyrl-RS"/>
        </w:rPr>
        <w:t xml:space="preserve">, као и наведена нова документа, произашла је потреба </w:t>
      </w:r>
      <w:r w:rsidR="001E5980" w:rsidRPr="002365A3">
        <w:rPr>
          <w:rFonts w:ascii="Times New Roman" w:hAnsi="Times New Roman" w:cs="Times New Roman"/>
          <w:sz w:val="24"/>
          <w:szCs w:val="24"/>
        </w:rPr>
        <w:t>да се постојећа Стратегија</w:t>
      </w:r>
      <w:r w:rsidRPr="002365A3">
        <w:rPr>
          <w:rFonts w:ascii="Times New Roman" w:hAnsi="Times New Roman" w:cs="Times New Roman"/>
          <w:sz w:val="24"/>
          <w:szCs w:val="24"/>
        </w:rPr>
        <w:t xml:space="preserve"> за социјално укључивање Рома и Ромкиња у Републици Србији за период од 2016</w:t>
      </w:r>
      <w:r w:rsidR="0005190C"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до 2025. године ревидира и усагласи са Законом о планском систему</w:t>
      </w:r>
      <w:r w:rsidR="00B96F86" w:rsidRPr="002365A3">
        <w:rPr>
          <w:rFonts w:ascii="Times New Roman" w:hAnsi="Times New Roman" w:cs="Times New Roman"/>
          <w:sz w:val="24"/>
          <w:szCs w:val="24"/>
          <w:lang w:val="sr-Cyrl-RS"/>
        </w:rPr>
        <w:t>, као и са и Уредбом о методологији управљања јавним политикама, анализи ефеката јавних политика и садржају појединачних докумената јавних политика</w:t>
      </w:r>
      <w:r w:rsidR="001E5980" w:rsidRPr="002365A3">
        <w:rPr>
          <w:rStyle w:val="FootnoteReference"/>
          <w:rFonts w:ascii="Times New Roman" w:hAnsi="Times New Roman"/>
          <w:sz w:val="24"/>
          <w:szCs w:val="24"/>
          <w:lang w:val="sr-Cyrl-RS"/>
        </w:rPr>
        <w:footnoteReference w:id="5"/>
      </w:r>
      <w:r w:rsidR="00B96F86" w:rsidRPr="002365A3">
        <w:rPr>
          <w:rFonts w:ascii="Times New Roman" w:hAnsi="Times New Roman" w:cs="Times New Roman"/>
          <w:sz w:val="24"/>
          <w:szCs w:val="24"/>
          <w:lang w:val="sr-Cyrl-RS"/>
        </w:rPr>
        <w:t xml:space="preserve">. Затим, </w:t>
      </w:r>
      <w:r w:rsidR="00776C42" w:rsidRPr="002365A3">
        <w:rPr>
          <w:rFonts w:ascii="Times New Roman" w:hAnsi="Times New Roman" w:cs="Times New Roman"/>
          <w:sz w:val="24"/>
          <w:szCs w:val="24"/>
          <w:lang w:val="sr-Cyrl-RS"/>
        </w:rPr>
        <w:t>С</w:t>
      </w:r>
      <w:r w:rsidR="00D34AF6" w:rsidRPr="002365A3">
        <w:rPr>
          <w:rFonts w:ascii="Times New Roman" w:hAnsi="Times New Roman" w:cs="Times New Roman"/>
          <w:sz w:val="24"/>
          <w:szCs w:val="24"/>
          <w:lang w:val="sr-Cyrl-RS"/>
        </w:rPr>
        <w:t xml:space="preserve">тратегија је усклађена са </w:t>
      </w:r>
      <w:r w:rsidRPr="002365A3">
        <w:rPr>
          <w:rFonts w:ascii="Times New Roman" w:hAnsi="Times New Roman" w:cs="Times New Roman"/>
          <w:sz w:val="24"/>
          <w:szCs w:val="24"/>
        </w:rPr>
        <w:t xml:space="preserve">Познањском декларацијом и ЕУ Стратешким оквиром за Роме. </w:t>
      </w:r>
    </w:p>
    <w:p w14:paraId="483830B8" w14:textId="6B8CC135" w:rsidR="00B96F86" w:rsidRPr="002365A3" w:rsidRDefault="00794082" w:rsidP="00B96F86">
      <w:pPr>
        <w:jc w:val="both"/>
        <w:rPr>
          <w:rFonts w:ascii="Times New Roman" w:hAnsi="Times New Roman" w:cs="Times New Roman"/>
          <w:sz w:val="24"/>
          <w:szCs w:val="24"/>
          <w:lang w:val="sr-Cyrl-RS"/>
        </w:rPr>
      </w:pPr>
      <w:r w:rsidRPr="002365A3">
        <w:rPr>
          <w:rFonts w:ascii="Times New Roman" w:hAnsi="Times New Roman" w:cs="Times New Roman"/>
          <w:bCs/>
          <w:sz w:val="24"/>
          <w:szCs w:val="24"/>
        </w:rPr>
        <w:t xml:space="preserve">Министарство за људска и мањинска права и друштвени дијалог </w:t>
      </w:r>
      <w:r w:rsidRPr="002365A3">
        <w:rPr>
          <w:rFonts w:ascii="Times New Roman" w:hAnsi="Times New Roman" w:cs="Times New Roman"/>
          <w:sz w:val="24"/>
          <w:szCs w:val="24"/>
        </w:rPr>
        <w:t>покренуло је иницијативу за ревизију Стратегије за социјално укључивање Рома и Ромкиња у Републици Србији  за период од 2016. до 2025. године, као надлежни предлагач, а у складу са чланом 29. став 1. Закона о планском систему Републике Србије. У складу са наведеним документим</w:t>
      </w:r>
      <w:r w:rsidR="00776C42" w:rsidRPr="002365A3">
        <w:rPr>
          <w:rFonts w:ascii="Times New Roman" w:hAnsi="Times New Roman" w:cs="Times New Roman"/>
          <w:sz w:val="24"/>
          <w:szCs w:val="24"/>
        </w:rPr>
        <w:t xml:space="preserve">а, период спровођења </w:t>
      </w:r>
      <w:r w:rsidR="00776C42" w:rsidRPr="002365A3">
        <w:rPr>
          <w:rFonts w:ascii="Times New Roman" w:hAnsi="Times New Roman" w:cs="Times New Roman"/>
          <w:sz w:val="24"/>
          <w:szCs w:val="24"/>
          <w:lang w:val="sr-Cyrl-RS"/>
        </w:rPr>
        <w:t>С</w:t>
      </w:r>
      <w:r w:rsidRPr="002365A3">
        <w:rPr>
          <w:rFonts w:ascii="Times New Roman" w:hAnsi="Times New Roman" w:cs="Times New Roman"/>
          <w:sz w:val="24"/>
          <w:szCs w:val="24"/>
        </w:rPr>
        <w:t>тра</w:t>
      </w:r>
      <w:r w:rsidR="00BD7F40" w:rsidRPr="002365A3">
        <w:rPr>
          <w:rFonts w:ascii="Times New Roman" w:hAnsi="Times New Roman" w:cs="Times New Roman"/>
          <w:sz w:val="24"/>
          <w:szCs w:val="24"/>
        </w:rPr>
        <w:t>тегије је од 2022</w:t>
      </w:r>
      <w:r w:rsidR="00A4616C" w:rsidRPr="002365A3">
        <w:rPr>
          <w:rFonts w:ascii="Times New Roman" w:hAnsi="Times New Roman" w:cs="Times New Roman"/>
          <w:sz w:val="24"/>
          <w:szCs w:val="24"/>
          <w:lang w:val="sr-Cyrl-RS"/>
        </w:rPr>
        <w:t xml:space="preserve">. до </w:t>
      </w:r>
      <w:r w:rsidR="00BD7F40" w:rsidRPr="002365A3">
        <w:rPr>
          <w:rFonts w:ascii="Times New Roman" w:hAnsi="Times New Roman" w:cs="Times New Roman"/>
          <w:sz w:val="24"/>
          <w:szCs w:val="24"/>
        </w:rPr>
        <w:t>2030. године.</w:t>
      </w:r>
      <w:r w:rsidR="00BD7F40" w:rsidRPr="002365A3">
        <w:rPr>
          <w:rStyle w:val="FootnoteReference"/>
          <w:rFonts w:ascii="Times New Roman" w:hAnsi="Times New Roman"/>
          <w:sz w:val="24"/>
          <w:szCs w:val="24"/>
        </w:rPr>
        <w:footnoteReference w:id="6"/>
      </w:r>
    </w:p>
    <w:p w14:paraId="4E9AEAE4" w14:textId="5CDF1BAD" w:rsidR="00FD2E60" w:rsidRPr="002365A3" w:rsidRDefault="00F36A9B" w:rsidP="002110CF">
      <w:pPr>
        <w:pStyle w:val="basic-paragraph"/>
        <w:shd w:val="clear" w:color="auto" w:fill="FFFFFF"/>
        <w:spacing w:before="0" w:beforeAutospacing="0" w:after="150" w:afterAutospacing="0"/>
        <w:jc w:val="both"/>
      </w:pPr>
      <w:r w:rsidRPr="002365A3">
        <w:rPr>
          <w:lang w:val="sr-Cyrl-RS"/>
        </w:rPr>
        <w:t>С</w:t>
      </w:r>
      <w:r w:rsidRPr="002365A3">
        <w:t>тратегијa за социјално укључивање Рома и Ромкиња у Републици Србији за период од 2022</w:t>
      </w:r>
      <w:r w:rsidR="00E26B9B">
        <w:rPr>
          <w:sz w:val="20"/>
          <w:szCs w:val="20"/>
        </w:rPr>
        <w:t>–</w:t>
      </w:r>
      <w:r w:rsidRPr="002365A3">
        <w:t>2030. године (у даљем тексту</w:t>
      </w:r>
      <w:r w:rsidR="00A4616C" w:rsidRPr="002365A3">
        <w:rPr>
          <w:lang w:val="sr-Cyrl-RS"/>
        </w:rPr>
        <w:t>:</w:t>
      </w:r>
      <w:r w:rsidRPr="002365A3">
        <w:t xml:space="preserve"> Стратегија) је усаглашена </w:t>
      </w:r>
      <w:r w:rsidR="007863FA" w:rsidRPr="002365A3">
        <w:rPr>
          <w:lang w:val="sr-Cyrl-RS"/>
        </w:rPr>
        <w:t xml:space="preserve">на нивоу </w:t>
      </w:r>
      <w:r w:rsidRPr="002365A3">
        <w:t>Стручне групе Координационог тела 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 (у даљем тексту</w:t>
      </w:r>
      <w:r w:rsidR="00A4616C" w:rsidRPr="002365A3">
        <w:rPr>
          <w:lang w:val="sr-Cyrl-RS"/>
        </w:rPr>
        <w:t>:</w:t>
      </w:r>
      <w:r w:rsidRPr="002365A3">
        <w:t xml:space="preserve"> Координационо тело). </w:t>
      </w:r>
    </w:p>
    <w:p w14:paraId="1AC020D4" w14:textId="08DE2E17" w:rsidR="00FA5A2A" w:rsidRPr="002365A3" w:rsidRDefault="002110CF" w:rsidP="002110CF">
      <w:pPr>
        <w:pStyle w:val="basic-paragraph"/>
        <w:shd w:val="clear" w:color="auto" w:fill="FFFFFF"/>
        <w:spacing w:before="0" w:beforeAutospacing="0" w:after="150" w:afterAutospacing="0"/>
        <w:jc w:val="both"/>
        <w:rPr>
          <w:lang w:val="sr-Cyrl-RS"/>
        </w:rPr>
      </w:pPr>
      <w:r w:rsidRPr="002365A3">
        <w:rPr>
          <w:bCs/>
        </w:rPr>
        <w:lastRenderedPageBreak/>
        <w:t>Стручну групу</w:t>
      </w:r>
      <w:r w:rsidRPr="002365A3">
        <w:t xml:space="preserve"> чине представници</w:t>
      </w:r>
      <w:r w:rsidR="00FA5A2A" w:rsidRPr="002365A3">
        <w:rPr>
          <w:lang w:val="sr-Cyrl-RS"/>
        </w:rPr>
        <w:t>:</w:t>
      </w:r>
    </w:p>
    <w:p w14:paraId="3EC37C4F" w14:textId="0B845B93"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Министарства просвете науке и технолошког развоја</w:t>
      </w:r>
      <w:r w:rsidR="00A4616C" w:rsidRPr="002365A3">
        <w:rPr>
          <w:lang w:val="sr-Cyrl-RS"/>
        </w:rPr>
        <w:t>;</w:t>
      </w:r>
      <w:r w:rsidRPr="002365A3">
        <w:t xml:space="preserve"> </w:t>
      </w:r>
    </w:p>
    <w:p w14:paraId="4488D9B3" w14:textId="44912C66"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Министарства за рад запошљавање, борачка и социјална питања</w:t>
      </w:r>
      <w:r w:rsidR="00A4616C" w:rsidRPr="002365A3">
        <w:rPr>
          <w:lang w:val="sr-Cyrl-RS"/>
        </w:rPr>
        <w:t>;</w:t>
      </w:r>
      <w:r w:rsidRPr="002365A3">
        <w:t xml:space="preserve"> </w:t>
      </w:r>
    </w:p>
    <w:p w14:paraId="5F3BA40F" w14:textId="0CE6241D"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Министарства здравља</w:t>
      </w:r>
      <w:r w:rsidR="00A4616C" w:rsidRPr="002365A3">
        <w:rPr>
          <w:lang w:val="sr-Cyrl-RS"/>
        </w:rPr>
        <w:t>;</w:t>
      </w:r>
      <w:r w:rsidRPr="002365A3">
        <w:t xml:space="preserve"> </w:t>
      </w:r>
    </w:p>
    <w:p w14:paraId="44DFE8B4" w14:textId="69CF24EF"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Министарства грађевинарства, саобраћаја и инфраструктуре</w:t>
      </w:r>
      <w:r w:rsidR="00A4616C" w:rsidRPr="002365A3">
        <w:rPr>
          <w:lang w:val="sr-Cyrl-RS"/>
        </w:rPr>
        <w:t>;</w:t>
      </w:r>
      <w:r w:rsidRPr="002365A3">
        <w:t xml:space="preserve"> </w:t>
      </w:r>
    </w:p>
    <w:p w14:paraId="068E4910" w14:textId="287E4CF7"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Министарства унутрашњих послова</w:t>
      </w:r>
      <w:r w:rsidR="00A4616C" w:rsidRPr="002365A3">
        <w:rPr>
          <w:lang w:val="sr-Cyrl-RS"/>
        </w:rPr>
        <w:t>;</w:t>
      </w:r>
      <w:r w:rsidRPr="002365A3">
        <w:t xml:space="preserve"> </w:t>
      </w:r>
    </w:p>
    <w:p w14:paraId="2D93CB88" w14:textId="1A84017D"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Министарства финансија</w:t>
      </w:r>
      <w:r w:rsidR="00A4616C" w:rsidRPr="002365A3">
        <w:rPr>
          <w:lang w:val="sr-Cyrl-RS"/>
        </w:rPr>
        <w:t>;</w:t>
      </w:r>
      <w:r w:rsidRPr="002365A3">
        <w:t xml:space="preserve"> </w:t>
      </w:r>
    </w:p>
    <w:p w14:paraId="1DB9FC25" w14:textId="08773AD2"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Министарства правде</w:t>
      </w:r>
      <w:r w:rsidR="00A4616C" w:rsidRPr="002365A3">
        <w:rPr>
          <w:lang w:val="sr-Cyrl-RS"/>
        </w:rPr>
        <w:t>;</w:t>
      </w:r>
      <w:r w:rsidRPr="002365A3">
        <w:t xml:space="preserve"> </w:t>
      </w:r>
    </w:p>
    <w:p w14:paraId="7664DB34" w14:textId="4420E478"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Министарства држа</w:t>
      </w:r>
      <w:r w:rsidR="00A4616C" w:rsidRPr="002365A3">
        <w:t>вне управе и локалне самоуправе;</w:t>
      </w:r>
      <w:r w:rsidRPr="002365A3">
        <w:t xml:space="preserve"> </w:t>
      </w:r>
    </w:p>
    <w:p w14:paraId="658A92F3" w14:textId="02F4E4F4"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w:t>
      </w:r>
      <w:r w:rsidR="00A4616C" w:rsidRPr="002365A3">
        <w:t>тарства за европске интеграције;</w:t>
      </w:r>
      <w:r w:rsidRPr="002365A3">
        <w:t xml:space="preserve"> </w:t>
      </w:r>
    </w:p>
    <w:p w14:paraId="450F5A01" w14:textId="031F1B61"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w:t>
      </w:r>
      <w:r w:rsidR="00A4616C" w:rsidRPr="002365A3">
        <w:t>истарства културе и информисања;</w:t>
      </w:r>
      <w:r w:rsidRPr="002365A3">
        <w:t xml:space="preserve"> </w:t>
      </w:r>
    </w:p>
    <w:p w14:paraId="2EC7754C" w14:textId="11A12791"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 xml:space="preserve">Националног </w:t>
      </w:r>
      <w:r w:rsidR="00A4616C" w:rsidRPr="002365A3">
        <w:t>савета ромске националне мањине;</w:t>
      </w:r>
      <w:r w:rsidRPr="002365A3">
        <w:t xml:space="preserve"> </w:t>
      </w:r>
    </w:p>
    <w:p w14:paraId="26E56359" w14:textId="287CDCF3"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 xml:space="preserve">Тима </w:t>
      </w:r>
      <w:r w:rsidR="00FA5A2A" w:rsidRPr="002365A3">
        <w:t>за социјално укључивање и смањ</w:t>
      </w:r>
      <w:r w:rsidR="00FA5A2A" w:rsidRPr="002365A3">
        <w:rPr>
          <w:lang w:val="sr-Cyrl-RS"/>
        </w:rPr>
        <w:t>е</w:t>
      </w:r>
      <w:r w:rsidRPr="002365A3">
        <w:t>ње сиромаштва</w:t>
      </w:r>
      <w:r w:rsidR="00FD2E60" w:rsidRPr="002365A3">
        <w:rPr>
          <w:rStyle w:val="FootnoteReference"/>
        </w:rPr>
        <w:footnoteReference w:id="7"/>
      </w:r>
      <w:r w:rsidR="00A4616C" w:rsidRPr="002365A3">
        <w:t>;</w:t>
      </w:r>
      <w:r w:rsidRPr="002365A3">
        <w:t xml:space="preserve"> </w:t>
      </w:r>
    </w:p>
    <w:p w14:paraId="26C75EC7" w14:textId="0791D3B7"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Сталне конференције гр</w:t>
      </w:r>
      <w:r w:rsidR="00A4616C" w:rsidRPr="002365A3">
        <w:t>адова и општина;</w:t>
      </w:r>
      <w:r w:rsidRPr="002365A3">
        <w:t xml:space="preserve"> </w:t>
      </w:r>
    </w:p>
    <w:p w14:paraId="179CC0D5" w14:textId="77777777"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 xml:space="preserve">Републичког секретаријата за јавне политике и </w:t>
      </w:r>
    </w:p>
    <w:p w14:paraId="191220D9" w14:textId="77777777"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rPr>
          <w:lang w:val="sr-Cyrl-RS"/>
        </w:rPr>
      </w:pPr>
      <w:r w:rsidRPr="002365A3">
        <w:t>Платформе цивилног друштва.</w:t>
      </w:r>
      <w:r w:rsidRPr="002365A3">
        <w:rPr>
          <w:lang w:val="sr-Cyrl-RS"/>
        </w:rPr>
        <w:t xml:space="preserve"> </w:t>
      </w:r>
    </w:p>
    <w:p w14:paraId="23EB8C23" w14:textId="77777777" w:rsidR="00FD2E60" w:rsidRPr="002365A3" w:rsidRDefault="00FD2E60" w:rsidP="002110CF">
      <w:pPr>
        <w:pStyle w:val="basic-paragraph"/>
        <w:shd w:val="clear" w:color="auto" w:fill="FFFFFF"/>
        <w:spacing w:before="0" w:beforeAutospacing="0" w:after="150" w:afterAutospacing="0"/>
        <w:jc w:val="both"/>
      </w:pPr>
    </w:p>
    <w:p w14:paraId="408B5095" w14:textId="4256FF7E" w:rsidR="002110CF" w:rsidRPr="002365A3" w:rsidRDefault="002110CF" w:rsidP="002110CF">
      <w:pPr>
        <w:pStyle w:val="basic-paragraph"/>
        <w:shd w:val="clear" w:color="auto" w:fill="FFFFFF"/>
        <w:spacing w:before="0" w:beforeAutospacing="0" w:after="150" w:afterAutospacing="0"/>
        <w:jc w:val="both"/>
        <w:rPr>
          <w:lang w:val="sr-Cyrl-RS"/>
        </w:rPr>
      </w:pPr>
      <w:r w:rsidRPr="002365A3">
        <w:t xml:space="preserve">Стручном групом руководи Нинослав Јовановић, државни секретар </w:t>
      </w:r>
      <w:r w:rsidR="00A4616C" w:rsidRPr="002365A3">
        <w:rPr>
          <w:lang w:val="sr-Cyrl-RS"/>
        </w:rPr>
        <w:t>Министарства</w:t>
      </w:r>
      <w:r w:rsidR="00A4616C" w:rsidRPr="002365A3">
        <w:t xml:space="preserve"> </w:t>
      </w:r>
      <w:r w:rsidRPr="002365A3">
        <w:t>за људска и мањинска права и друштвени дијалог.</w:t>
      </w:r>
      <w:r w:rsidR="00794082" w:rsidRPr="002365A3">
        <w:t xml:space="preserve"> </w:t>
      </w:r>
      <w:r w:rsidR="00453436" w:rsidRPr="002365A3">
        <w:rPr>
          <w:lang w:val="sr-Cyrl-RS"/>
        </w:rPr>
        <w:t xml:space="preserve">Техничку подршку Координационом телу и Стручној групи пружа </w:t>
      </w:r>
      <w:r w:rsidR="00B63F56" w:rsidRPr="002365A3">
        <w:rPr>
          <w:lang w:val="sr-Cyrl-RS"/>
        </w:rPr>
        <w:t xml:space="preserve">Одсек за унапређење положаја Рома и Ромкиња из тог </w:t>
      </w:r>
      <w:r w:rsidR="00A4616C" w:rsidRPr="002365A3">
        <w:rPr>
          <w:lang w:val="sr-Cyrl-RS"/>
        </w:rPr>
        <w:t>м</w:t>
      </w:r>
      <w:r w:rsidR="00B63F56" w:rsidRPr="002365A3">
        <w:rPr>
          <w:lang w:val="sr-Cyrl-RS"/>
        </w:rPr>
        <w:t>инистарства.</w:t>
      </w:r>
    </w:p>
    <w:p w14:paraId="0AEE6497" w14:textId="67D7D2EB" w:rsidR="00672C7F" w:rsidRPr="002365A3" w:rsidRDefault="00776C42" w:rsidP="00E21AAC">
      <w:pPr>
        <w:pStyle w:val="BodyA"/>
        <w:spacing w:after="120"/>
        <w:ind w:firstLine="0"/>
        <w:rPr>
          <w:sz w:val="24"/>
          <w:szCs w:val="24"/>
        </w:rPr>
      </w:pPr>
      <w:r w:rsidRPr="002365A3">
        <w:rPr>
          <w:bCs/>
          <w:sz w:val="24"/>
          <w:szCs w:val="24"/>
        </w:rPr>
        <w:t>С</w:t>
      </w:r>
      <w:r w:rsidR="00672C7F" w:rsidRPr="002365A3">
        <w:rPr>
          <w:bCs/>
          <w:sz w:val="24"/>
          <w:szCs w:val="24"/>
        </w:rPr>
        <w:t>тратегија</w:t>
      </w:r>
      <w:r w:rsidR="004D0207" w:rsidRPr="002365A3">
        <w:rPr>
          <w:bCs/>
          <w:sz w:val="24"/>
          <w:szCs w:val="24"/>
        </w:rPr>
        <w:t xml:space="preserve"> за социјално укључивање Рома и Ромкиња у Републици Србији </w:t>
      </w:r>
      <w:r w:rsidR="00FA5A2A" w:rsidRPr="002365A3">
        <w:rPr>
          <w:bCs/>
          <w:sz w:val="24"/>
          <w:szCs w:val="24"/>
        </w:rPr>
        <w:t xml:space="preserve">за период </w:t>
      </w:r>
      <w:r w:rsidR="004D0207" w:rsidRPr="002365A3">
        <w:rPr>
          <w:bCs/>
          <w:sz w:val="24"/>
          <w:szCs w:val="24"/>
        </w:rPr>
        <w:t>2022-2030.</w:t>
      </w:r>
      <w:r w:rsidR="00FA5A2A" w:rsidRPr="002365A3">
        <w:rPr>
          <w:bCs/>
          <w:sz w:val="24"/>
          <w:szCs w:val="24"/>
        </w:rPr>
        <w:t xml:space="preserve"> </w:t>
      </w:r>
      <w:r w:rsidR="004D0207" w:rsidRPr="002365A3">
        <w:rPr>
          <w:bCs/>
          <w:sz w:val="24"/>
          <w:szCs w:val="24"/>
        </w:rPr>
        <w:t>године</w:t>
      </w:r>
      <w:r w:rsidR="00672C7F" w:rsidRPr="002365A3">
        <w:rPr>
          <w:sz w:val="24"/>
          <w:szCs w:val="24"/>
        </w:rPr>
        <w:t xml:space="preserve"> </w:t>
      </w:r>
      <w:r w:rsidR="00D655FA" w:rsidRPr="002365A3">
        <w:rPr>
          <w:sz w:val="24"/>
          <w:szCs w:val="24"/>
        </w:rPr>
        <w:t>је припремљен</w:t>
      </w:r>
      <w:r w:rsidR="00672C7F" w:rsidRPr="002365A3">
        <w:rPr>
          <w:sz w:val="24"/>
          <w:szCs w:val="24"/>
        </w:rPr>
        <w:t>а</w:t>
      </w:r>
      <w:r w:rsidR="00FA5A2A" w:rsidRPr="002365A3">
        <w:rPr>
          <w:sz w:val="24"/>
          <w:szCs w:val="24"/>
        </w:rPr>
        <w:t xml:space="preserve"> на основу анализе</w:t>
      </w:r>
      <w:r w:rsidR="00672C7F" w:rsidRPr="002365A3">
        <w:rPr>
          <w:sz w:val="24"/>
          <w:szCs w:val="24"/>
        </w:rPr>
        <w:t xml:space="preserve"> </w:t>
      </w:r>
      <w:r w:rsidR="004D0207" w:rsidRPr="002365A3">
        <w:rPr>
          <w:sz w:val="24"/>
          <w:szCs w:val="24"/>
        </w:rPr>
        <w:t xml:space="preserve">доступних </w:t>
      </w:r>
      <w:r w:rsidR="00D655FA" w:rsidRPr="002365A3">
        <w:rPr>
          <w:sz w:val="24"/>
          <w:szCs w:val="24"/>
        </w:rPr>
        <w:t xml:space="preserve">докумената и </w:t>
      </w:r>
      <w:r w:rsidR="00C97088" w:rsidRPr="002365A3">
        <w:rPr>
          <w:sz w:val="24"/>
          <w:szCs w:val="24"/>
        </w:rPr>
        <w:t xml:space="preserve">анализе </w:t>
      </w:r>
      <w:r w:rsidR="00672C7F" w:rsidRPr="002365A3">
        <w:rPr>
          <w:sz w:val="24"/>
          <w:szCs w:val="24"/>
        </w:rPr>
        <w:t xml:space="preserve">актуелног </w:t>
      </w:r>
      <w:r w:rsidR="00D655FA" w:rsidRPr="002365A3">
        <w:rPr>
          <w:sz w:val="24"/>
          <w:szCs w:val="24"/>
        </w:rPr>
        <w:t>контекста</w:t>
      </w:r>
      <w:r w:rsidR="00672C7F" w:rsidRPr="002365A3">
        <w:rPr>
          <w:sz w:val="24"/>
          <w:szCs w:val="24"/>
        </w:rPr>
        <w:t xml:space="preserve">. </w:t>
      </w:r>
      <w:r w:rsidR="00D655FA" w:rsidRPr="002365A3">
        <w:rPr>
          <w:sz w:val="24"/>
          <w:szCs w:val="24"/>
        </w:rPr>
        <w:t>Координационо тело</w:t>
      </w:r>
      <w:r w:rsidR="00672C7F" w:rsidRPr="002365A3">
        <w:rPr>
          <w:sz w:val="24"/>
          <w:szCs w:val="24"/>
        </w:rPr>
        <w:t xml:space="preserve"> и Стручна група су прикупили</w:t>
      </w:r>
      <w:r w:rsidR="00D655FA" w:rsidRPr="002365A3">
        <w:rPr>
          <w:sz w:val="24"/>
          <w:szCs w:val="24"/>
        </w:rPr>
        <w:t xml:space="preserve"> мишљењ</w:t>
      </w:r>
      <w:r w:rsidR="004D0207" w:rsidRPr="002365A3">
        <w:rPr>
          <w:sz w:val="24"/>
          <w:szCs w:val="24"/>
        </w:rPr>
        <w:t>а</w:t>
      </w:r>
      <w:r w:rsidR="00D655FA" w:rsidRPr="002365A3">
        <w:rPr>
          <w:sz w:val="24"/>
          <w:szCs w:val="24"/>
        </w:rPr>
        <w:t xml:space="preserve"> свих релевантних институција</w:t>
      </w:r>
      <w:r w:rsidR="00672C7F" w:rsidRPr="002365A3">
        <w:rPr>
          <w:sz w:val="24"/>
          <w:szCs w:val="24"/>
        </w:rPr>
        <w:t xml:space="preserve">, широког круга организација цивилног друштва и саме ромске </w:t>
      </w:r>
      <w:r w:rsidR="0076677D" w:rsidRPr="002365A3">
        <w:rPr>
          <w:sz w:val="24"/>
          <w:szCs w:val="24"/>
        </w:rPr>
        <w:t xml:space="preserve">националне </w:t>
      </w:r>
      <w:r w:rsidR="00672C7F" w:rsidRPr="002365A3">
        <w:rPr>
          <w:sz w:val="24"/>
          <w:szCs w:val="24"/>
        </w:rPr>
        <w:t>заједнице</w:t>
      </w:r>
      <w:r w:rsidR="00D655FA" w:rsidRPr="002365A3">
        <w:rPr>
          <w:sz w:val="24"/>
          <w:szCs w:val="24"/>
        </w:rPr>
        <w:t xml:space="preserve"> у Републици Србији, </w:t>
      </w:r>
      <w:r w:rsidR="00672C7F" w:rsidRPr="002365A3">
        <w:rPr>
          <w:sz w:val="24"/>
          <w:szCs w:val="24"/>
        </w:rPr>
        <w:t xml:space="preserve">те су на основу </w:t>
      </w:r>
      <w:r w:rsidR="00D655FA" w:rsidRPr="002365A3">
        <w:rPr>
          <w:sz w:val="24"/>
          <w:szCs w:val="24"/>
        </w:rPr>
        <w:t>прикуп</w:t>
      </w:r>
      <w:r w:rsidR="00672C7F" w:rsidRPr="002365A3">
        <w:rPr>
          <w:sz w:val="24"/>
          <w:szCs w:val="24"/>
        </w:rPr>
        <w:t>љ</w:t>
      </w:r>
      <w:r w:rsidR="00D655FA" w:rsidRPr="002365A3">
        <w:rPr>
          <w:sz w:val="24"/>
          <w:szCs w:val="24"/>
        </w:rPr>
        <w:t xml:space="preserve">ених мишљења </w:t>
      </w:r>
      <w:r w:rsidR="00FA5A2A" w:rsidRPr="002365A3">
        <w:rPr>
          <w:sz w:val="24"/>
          <w:szCs w:val="24"/>
        </w:rPr>
        <w:t>пр</w:t>
      </w:r>
      <w:r w:rsidRPr="002365A3">
        <w:rPr>
          <w:sz w:val="24"/>
          <w:szCs w:val="24"/>
        </w:rPr>
        <w:t>ипремили коначан текст С</w:t>
      </w:r>
      <w:r w:rsidR="00D655FA" w:rsidRPr="002365A3">
        <w:rPr>
          <w:sz w:val="24"/>
          <w:szCs w:val="24"/>
        </w:rPr>
        <w:t xml:space="preserve">тратегије, </w:t>
      </w:r>
      <w:r w:rsidR="00672C7F" w:rsidRPr="002365A3">
        <w:rPr>
          <w:sz w:val="24"/>
          <w:szCs w:val="24"/>
        </w:rPr>
        <w:t xml:space="preserve">који је </w:t>
      </w:r>
      <w:r w:rsidR="00D655FA" w:rsidRPr="002365A3">
        <w:rPr>
          <w:sz w:val="24"/>
          <w:szCs w:val="24"/>
        </w:rPr>
        <w:t xml:space="preserve">предложен за усвајање Влади. </w:t>
      </w:r>
    </w:p>
    <w:p w14:paraId="7EE22EB7" w14:textId="1D2CB10A" w:rsidR="00D655FA" w:rsidRPr="002365A3" w:rsidRDefault="00D655FA" w:rsidP="00672C7F">
      <w:pPr>
        <w:pStyle w:val="BodyA"/>
        <w:spacing w:after="120"/>
        <w:ind w:firstLine="0"/>
        <w:rPr>
          <w:sz w:val="24"/>
          <w:szCs w:val="24"/>
        </w:rPr>
      </w:pPr>
      <w:r w:rsidRPr="002365A3">
        <w:rPr>
          <w:sz w:val="24"/>
          <w:szCs w:val="24"/>
        </w:rPr>
        <w:t>Стратегија је заснована на постојећим стратешким, правним и институционалним ресурсима. Институционални ресурси за припрему, спровођење, праћење и процену Стратегије су Координационо телo за унапређење положаја и социјално укључивање Рома и Ромкиња и праћење реализације Стратегије,</w:t>
      </w:r>
      <w:r w:rsidRPr="002365A3">
        <w:rPr>
          <w:rStyle w:val="FootnoteReference"/>
          <w:sz w:val="24"/>
          <w:szCs w:val="24"/>
        </w:rPr>
        <w:footnoteReference w:id="8"/>
      </w:r>
      <w:r w:rsidRPr="002365A3">
        <w:rPr>
          <w:sz w:val="24"/>
          <w:szCs w:val="24"/>
        </w:rPr>
        <w:t xml:space="preserve"> Министарство за људска и мањинска права и друштвени дијалог и </w:t>
      </w:r>
      <w:r w:rsidRPr="002365A3">
        <w:rPr>
          <w:bCs/>
          <w:sz w:val="24"/>
          <w:szCs w:val="24"/>
        </w:rPr>
        <w:t>Министарка овог ресора као Национална контакт особа за Роме/киње</w:t>
      </w:r>
      <w:r w:rsidRPr="002365A3">
        <w:rPr>
          <w:sz w:val="24"/>
          <w:szCs w:val="24"/>
        </w:rPr>
        <w:t xml:space="preserve">,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независне националне институције за једнакост и људска права и за статистику, јединице локалне самоуправе, као и Национални савет ромске националне мањине </w:t>
      </w:r>
      <w:r w:rsidR="0057422F" w:rsidRPr="0057422F">
        <w:rPr>
          <w:sz w:val="24"/>
          <w:szCs w:val="24"/>
          <w:lang w:val="sr-Cyrl-CS"/>
        </w:rPr>
        <w:t>Републике Србије</w:t>
      </w:r>
      <w:r w:rsidR="0057422F">
        <w:rPr>
          <w:sz w:val="24"/>
          <w:szCs w:val="24"/>
        </w:rPr>
        <w:t xml:space="preserve"> </w:t>
      </w:r>
      <w:r w:rsidRPr="002365A3">
        <w:rPr>
          <w:sz w:val="24"/>
          <w:szCs w:val="24"/>
        </w:rPr>
        <w:t xml:space="preserve">и бројне међународне и домаће организације цивилног друштва, а нарочито удружења грађана ромске националности. </w:t>
      </w:r>
    </w:p>
    <w:p w14:paraId="77B0F4BB" w14:textId="191132A4" w:rsidR="003F5E8F" w:rsidRPr="002365A3" w:rsidRDefault="00776C42" w:rsidP="003F5E8F">
      <w:pPr>
        <w:pStyle w:val="BodyA"/>
        <w:spacing w:after="120"/>
        <w:ind w:firstLine="0"/>
        <w:rPr>
          <w:bCs/>
          <w:sz w:val="24"/>
          <w:szCs w:val="24"/>
        </w:rPr>
      </w:pPr>
      <w:r w:rsidRPr="002365A3">
        <w:rPr>
          <w:bCs/>
          <w:sz w:val="24"/>
          <w:szCs w:val="24"/>
        </w:rPr>
        <w:lastRenderedPageBreak/>
        <w:t>У том смислу С</w:t>
      </w:r>
      <w:r w:rsidR="003F5E8F" w:rsidRPr="002365A3">
        <w:rPr>
          <w:bCs/>
          <w:sz w:val="24"/>
          <w:szCs w:val="24"/>
        </w:rPr>
        <w:t>тратегија за социјално укључивање Рома и Ромкиња</w:t>
      </w:r>
      <w:r w:rsidR="003F5E8F" w:rsidRPr="002365A3">
        <w:rPr>
          <w:rStyle w:val="FootnoteReference"/>
          <w:bCs/>
          <w:sz w:val="24"/>
          <w:szCs w:val="24"/>
        </w:rPr>
        <w:footnoteReference w:id="9"/>
      </w:r>
      <w:r w:rsidR="003F5E8F" w:rsidRPr="002365A3">
        <w:rPr>
          <w:bCs/>
          <w:sz w:val="24"/>
          <w:szCs w:val="24"/>
        </w:rPr>
        <w:t xml:space="preserve"> за период од 2022. до 2030. године, представља званичну политику Владе према Ромима и Ромкињама у Републици Србији.</w:t>
      </w:r>
    </w:p>
    <w:p w14:paraId="39DE8E00" w14:textId="63792A78" w:rsidR="00F40246" w:rsidRPr="002365A3" w:rsidRDefault="0034467C" w:rsidP="0034467C">
      <w:pPr>
        <w:pStyle w:val="Heading1"/>
        <w:rPr>
          <w:rFonts w:ascii="Times New Roman" w:hAnsi="Times New Roman" w:cs="Times New Roman"/>
          <w:bCs/>
          <w:color w:val="auto"/>
          <w:sz w:val="24"/>
          <w:szCs w:val="24"/>
          <w:lang w:val="sr-Cyrl-RS"/>
        </w:rPr>
      </w:pPr>
      <w:bookmarkStart w:id="2" w:name="_Toc92358747"/>
      <w:r w:rsidRPr="002365A3">
        <w:rPr>
          <w:rFonts w:ascii="Times New Roman" w:hAnsi="Times New Roman" w:cs="Times New Roman"/>
          <w:bCs/>
          <w:color w:val="auto"/>
          <w:sz w:val="24"/>
          <w:szCs w:val="24"/>
          <w:lang w:val="sr-Cyrl-RS"/>
        </w:rPr>
        <w:t>2.</w:t>
      </w:r>
      <w:r w:rsidR="00837B18" w:rsidRPr="002365A3">
        <w:rPr>
          <w:rFonts w:ascii="Times New Roman" w:hAnsi="Times New Roman" w:cs="Times New Roman"/>
          <w:bCs/>
          <w:color w:val="auto"/>
          <w:sz w:val="24"/>
          <w:szCs w:val="24"/>
          <w:lang w:val="sr-Cyrl-RS"/>
        </w:rPr>
        <w:t xml:space="preserve"> </w:t>
      </w:r>
      <w:r w:rsidR="00F40246" w:rsidRPr="002365A3">
        <w:rPr>
          <w:rFonts w:ascii="Times New Roman" w:hAnsi="Times New Roman" w:cs="Times New Roman"/>
          <w:bCs/>
          <w:color w:val="auto"/>
          <w:sz w:val="24"/>
          <w:szCs w:val="24"/>
          <w:lang w:val="sr-Cyrl-RS"/>
        </w:rPr>
        <w:t>НАЧЕЛА</w:t>
      </w:r>
      <w:bookmarkEnd w:id="2"/>
    </w:p>
    <w:p w14:paraId="52B404F6" w14:textId="77777777" w:rsidR="003E2F0B" w:rsidRPr="002365A3" w:rsidRDefault="003E2F0B" w:rsidP="003E2F0B">
      <w:pPr>
        <w:tabs>
          <w:tab w:val="left" w:pos="709"/>
        </w:tabs>
        <w:spacing w:after="60" w:line="240" w:lineRule="auto"/>
        <w:jc w:val="both"/>
        <w:rPr>
          <w:rFonts w:ascii="Times New Roman" w:hAnsi="Times New Roman" w:cs="Times New Roman"/>
          <w:sz w:val="24"/>
          <w:szCs w:val="24"/>
          <w:lang w:val="sr-Cyrl-RS"/>
        </w:rPr>
      </w:pPr>
    </w:p>
    <w:p w14:paraId="2A61CA1D" w14:textId="675C158F" w:rsidR="003E2F0B" w:rsidRPr="002365A3" w:rsidRDefault="003E2F0B" w:rsidP="003E2F0B">
      <w:pPr>
        <w:tabs>
          <w:tab w:val="left" w:pos="709"/>
        </w:tabs>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Циљеви и м</w:t>
      </w:r>
      <w:r w:rsidRPr="002365A3">
        <w:rPr>
          <w:rFonts w:ascii="Times New Roman" w:hAnsi="Times New Roman" w:cs="Times New Roman"/>
          <w:sz w:val="24"/>
          <w:szCs w:val="24"/>
        </w:rPr>
        <w:t xml:space="preserve">ере које се </w:t>
      </w:r>
      <w:r w:rsidRPr="002365A3">
        <w:rPr>
          <w:rFonts w:ascii="Times New Roman" w:hAnsi="Times New Roman" w:cs="Times New Roman"/>
          <w:sz w:val="24"/>
          <w:szCs w:val="24"/>
          <w:lang w:val="sr-Cyrl-RS"/>
        </w:rPr>
        <w:t>Стратегијом</w:t>
      </w:r>
      <w:r w:rsidRPr="002365A3">
        <w:rPr>
          <w:rFonts w:ascii="Times New Roman" w:hAnsi="Times New Roman" w:cs="Times New Roman"/>
          <w:sz w:val="24"/>
          <w:szCs w:val="24"/>
        </w:rPr>
        <w:t xml:space="preserve"> предлажу заснивају се на </w:t>
      </w:r>
      <w:r w:rsidRPr="002365A3">
        <w:rPr>
          <w:rFonts w:ascii="Times New Roman" w:hAnsi="Times New Roman" w:cs="Times New Roman"/>
          <w:sz w:val="24"/>
          <w:szCs w:val="24"/>
          <w:lang w:val="sr-Cyrl-RS"/>
        </w:rPr>
        <w:t>следећим начелима</w:t>
      </w:r>
      <w:r w:rsidRPr="002365A3">
        <w:rPr>
          <w:rFonts w:ascii="Times New Roman" w:hAnsi="Times New Roman" w:cs="Times New Roman"/>
          <w:sz w:val="24"/>
          <w:szCs w:val="24"/>
        </w:rPr>
        <w:t>:</w:t>
      </w:r>
    </w:p>
    <w:p w14:paraId="049390DB" w14:textId="77777777"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rPr>
        <w:t>Одговорност</w:t>
      </w:r>
      <w:r w:rsidRPr="002365A3">
        <w:rPr>
          <w:rFonts w:ascii="Times New Roman" w:hAnsi="Times New Roman" w:cs="Times New Roman"/>
          <w:sz w:val="24"/>
          <w:szCs w:val="24"/>
          <w:lang w:val="sr-Cyrl-RS"/>
        </w:rPr>
        <w:t xml:space="preserve"> и капацитет </w:t>
      </w:r>
      <w:r w:rsidRPr="002365A3">
        <w:rPr>
          <w:rFonts w:ascii="Times New Roman" w:hAnsi="Times New Roman" w:cs="Times New Roman"/>
          <w:sz w:val="24"/>
          <w:szCs w:val="24"/>
        </w:rPr>
        <w:t>органа јавне власти за остваривање стратешких циљева</w:t>
      </w:r>
      <w:r w:rsidRPr="002365A3">
        <w:rPr>
          <w:rFonts w:ascii="Times New Roman" w:hAnsi="Times New Roman" w:cs="Times New Roman"/>
          <w:sz w:val="24"/>
          <w:szCs w:val="24"/>
          <w:lang w:val="sr-Cyrl-RS"/>
        </w:rPr>
        <w:t>;</w:t>
      </w:r>
    </w:p>
    <w:p w14:paraId="2C28DEA0" w14:textId="77777777"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С</w:t>
      </w:r>
      <w:r w:rsidRPr="002365A3">
        <w:rPr>
          <w:rFonts w:ascii="Times New Roman" w:hAnsi="Times New Roman" w:cs="Times New Roman"/>
          <w:sz w:val="24"/>
          <w:szCs w:val="24"/>
        </w:rPr>
        <w:t xml:space="preserve">олидарност </w:t>
      </w:r>
      <w:r w:rsidRPr="002365A3">
        <w:rPr>
          <w:rFonts w:ascii="Times New Roman" w:hAnsi="Times New Roman" w:cs="Times New Roman"/>
          <w:sz w:val="24"/>
          <w:szCs w:val="24"/>
          <w:lang w:val="sr-Cyrl-RS"/>
        </w:rPr>
        <w:t>према особама и групама у неједнаком положају у друштву;</w:t>
      </w:r>
    </w:p>
    <w:p w14:paraId="36F17B63" w14:textId="4722CAB3"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Укључивање и оснаживање које води ка људској безбедности, економском расту и унпређењу људских права, путем прилагођавања окружења и система и пружање подршку људима и групама;</w:t>
      </w:r>
    </w:p>
    <w:p w14:paraId="691767F1" w14:textId="77777777"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Сузбијање</w:t>
      </w:r>
      <w:r w:rsidRPr="002365A3">
        <w:rPr>
          <w:rFonts w:ascii="Times New Roman" w:hAnsi="Times New Roman" w:cs="Times New Roman"/>
          <w:sz w:val="24"/>
          <w:szCs w:val="24"/>
        </w:rPr>
        <w:t xml:space="preserve"> искљученост</w:t>
      </w:r>
      <w:r w:rsidRPr="002365A3">
        <w:rPr>
          <w:rFonts w:ascii="Times New Roman" w:hAnsi="Times New Roman" w:cs="Times New Roman"/>
          <w:sz w:val="24"/>
          <w:szCs w:val="24"/>
          <w:lang w:val="sr-Cyrl-RS"/>
        </w:rPr>
        <w:t xml:space="preserve">и која води ка </w:t>
      </w:r>
      <w:r w:rsidRPr="002365A3">
        <w:rPr>
          <w:rFonts w:ascii="Times New Roman" w:hAnsi="Times New Roman" w:cs="Times New Roman"/>
          <w:sz w:val="24"/>
          <w:szCs w:val="24"/>
        </w:rPr>
        <w:t>губитк</w:t>
      </w:r>
      <w:r w:rsidRPr="002365A3">
        <w:rPr>
          <w:rFonts w:ascii="Times New Roman" w:hAnsi="Times New Roman" w:cs="Times New Roman"/>
          <w:sz w:val="24"/>
          <w:szCs w:val="24"/>
          <w:lang w:val="sr-Cyrl-RS"/>
        </w:rPr>
        <w:t>у</w:t>
      </w:r>
      <w:r w:rsidRPr="002365A3">
        <w:rPr>
          <w:rFonts w:ascii="Times New Roman" w:hAnsi="Times New Roman" w:cs="Times New Roman"/>
          <w:sz w:val="24"/>
          <w:szCs w:val="24"/>
        </w:rPr>
        <w:t xml:space="preserve"> у социјалном капиталу државе</w:t>
      </w:r>
      <w:r w:rsidRPr="002365A3">
        <w:rPr>
          <w:rFonts w:ascii="Times New Roman" w:hAnsi="Times New Roman" w:cs="Times New Roman"/>
          <w:sz w:val="24"/>
          <w:szCs w:val="24"/>
          <w:lang w:val="sr-Cyrl-RS"/>
        </w:rPr>
        <w:t xml:space="preserve"> и стварне штете код особа и група који су искључени;</w:t>
      </w:r>
    </w:p>
    <w:p w14:paraId="41FB86BB" w14:textId="28FE894B"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Елиминисање друштвене неједнакости, односно борба против циганизма, као облика расизма и дискриминације;</w:t>
      </w:r>
    </w:p>
    <w:p w14:paraId="696C8946" w14:textId="77777777"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Сузбијање сиромаштва као предуслов за остваривање људских права;</w:t>
      </w:r>
    </w:p>
    <w:p w14:paraId="03DB3E5D" w14:textId="1D4476F9"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 xml:space="preserve">Људска права, као целовит приступ остваривању циљева ове </w:t>
      </w:r>
      <w:r w:rsidR="00A4616C" w:rsidRPr="002365A3">
        <w:rPr>
          <w:rFonts w:ascii="Times New Roman" w:hAnsi="Times New Roman" w:cs="Times New Roman"/>
          <w:sz w:val="24"/>
          <w:szCs w:val="24"/>
          <w:lang w:val="sr-Cyrl-RS"/>
        </w:rPr>
        <w:t>с</w:t>
      </w:r>
      <w:r w:rsidRPr="002365A3">
        <w:rPr>
          <w:rFonts w:ascii="Times New Roman" w:hAnsi="Times New Roman" w:cs="Times New Roman"/>
          <w:sz w:val="24"/>
          <w:szCs w:val="24"/>
          <w:lang w:val="sr-Cyrl-RS"/>
        </w:rPr>
        <w:t>тратегије, са посебном пажњом на права на једнакост, учешће, образовање, становање, рад, здравствену и социјалну заштиту;</w:t>
      </w:r>
    </w:p>
    <w:p w14:paraId="0CF439E6" w14:textId="666671D2"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 xml:space="preserve">Пуно учешће Рома и Ромкиња у свим фазама јавне политике које се тичу њих, а превасходно ове </w:t>
      </w:r>
      <w:r w:rsidR="00A4616C" w:rsidRPr="002365A3">
        <w:rPr>
          <w:rFonts w:ascii="Times New Roman" w:hAnsi="Times New Roman" w:cs="Times New Roman"/>
          <w:sz w:val="24"/>
          <w:szCs w:val="24"/>
          <w:lang w:val="sr-Cyrl-RS"/>
        </w:rPr>
        <w:t>с</w:t>
      </w:r>
      <w:r w:rsidRPr="002365A3">
        <w:rPr>
          <w:rFonts w:ascii="Times New Roman" w:hAnsi="Times New Roman" w:cs="Times New Roman"/>
          <w:sz w:val="24"/>
          <w:szCs w:val="24"/>
          <w:lang w:val="sr-Cyrl-RS"/>
        </w:rPr>
        <w:t>тратегије;</w:t>
      </w:r>
    </w:p>
    <w:p w14:paraId="105DE44E" w14:textId="77777777"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Афирмативне мере којима се адресира фактичка неједнакост, а које су ограниченог карактера (временски или до остваривање циља једнакости) и које се не сматрају дискриминацијом осталих људи;</w:t>
      </w:r>
    </w:p>
    <w:p w14:paraId="7D0C3D34" w14:textId="77777777"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Поштовање идентитета Рома, односно спровођење мера које позитивно утичу на очување и промоцију културе, историје, језика и других аспеката идентитета Рома;</w:t>
      </w:r>
    </w:p>
    <w:p w14:paraId="5994EEEC" w14:textId="3184D4CC"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 xml:space="preserve">Различитост унутар ромске </w:t>
      </w:r>
      <w:r w:rsidR="0076677D" w:rsidRPr="002365A3">
        <w:rPr>
          <w:rFonts w:ascii="Times New Roman" w:hAnsi="Times New Roman" w:cs="Times New Roman"/>
          <w:sz w:val="24"/>
          <w:szCs w:val="24"/>
          <w:lang w:val="sr-Cyrl-RS"/>
        </w:rPr>
        <w:t xml:space="preserve">националне </w:t>
      </w:r>
      <w:r w:rsidRPr="002365A3">
        <w:rPr>
          <w:rFonts w:ascii="Times New Roman" w:hAnsi="Times New Roman" w:cs="Times New Roman"/>
          <w:sz w:val="24"/>
          <w:szCs w:val="24"/>
          <w:lang w:val="sr-Cyrl-RS"/>
        </w:rPr>
        <w:t>заједнице се такође узима у обзир, како би се специфични изазови жена, деца, ЛГБТИ особа, младих, старих и других адресирали на одговарајући начин;</w:t>
      </w:r>
    </w:p>
    <w:p w14:paraId="419EB777" w14:textId="77777777"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Буџетска подршка за спровођење Стратегије, као и сарадња са донаторима који подржавају социјално укључивање Рома и Ромкиња;</w:t>
      </w:r>
    </w:p>
    <w:p w14:paraId="00F12102" w14:textId="77777777"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Локализација мера, односно прилагођавање локалном контексту и подршка локалном учешћу у циклусу јавне политике за Роме и Ромкиње.</w:t>
      </w:r>
    </w:p>
    <w:p w14:paraId="3D8BF5DC" w14:textId="766348B4" w:rsidR="003E2F0B" w:rsidRPr="002365A3" w:rsidRDefault="003E2F0B" w:rsidP="00F64164">
      <w:pPr>
        <w:jc w:val="both"/>
        <w:rPr>
          <w:sz w:val="24"/>
          <w:szCs w:val="24"/>
          <w:lang w:val="sr-Cyrl-RS"/>
        </w:rPr>
      </w:pPr>
    </w:p>
    <w:p w14:paraId="59E924BD" w14:textId="60335088" w:rsidR="00A5591D" w:rsidRPr="002365A3" w:rsidRDefault="00A5591D" w:rsidP="00F64164">
      <w:pPr>
        <w:jc w:val="both"/>
        <w:rPr>
          <w:sz w:val="24"/>
          <w:szCs w:val="24"/>
          <w:lang w:val="sr-Cyrl-RS"/>
        </w:rPr>
      </w:pPr>
    </w:p>
    <w:p w14:paraId="42778B5E" w14:textId="314CD163" w:rsidR="0034467C" w:rsidRPr="002365A3" w:rsidRDefault="00F40246" w:rsidP="00F40246">
      <w:pPr>
        <w:pStyle w:val="Heading1"/>
        <w:rPr>
          <w:rFonts w:ascii="Times New Roman" w:hAnsi="Times New Roman" w:cs="Times New Roman"/>
          <w:bCs/>
          <w:color w:val="auto"/>
          <w:sz w:val="24"/>
          <w:szCs w:val="24"/>
        </w:rPr>
      </w:pPr>
      <w:bookmarkStart w:id="3" w:name="_Toc92358748"/>
      <w:r w:rsidRPr="002365A3">
        <w:rPr>
          <w:rFonts w:ascii="Times New Roman" w:hAnsi="Times New Roman" w:cs="Times New Roman"/>
          <w:bCs/>
          <w:color w:val="auto"/>
          <w:sz w:val="24"/>
          <w:szCs w:val="24"/>
        </w:rPr>
        <w:lastRenderedPageBreak/>
        <w:t xml:space="preserve">3. </w:t>
      </w:r>
      <w:r w:rsidR="0034467C" w:rsidRPr="002365A3">
        <w:rPr>
          <w:rFonts w:ascii="Times New Roman" w:hAnsi="Times New Roman" w:cs="Times New Roman"/>
          <w:bCs/>
          <w:color w:val="auto"/>
          <w:sz w:val="24"/>
          <w:szCs w:val="24"/>
        </w:rPr>
        <w:t>ПОДАЦИ О РЕЛЕВАНТНИМ ПЛАНСКИМ ДОКУМЕНТИМА И ПРАВНОМ ОКВИРУ РЕЛЕВАНТНОМ ЗА СТРАТЕГИЈУ</w:t>
      </w:r>
      <w:bookmarkEnd w:id="3"/>
    </w:p>
    <w:p w14:paraId="6B099802" w14:textId="77777777" w:rsidR="00A4616C" w:rsidRPr="002365A3" w:rsidRDefault="00A4616C" w:rsidP="00A4616C"/>
    <w:p w14:paraId="66DA519C" w14:textId="76C0C1DE" w:rsidR="00A5591D" w:rsidRPr="002365A3" w:rsidRDefault="00A5591D" w:rsidP="00AA3A8A">
      <w:pPr>
        <w:pStyle w:val="BodyBA"/>
        <w:spacing w:after="120"/>
        <w:jc w:val="both"/>
        <w:rPr>
          <w:rStyle w:val="None"/>
          <w:rFonts w:eastAsia="Calibri"/>
          <w:color w:val="auto"/>
          <w:lang w:val="sr-Cyrl-RS"/>
        </w:rPr>
      </w:pPr>
      <w:r w:rsidRPr="002365A3">
        <w:rPr>
          <w:rStyle w:val="None"/>
          <w:rFonts w:eastAsia="Calibri"/>
          <w:color w:val="auto"/>
          <w:lang w:val="sr-Cyrl-RS"/>
        </w:rPr>
        <w:t xml:space="preserve">Стратегија се заснива на међународним актима и националном прописима који се односе на области обухваћене овом </w:t>
      </w:r>
      <w:r w:rsidR="00ED5386" w:rsidRPr="002365A3">
        <w:rPr>
          <w:rStyle w:val="None"/>
          <w:rFonts w:eastAsia="Calibri"/>
          <w:color w:val="auto"/>
          <w:lang w:val="sr-Cyrl-RS"/>
        </w:rPr>
        <w:t>С</w:t>
      </w:r>
      <w:r w:rsidRPr="002365A3">
        <w:rPr>
          <w:rStyle w:val="None"/>
          <w:rFonts w:eastAsia="Calibri"/>
          <w:color w:val="auto"/>
          <w:lang w:val="sr-Cyrl-RS"/>
        </w:rPr>
        <w:t xml:space="preserve">тратегијом. То су: </w:t>
      </w:r>
      <w:r w:rsidRPr="002365A3">
        <w:rPr>
          <w:rStyle w:val="None"/>
          <w:rFonts w:eastAsia="Calibri"/>
          <w:color w:val="auto"/>
          <w:lang w:val="ru-RU"/>
        </w:rPr>
        <w:t>правда и заштита људских и мањинских права</w:t>
      </w:r>
      <w:r w:rsidRPr="002365A3">
        <w:rPr>
          <w:rStyle w:val="None"/>
          <w:rFonts w:eastAsia="Calibri"/>
          <w:color w:val="auto"/>
          <w:lang w:val="sr-Cyrl-RS"/>
        </w:rPr>
        <w:t xml:space="preserve">, укључивање и једнакост Рома и Ромкиња у друштву, једнакост и </w:t>
      </w:r>
      <w:r w:rsidR="00122201" w:rsidRPr="002365A3">
        <w:rPr>
          <w:rStyle w:val="None"/>
          <w:rFonts w:eastAsia="Calibri"/>
          <w:color w:val="auto"/>
          <w:lang w:val="sr-Cyrl-RS"/>
        </w:rPr>
        <w:t>недискриминација</w:t>
      </w:r>
      <w:r w:rsidRPr="002365A3">
        <w:rPr>
          <w:rStyle w:val="None"/>
          <w:rFonts w:eastAsia="Calibri"/>
          <w:color w:val="auto"/>
          <w:lang w:val="sr-Cyrl-RS"/>
        </w:rPr>
        <w:t xml:space="preserve">, образовање, запошљавање, становање, здравље, социјална заштита, грађански статус. </w:t>
      </w:r>
    </w:p>
    <w:p w14:paraId="0018D175" w14:textId="6AE6488E" w:rsidR="00AA3A8A" w:rsidRPr="0005428C" w:rsidRDefault="00AA3A8A" w:rsidP="00A4616C">
      <w:pPr>
        <w:pStyle w:val="BodyBA"/>
        <w:spacing w:after="120"/>
        <w:jc w:val="both"/>
        <w:rPr>
          <w:bCs/>
          <w:color w:val="auto"/>
          <w:lang w:val="sr-Cyrl-RS"/>
        </w:rPr>
      </w:pPr>
      <w:r w:rsidRPr="002365A3">
        <w:rPr>
          <w:color w:val="auto"/>
          <w:lang w:val="sr-Cyrl-RS"/>
        </w:rPr>
        <w:t xml:space="preserve"> </w:t>
      </w:r>
      <w:bookmarkStart w:id="4" w:name="_Toc434299003"/>
      <w:bookmarkStart w:id="5" w:name="_Toc434299787"/>
      <w:bookmarkStart w:id="6" w:name="_Toc442704134"/>
      <w:bookmarkStart w:id="7" w:name="_Toc92358749"/>
      <w:r w:rsidR="00A4616C" w:rsidRPr="002365A3">
        <w:rPr>
          <w:bCs/>
          <w:color w:val="auto"/>
          <w:lang w:val="sr-Cyrl-RS"/>
        </w:rPr>
        <w:t>3</w:t>
      </w:r>
      <w:r w:rsidRPr="0005428C">
        <w:rPr>
          <w:bCs/>
          <w:color w:val="auto"/>
          <w:lang w:val="sr-Cyrl-RS"/>
        </w:rPr>
        <w:t>.1.</w:t>
      </w:r>
      <w:r w:rsidR="00DB2CFF" w:rsidRPr="002365A3">
        <w:rPr>
          <w:bCs/>
          <w:color w:val="auto"/>
          <w:lang w:val="sr-Cyrl-RS"/>
        </w:rPr>
        <w:t xml:space="preserve"> </w:t>
      </w:r>
      <w:r w:rsidR="003A54C3" w:rsidRPr="0005428C">
        <w:rPr>
          <w:bCs/>
          <w:color w:val="auto"/>
          <w:lang w:val="sr-Cyrl-RS"/>
        </w:rPr>
        <w:t>МЕЂУНАРОДН</w:t>
      </w:r>
      <w:r w:rsidR="003A54C3" w:rsidRPr="002365A3">
        <w:rPr>
          <w:bCs/>
          <w:color w:val="auto"/>
          <w:lang w:val="sr-Cyrl-RS"/>
        </w:rPr>
        <w:t>И ПРАВНИ</w:t>
      </w:r>
      <w:r w:rsidR="003A54C3" w:rsidRPr="0005428C">
        <w:rPr>
          <w:bCs/>
          <w:color w:val="auto"/>
          <w:lang w:val="sr-Cyrl-RS"/>
        </w:rPr>
        <w:t xml:space="preserve"> ОСНОВ</w:t>
      </w:r>
      <w:bookmarkEnd w:id="4"/>
      <w:bookmarkEnd w:id="5"/>
      <w:bookmarkEnd w:id="6"/>
      <w:bookmarkEnd w:id="7"/>
    </w:p>
    <w:p w14:paraId="7B237A92" w14:textId="77777777" w:rsidR="00A5591D" w:rsidRPr="002365A3" w:rsidRDefault="00A5591D" w:rsidP="00A5591D">
      <w:pPr>
        <w:pStyle w:val="BodyBA"/>
        <w:spacing w:after="120"/>
        <w:jc w:val="both"/>
        <w:rPr>
          <w:color w:val="auto"/>
          <w:lang w:val="sr-Cyrl-RS"/>
        </w:rPr>
      </w:pPr>
      <w:r w:rsidRPr="002365A3">
        <w:rPr>
          <w:color w:val="auto"/>
          <w:lang w:val="sr-Cyrl-RS"/>
        </w:rPr>
        <w:t>Декларација партнера Западног Балкана о интеграцији Рома у оквиру процеса проширења ЕУ (Познањска Декларација)</w:t>
      </w:r>
      <w:r w:rsidRPr="002365A3">
        <w:rPr>
          <w:rStyle w:val="FootnoteReference"/>
        </w:rPr>
        <w:footnoteReference w:id="10"/>
      </w:r>
      <w:r w:rsidRPr="002365A3">
        <w:rPr>
          <w:color w:val="auto"/>
          <w:lang w:val="sr-Cyrl-RS"/>
        </w:rPr>
        <w:t xml:space="preserve"> је усвојена од стране председника влада Западног Балкана и даје конкретне циљеве који би се требали остварити као минимум пре чланства у Европску унију, као и опште смернице за остваривање тих циљева. Овом декларацијом су постављени следећи циљеви:</w:t>
      </w:r>
    </w:p>
    <w:p w14:paraId="1B222036" w14:textId="77777777"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360"/>
        <w:jc w:val="both"/>
        <w:rPr>
          <w:color w:val="auto"/>
          <w:lang w:val="sr-Cyrl-RS"/>
        </w:rPr>
      </w:pPr>
      <w:r w:rsidRPr="002365A3">
        <w:rPr>
          <w:color w:val="auto"/>
          <w:lang w:val="sr-Cyrl-RS"/>
        </w:rPr>
        <w:t>Запошљавање:</w:t>
      </w:r>
    </w:p>
    <w:p w14:paraId="073A841F" w14:textId="371AA339"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1080"/>
        <w:jc w:val="both"/>
        <w:rPr>
          <w:color w:val="auto"/>
          <w:lang w:val="sr-Cyrl-RS"/>
        </w:rPr>
      </w:pPr>
      <w:r w:rsidRPr="002365A3">
        <w:rPr>
          <w:color w:val="auto"/>
          <w:lang w:val="sr-Cyrl-RS"/>
        </w:rPr>
        <w:t xml:space="preserve">Повећање стопе запослености </w:t>
      </w:r>
      <w:r w:rsidR="00F25008" w:rsidRPr="002365A3">
        <w:rPr>
          <w:color w:val="auto"/>
          <w:lang w:val="sr-Cyrl-RS"/>
        </w:rPr>
        <w:t>Рома и Ромкиња</w:t>
      </w:r>
      <w:r w:rsidRPr="002365A3">
        <w:rPr>
          <w:color w:val="auto"/>
          <w:lang w:val="sr-Cyrl-RS"/>
        </w:rPr>
        <w:t xml:space="preserve"> у јавном сектору до процента пропорционалним заступљености </w:t>
      </w:r>
      <w:r w:rsidR="00F25008" w:rsidRPr="002365A3">
        <w:rPr>
          <w:color w:val="auto"/>
          <w:lang w:val="sr-Cyrl-RS"/>
        </w:rPr>
        <w:t>Рома и Ромкиња</w:t>
      </w:r>
      <w:r w:rsidRPr="002365A3">
        <w:rPr>
          <w:color w:val="auto"/>
          <w:lang w:val="sr-Cyrl-RS"/>
        </w:rPr>
        <w:t xml:space="preserve"> у укупном становништву;</w:t>
      </w:r>
    </w:p>
    <w:p w14:paraId="6AEB5E32" w14:textId="2A0E7AE3"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1080"/>
        <w:jc w:val="both"/>
        <w:rPr>
          <w:color w:val="auto"/>
          <w:lang w:val="sr-Cyrl-RS"/>
        </w:rPr>
      </w:pPr>
      <w:r w:rsidRPr="002365A3">
        <w:rPr>
          <w:color w:val="auto"/>
          <w:lang w:val="sr-Cyrl-RS"/>
        </w:rPr>
        <w:t xml:space="preserve">Повећање стопе запослености </w:t>
      </w:r>
      <w:r w:rsidR="00F25008" w:rsidRPr="002365A3">
        <w:rPr>
          <w:color w:val="auto"/>
          <w:lang w:val="sr-Cyrl-RS"/>
        </w:rPr>
        <w:t>Рома и Ромкиња</w:t>
      </w:r>
      <w:r w:rsidRPr="002365A3">
        <w:rPr>
          <w:color w:val="auto"/>
          <w:lang w:val="sr-Cyrl-RS"/>
        </w:rPr>
        <w:t xml:space="preserve"> на најмање 22%;</w:t>
      </w:r>
    </w:p>
    <w:p w14:paraId="62898233" w14:textId="77777777"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360"/>
        <w:jc w:val="both"/>
        <w:rPr>
          <w:color w:val="auto"/>
          <w:lang w:val="sr-Cyrl-RS"/>
        </w:rPr>
      </w:pPr>
      <w:r w:rsidRPr="002365A3">
        <w:rPr>
          <w:color w:val="auto"/>
          <w:lang w:val="sr-Cyrl-RS"/>
        </w:rPr>
        <w:t>Становање:</w:t>
      </w:r>
    </w:p>
    <w:p w14:paraId="5054B6DE" w14:textId="1519CD68"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1080"/>
        <w:jc w:val="both"/>
        <w:rPr>
          <w:color w:val="auto"/>
          <w:lang w:val="sr-Cyrl-RS"/>
        </w:rPr>
      </w:pPr>
      <w:r w:rsidRPr="002365A3">
        <w:rPr>
          <w:color w:val="auto"/>
          <w:lang w:val="sr-Cyrl-RS"/>
        </w:rPr>
        <w:t xml:space="preserve">Озакоњење свих насеља где живе </w:t>
      </w:r>
      <w:r w:rsidR="00F25008" w:rsidRPr="002365A3">
        <w:rPr>
          <w:color w:val="auto"/>
          <w:lang w:val="sr-Cyrl-RS"/>
        </w:rPr>
        <w:t>Роми и Ромкиње</w:t>
      </w:r>
      <w:r w:rsidRPr="002365A3">
        <w:rPr>
          <w:color w:val="auto"/>
          <w:lang w:val="sr-Cyrl-RS"/>
        </w:rPr>
        <w:t xml:space="preserve"> где је то могуће;</w:t>
      </w:r>
    </w:p>
    <w:p w14:paraId="5CF84268" w14:textId="20AED2C8"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1080"/>
        <w:jc w:val="both"/>
        <w:rPr>
          <w:color w:val="auto"/>
          <w:lang w:val="sr-Cyrl-RS"/>
        </w:rPr>
      </w:pPr>
      <w:r w:rsidRPr="002365A3">
        <w:rPr>
          <w:color w:val="auto"/>
          <w:lang w:val="sr-Cyrl-RS"/>
        </w:rPr>
        <w:t xml:space="preserve">Обезбеђивање трајно, достојно, приуштиво и десегрегисано становање </w:t>
      </w:r>
      <w:r w:rsidR="00F25008" w:rsidRPr="002365A3">
        <w:rPr>
          <w:color w:val="auto"/>
          <w:lang w:val="sr-Cyrl-RS"/>
        </w:rPr>
        <w:t>Ромима и Ромкињама</w:t>
      </w:r>
      <w:r w:rsidRPr="002365A3">
        <w:rPr>
          <w:color w:val="auto"/>
          <w:lang w:val="sr-Cyrl-RS"/>
        </w:rPr>
        <w:t xml:space="preserve"> који живе у неусловним насељима која се из оправданих разлога не могу озаконити;</w:t>
      </w:r>
    </w:p>
    <w:p w14:paraId="3B186EDE" w14:textId="77777777"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360"/>
        <w:jc w:val="both"/>
        <w:rPr>
          <w:color w:val="auto"/>
          <w:lang w:val="sr-Cyrl-RS"/>
        </w:rPr>
      </w:pPr>
      <w:r w:rsidRPr="002365A3">
        <w:rPr>
          <w:color w:val="auto"/>
          <w:lang w:val="sr-Cyrl-RS"/>
        </w:rPr>
        <w:t>Образовање:</w:t>
      </w:r>
    </w:p>
    <w:p w14:paraId="33620162" w14:textId="046D3ADF"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1080"/>
        <w:jc w:val="both"/>
        <w:rPr>
          <w:color w:val="auto"/>
          <w:lang w:val="sr-Cyrl-RS"/>
        </w:rPr>
      </w:pPr>
      <w:r w:rsidRPr="002365A3">
        <w:rPr>
          <w:color w:val="auto"/>
          <w:lang w:val="sr-Cyrl-RS"/>
        </w:rPr>
        <w:t xml:space="preserve">Повећање стопе уписа и завршавања основне школе код </w:t>
      </w:r>
      <w:r w:rsidR="00F25008" w:rsidRPr="002365A3">
        <w:rPr>
          <w:color w:val="auto"/>
          <w:lang w:val="sr-Cyrl-RS"/>
        </w:rPr>
        <w:t>Рома и Ромкиња</w:t>
      </w:r>
      <w:r w:rsidRPr="002365A3">
        <w:rPr>
          <w:color w:val="auto"/>
          <w:lang w:val="sr-Cyrl-RS"/>
        </w:rPr>
        <w:t xml:space="preserve"> на најмање 90%;</w:t>
      </w:r>
    </w:p>
    <w:p w14:paraId="51DBD20F" w14:textId="378715F8"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1080"/>
        <w:jc w:val="both"/>
        <w:rPr>
          <w:color w:val="auto"/>
          <w:lang w:val="sr-Cyrl-RS"/>
        </w:rPr>
      </w:pPr>
      <w:r w:rsidRPr="002365A3">
        <w:rPr>
          <w:color w:val="auto"/>
          <w:lang w:val="sr-Cyrl-RS"/>
        </w:rPr>
        <w:t xml:space="preserve">Повећање стопе уписа и завршавање средње школе код </w:t>
      </w:r>
      <w:r w:rsidR="00F25008" w:rsidRPr="002365A3">
        <w:rPr>
          <w:color w:val="auto"/>
          <w:lang w:val="sr-Cyrl-RS"/>
        </w:rPr>
        <w:t>Рома и Ромкиња</w:t>
      </w:r>
      <w:r w:rsidRPr="002365A3">
        <w:rPr>
          <w:color w:val="auto"/>
          <w:lang w:val="sr-Cyrl-RS"/>
        </w:rPr>
        <w:t xml:space="preserve"> на најмање 50%;</w:t>
      </w:r>
    </w:p>
    <w:p w14:paraId="791671E5" w14:textId="77777777"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360"/>
        <w:jc w:val="both"/>
        <w:rPr>
          <w:color w:val="auto"/>
          <w:lang w:val="sr-Cyrl-RS"/>
        </w:rPr>
      </w:pPr>
      <w:r w:rsidRPr="002365A3">
        <w:rPr>
          <w:color w:val="auto"/>
          <w:lang w:val="sr-Cyrl-RS"/>
        </w:rPr>
        <w:t xml:space="preserve">Здравство: </w:t>
      </w:r>
    </w:p>
    <w:p w14:paraId="6D1C6655" w14:textId="67D6F110"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1080"/>
        <w:jc w:val="both"/>
        <w:rPr>
          <w:color w:val="auto"/>
          <w:lang w:val="sr-Cyrl-RS"/>
        </w:rPr>
      </w:pPr>
      <w:r w:rsidRPr="002365A3">
        <w:rPr>
          <w:color w:val="auto"/>
          <w:lang w:val="sr-Cyrl-RS"/>
        </w:rPr>
        <w:t xml:space="preserve">Код </w:t>
      </w:r>
      <w:r w:rsidR="00F25008" w:rsidRPr="002365A3">
        <w:rPr>
          <w:color w:val="auto"/>
          <w:lang w:val="sr-Cyrl-RS"/>
        </w:rPr>
        <w:t>Рома и Ромкиња</w:t>
      </w:r>
      <w:r w:rsidRPr="002365A3">
        <w:rPr>
          <w:color w:val="auto"/>
          <w:lang w:val="sr-Cyrl-RS"/>
        </w:rPr>
        <w:t xml:space="preserve"> обезбедити покривеност универзалним здравственим осигурањем од најмање 95% или до нивоа као и код осталог становништва;</w:t>
      </w:r>
    </w:p>
    <w:p w14:paraId="758ECCBA" w14:textId="77777777"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360"/>
        <w:jc w:val="both"/>
        <w:rPr>
          <w:color w:val="auto"/>
          <w:lang w:val="sr-Cyrl-RS"/>
        </w:rPr>
      </w:pPr>
      <w:r w:rsidRPr="002365A3">
        <w:rPr>
          <w:color w:val="auto"/>
          <w:lang w:val="sr-Cyrl-RS"/>
        </w:rPr>
        <w:t>Грађански  статус:</w:t>
      </w:r>
    </w:p>
    <w:p w14:paraId="0250F389" w14:textId="60F3C6D7"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1080"/>
        <w:jc w:val="both"/>
        <w:rPr>
          <w:color w:val="auto"/>
          <w:lang w:val="sr-Cyrl-RS"/>
        </w:rPr>
      </w:pPr>
      <w:r w:rsidRPr="002365A3">
        <w:rPr>
          <w:color w:val="auto"/>
          <w:lang w:val="sr-Cyrl-RS"/>
        </w:rPr>
        <w:t xml:space="preserve">Осигурати да су сви </w:t>
      </w:r>
      <w:r w:rsidR="00F25008" w:rsidRPr="002365A3">
        <w:rPr>
          <w:color w:val="auto"/>
          <w:lang w:val="sr-Cyrl-RS"/>
        </w:rPr>
        <w:t>Роми и Ромкиње</w:t>
      </w:r>
      <w:r w:rsidRPr="002365A3">
        <w:rPr>
          <w:color w:val="auto"/>
          <w:lang w:val="sr-Cyrl-RS"/>
        </w:rPr>
        <w:t xml:space="preserve"> уписани у грађанским регистрима;</w:t>
      </w:r>
    </w:p>
    <w:p w14:paraId="769B7AE6" w14:textId="549F9FF0"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120"/>
        <w:ind w:left="360"/>
        <w:jc w:val="both"/>
        <w:rPr>
          <w:color w:val="auto"/>
          <w:lang w:val="sr-Cyrl-RS"/>
        </w:rPr>
      </w:pPr>
      <w:r w:rsidRPr="002365A3">
        <w:rPr>
          <w:color w:val="auto"/>
          <w:lang w:val="sr-Cyrl-RS"/>
        </w:rPr>
        <w:t>Недискриминација:</w:t>
      </w:r>
    </w:p>
    <w:p w14:paraId="45C6C93C" w14:textId="27E7E52C"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120"/>
        <w:ind w:left="1080"/>
        <w:jc w:val="both"/>
        <w:rPr>
          <w:color w:val="auto"/>
          <w:lang w:val="sr-Cyrl-RS"/>
        </w:rPr>
      </w:pPr>
      <w:r w:rsidRPr="002365A3">
        <w:rPr>
          <w:color w:val="auto"/>
          <w:lang w:val="sr-Cyrl-RS"/>
        </w:rPr>
        <w:t xml:space="preserve">Оснажити владине структуре за заштиту од дискриминације, те успоставити специфична </w:t>
      </w:r>
      <w:r w:rsidR="0026185F" w:rsidRPr="002365A3">
        <w:rPr>
          <w:color w:val="auto"/>
          <w:lang w:val="sr-Cyrl-RS"/>
        </w:rPr>
        <w:t xml:space="preserve">тела </w:t>
      </w:r>
      <w:r w:rsidRPr="002365A3">
        <w:rPr>
          <w:color w:val="auto"/>
          <w:lang w:val="sr-Cyrl-RS"/>
        </w:rPr>
        <w:t xml:space="preserve">за </w:t>
      </w:r>
      <w:r w:rsidR="00A4616C" w:rsidRPr="002365A3">
        <w:rPr>
          <w:color w:val="auto"/>
          <w:lang w:val="sr-Cyrl-RS"/>
        </w:rPr>
        <w:t>недискриминаци</w:t>
      </w:r>
      <w:r w:rsidRPr="002365A3">
        <w:rPr>
          <w:color w:val="auto"/>
          <w:lang w:val="sr-Cyrl-RS"/>
        </w:rPr>
        <w:t xml:space="preserve">ју </w:t>
      </w:r>
      <w:r w:rsidR="00F25008" w:rsidRPr="002365A3">
        <w:rPr>
          <w:color w:val="auto"/>
          <w:lang w:val="sr-Cyrl-RS"/>
        </w:rPr>
        <w:t>Рома и Ромкиња</w:t>
      </w:r>
      <w:r w:rsidRPr="002365A3">
        <w:rPr>
          <w:color w:val="auto"/>
          <w:lang w:val="sr-Cyrl-RS"/>
        </w:rPr>
        <w:t xml:space="preserve"> у оквиру формалних тела за </w:t>
      </w:r>
      <w:r w:rsidR="00A4616C" w:rsidRPr="002365A3">
        <w:rPr>
          <w:color w:val="auto"/>
          <w:lang w:val="sr-Cyrl-RS"/>
        </w:rPr>
        <w:t>недискриминаци</w:t>
      </w:r>
      <w:r w:rsidRPr="002365A3">
        <w:rPr>
          <w:color w:val="auto"/>
          <w:lang w:val="sr-Cyrl-RS"/>
        </w:rPr>
        <w:t xml:space="preserve">ју, која ће водити случајеве по притужбама </w:t>
      </w:r>
      <w:r w:rsidR="00F25008" w:rsidRPr="002365A3">
        <w:rPr>
          <w:color w:val="auto"/>
          <w:lang w:val="sr-Cyrl-RS"/>
        </w:rPr>
        <w:t>Рома и Ромкиња</w:t>
      </w:r>
      <w:r w:rsidRPr="002365A3">
        <w:rPr>
          <w:color w:val="auto"/>
          <w:lang w:val="sr-Cyrl-RS"/>
        </w:rPr>
        <w:t>, обезбеђивати правну помоћ наводним жртвама и утврђивати шаблоне дискриминације, укључујући и институционалну и сакривену дискриминацију.</w:t>
      </w:r>
    </w:p>
    <w:p w14:paraId="7622E121" w14:textId="60F1525F" w:rsidR="00A5591D" w:rsidRPr="002365A3" w:rsidRDefault="00A5591D" w:rsidP="00A5591D">
      <w:pPr>
        <w:pStyle w:val="BodyBA"/>
        <w:spacing w:after="120"/>
        <w:jc w:val="both"/>
        <w:rPr>
          <w:color w:val="auto"/>
          <w:lang w:val="sr-Cyrl-RS"/>
        </w:rPr>
      </w:pPr>
      <w:r w:rsidRPr="002365A3">
        <w:rPr>
          <w:color w:val="auto"/>
          <w:lang w:val="sr-Cyrl-RS"/>
        </w:rPr>
        <w:lastRenderedPageBreak/>
        <w:t>Познањска декларација позива владе чланице да успоставе механизме праћења, укључујући и статистичке податке, да оснаже улогу Националних контакт особа за Роме</w:t>
      </w:r>
      <w:r w:rsidR="00C13077" w:rsidRPr="002365A3">
        <w:rPr>
          <w:color w:val="auto"/>
          <w:lang w:val="sr-Cyrl-RS"/>
        </w:rPr>
        <w:t xml:space="preserve"> и Ром</w:t>
      </w:r>
      <w:r w:rsidRPr="002365A3">
        <w:rPr>
          <w:color w:val="auto"/>
          <w:lang w:val="sr-Cyrl-RS"/>
        </w:rPr>
        <w:t>киње, обезбеде одговарајућа финанси</w:t>
      </w:r>
      <w:r w:rsidR="00042E3F" w:rsidRPr="002365A3">
        <w:rPr>
          <w:color w:val="auto"/>
          <w:lang w:val="sr-Cyrl-RS"/>
        </w:rPr>
        <w:t>ј</w:t>
      </w:r>
      <w:r w:rsidRPr="002365A3">
        <w:rPr>
          <w:color w:val="auto"/>
          <w:lang w:val="sr-Cyrl-RS"/>
        </w:rPr>
        <w:t xml:space="preserve">ска средства из јавних и донаторских фондова и успоставе формалне механизме за учешће локалних власти и самих ромских заједница. </w:t>
      </w:r>
    </w:p>
    <w:p w14:paraId="140748EE" w14:textId="419F74B8" w:rsidR="0024390A" w:rsidRPr="002365A3" w:rsidRDefault="0024390A" w:rsidP="0024390A">
      <w:pPr>
        <w:pStyle w:val="BodyBA"/>
        <w:spacing w:after="120"/>
        <w:jc w:val="both"/>
        <w:rPr>
          <w:lang w:val="sr-Cyrl-RS"/>
        </w:rPr>
      </w:pPr>
      <w:r w:rsidRPr="002365A3">
        <w:rPr>
          <w:lang w:val="sr-Cyrl-RS"/>
        </w:rPr>
        <w:t>Познањском декларацијом</w:t>
      </w:r>
      <w:r w:rsidR="00622206" w:rsidRPr="002365A3">
        <w:rPr>
          <w:lang w:val="sr-Cyrl-RS"/>
        </w:rPr>
        <w:t xml:space="preserve"> </w:t>
      </w:r>
      <w:r w:rsidRPr="002365A3">
        <w:rPr>
          <w:lang w:val="sr-Cyrl-RS"/>
        </w:rPr>
        <w:t xml:space="preserve">Владе су се обавезале да ће наставити и појачати напоре за остварење потпуне равноправности и интеграције </w:t>
      </w:r>
      <w:r w:rsidR="00F25008" w:rsidRPr="002365A3">
        <w:rPr>
          <w:lang w:val="sr-Cyrl-RS"/>
        </w:rPr>
        <w:t>Рома и Ромкиња</w:t>
      </w:r>
      <w:r w:rsidRPr="002365A3">
        <w:rPr>
          <w:lang w:val="sr-Cyrl-RS"/>
        </w:rPr>
        <w:t xml:space="preserve">, нарочито кроз спровођење и праћење Оперативних закључака Семинара о инклузији </w:t>
      </w:r>
      <w:r w:rsidR="00F25008" w:rsidRPr="002365A3">
        <w:rPr>
          <w:lang w:val="sr-Cyrl-RS"/>
        </w:rPr>
        <w:t>Рома и Ромкиња</w:t>
      </w:r>
      <w:r w:rsidR="00622206" w:rsidRPr="002365A3">
        <w:rPr>
          <w:lang w:val="sr-Cyrl-RS"/>
        </w:rPr>
        <w:t>. Такође, В</w:t>
      </w:r>
      <w:r w:rsidRPr="002365A3">
        <w:rPr>
          <w:lang w:val="sr-Cyrl-RS"/>
        </w:rPr>
        <w:t>ладе су се обавезале да ће користити расположиве</w:t>
      </w:r>
      <w:r w:rsidR="00A05825" w:rsidRPr="002365A3">
        <w:rPr>
          <w:lang w:val="sr-Cyrl-RS"/>
        </w:rPr>
        <w:t xml:space="preserve"> податке (укључујући резултате Р</w:t>
      </w:r>
      <w:r w:rsidRPr="002365A3">
        <w:rPr>
          <w:lang w:val="sr-Cyrl-RS"/>
        </w:rPr>
        <w:t>егионалног истраживања о Ромима Западног Балкана из 2017.</w:t>
      </w:r>
      <w:r w:rsidR="00A4616C" w:rsidRPr="002365A3">
        <w:rPr>
          <w:lang w:val="sr-Cyrl-RS"/>
        </w:rPr>
        <w:t xml:space="preserve"> </w:t>
      </w:r>
      <w:r w:rsidRPr="002365A3">
        <w:rPr>
          <w:lang w:val="sr-Cyrl-RS"/>
        </w:rPr>
        <w:t>године</w:t>
      </w:r>
      <w:r w:rsidR="00622206" w:rsidRPr="002365A3">
        <w:rPr>
          <w:rStyle w:val="FootnoteReference"/>
        </w:rPr>
        <w:footnoteReference w:id="11"/>
      </w:r>
      <w:r w:rsidRPr="002365A3">
        <w:rPr>
          <w:lang w:val="sr-Cyrl-RS"/>
        </w:rPr>
        <w:t>) за формулисање политика за интеграцију Рома заснованих на доказима, успоставити одговарајуће механизм</w:t>
      </w:r>
      <w:r w:rsidR="007961F8" w:rsidRPr="002365A3">
        <w:rPr>
          <w:lang w:val="sr-Cyrl-RS"/>
        </w:rPr>
        <w:t>е</w:t>
      </w:r>
      <w:r w:rsidRPr="002365A3">
        <w:rPr>
          <w:lang w:val="sr-Cyrl-RS"/>
        </w:rPr>
        <w:t xml:space="preserve"> праћења и извештавања о спровођењу политика за интеграцију Рома, да ће осигурати подршку и оснаживање Националних контакт особа за Роме, развити, усвојити и примењивати регионалне стандарде јавног буџетирања за опште и циљане политике у вези са интеграцијом </w:t>
      </w:r>
      <w:r w:rsidR="00F25008" w:rsidRPr="002365A3">
        <w:rPr>
          <w:lang w:val="sr-Cyrl-RS"/>
        </w:rPr>
        <w:t>Рома и Ромкиња</w:t>
      </w:r>
      <w:r w:rsidRPr="002365A3">
        <w:rPr>
          <w:lang w:val="sr-Cyrl-RS"/>
        </w:rPr>
        <w:t xml:space="preserve">, користити и повећати јавни буџет на централном и локалном нивоу, тако да досегне до ромске </w:t>
      </w:r>
      <w:r w:rsidR="0076677D" w:rsidRPr="002365A3">
        <w:rPr>
          <w:lang w:val="sr-Cyrl-RS"/>
        </w:rPr>
        <w:t xml:space="preserve">националне </w:t>
      </w:r>
      <w:r w:rsidRPr="002365A3">
        <w:rPr>
          <w:lang w:val="sr-Cyrl-RS"/>
        </w:rPr>
        <w:t>заједнице како би се остварили горе наведени циљеви, користити расположива донорска средства, укључујући Инструмент за претприступну помоћ</w:t>
      </w:r>
      <w:r w:rsidR="007961F8" w:rsidRPr="002365A3">
        <w:rPr>
          <w:lang w:val="sr-Cyrl-RS"/>
        </w:rPr>
        <w:t xml:space="preserve"> (ИПА)</w:t>
      </w:r>
      <w:r w:rsidRPr="002365A3">
        <w:rPr>
          <w:lang w:val="sr-Cyrl-RS"/>
        </w:rPr>
        <w:t xml:space="preserve">, како би се унапредио статус </w:t>
      </w:r>
      <w:r w:rsidR="00F25008" w:rsidRPr="002365A3">
        <w:rPr>
          <w:lang w:val="sr-Cyrl-RS"/>
        </w:rPr>
        <w:t>Рома и Ромкиња</w:t>
      </w:r>
      <w:r w:rsidRPr="002365A3">
        <w:rPr>
          <w:lang w:val="sr-Cyrl-RS"/>
        </w:rPr>
        <w:t>; и успоставити формалне канале и механизме за заједничку укљученост локалних власти и ромских заједница у формулисању политика, доношењу одлука, спровођењу и праћењу напора предузетих за достизање циљева ове Декларације.</w:t>
      </w:r>
    </w:p>
    <w:p w14:paraId="12F477DB" w14:textId="07F6EC2C" w:rsidR="0024390A" w:rsidRPr="002365A3" w:rsidRDefault="0024390A" w:rsidP="00A5591D">
      <w:pPr>
        <w:pStyle w:val="BodyBA"/>
        <w:spacing w:after="120"/>
        <w:jc w:val="both"/>
        <w:rPr>
          <w:color w:val="auto"/>
          <w:lang w:val="sr-Cyrl-RS"/>
        </w:rPr>
      </w:pPr>
    </w:p>
    <w:p w14:paraId="44CA8D1A" w14:textId="2109D026" w:rsidR="00AA3A8A" w:rsidRDefault="003A54C3" w:rsidP="00AA3A8A">
      <w:pPr>
        <w:pStyle w:val="Heading3"/>
        <w:rPr>
          <w:rFonts w:ascii="Times New Roman" w:hAnsi="Times New Roman" w:cs="Times New Roman"/>
          <w:color w:val="auto"/>
          <w:lang w:val="sr-Cyrl-RS"/>
        </w:rPr>
      </w:pPr>
      <w:bookmarkStart w:id="8" w:name="_Toc434299788"/>
      <w:bookmarkStart w:id="9" w:name="_Toc442704135"/>
      <w:bookmarkStart w:id="10" w:name="_Toc92358750"/>
      <w:r w:rsidRPr="002365A3">
        <w:rPr>
          <w:rFonts w:ascii="Times New Roman" w:hAnsi="Times New Roman" w:cs="Times New Roman"/>
          <w:color w:val="auto"/>
        </w:rPr>
        <w:t xml:space="preserve">3.1.1. </w:t>
      </w:r>
      <w:r w:rsidRPr="002365A3">
        <w:rPr>
          <w:rFonts w:ascii="Times New Roman" w:hAnsi="Times New Roman" w:cs="Times New Roman"/>
          <w:color w:val="auto"/>
          <w:lang w:val="sr-Cyrl-RS"/>
        </w:rPr>
        <w:t>УЈЕДИЊЕНЕ НАЦИЈЕ</w:t>
      </w:r>
      <w:bookmarkEnd w:id="8"/>
      <w:bookmarkEnd w:id="9"/>
      <w:bookmarkEnd w:id="10"/>
    </w:p>
    <w:p w14:paraId="10830551" w14:textId="77777777" w:rsidR="003317E9" w:rsidRPr="003317E9" w:rsidRDefault="003317E9" w:rsidP="003317E9">
      <w:pPr>
        <w:rPr>
          <w:lang w:val="sr-Cyrl-RS"/>
        </w:rPr>
      </w:pPr>
    </w:p>
    <w:p w14:paraId="43FFDE8C" w14:textId="77777777" w:rsidR="00D44512" w:rsidRPr="002365A3" w:rsidRDefault="00D44512" w:rsidP="00D44512">
      <w:pPr>
        <w:tabs>
          <w:tab w:val="left" w:pos="709"/>
        </w:tabs>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Систем Уједињених нација (УН) за заштиту људских права се састоји од </w:t>
      </w:r>
      <w:r w:rsidRPr="002365A3">
        <w:rPr>
          <w:rFonts w:ascii="Times New Roman" w:hAnsi="Times New Roman" w:cs="Times New Roman"/>
          <w:sz w:val="24"/>
          <w:szCs w:val="24"/>
          <w:lang w:val="sr-Cyrl-RS"/>
        </w:rPr>
        <w:t>Декларација,</w:t>
      </w:r>
      <w:r w:rsidRPr="002365A3">
        <w:rPr>
          <w:rFonts w:ascii="Times New Roman" w:hAnsi="Times New Roman" w:cs="Times New Roman"/>
          <w:sz w:val="24"/>
          <w:szCs w:val="24"/>
        </w:rPr>
        <w:t xml:space="preserve"> Пактов</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и Конвенциј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који чине основни корпус међународног права</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Уговорна тела која прате спровођење ових докумената</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Универзални периодични преглед Савета УН за људска права</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и рад специјалних процедура истог савета.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Спровођење инструмената УН о људским правима прате Комитети УН који у конструктивном дијалогу са државама чланицама дају циљане препоруке везане за унапређење стања људских права у држави</w:t>
      </w:r>
      <w:r w:rsidRPr="002365A3">
        <w:rPr>
          <w:rStyle w:val="FootnoteReference"/>
          <w:sz w:val="24"/>
          <w:szCs w:val="24"/>
        </w:rPr>
        <w:footnoteReference w:id="12"/>
      </w:r>
      <w:r w:rsidRPr="002365A3">
        <w:rPr>
          <w:rFonts w:ascii="Times New Roman" w:hAnsi="Times New Roman" w:cs="Times New Roman"/>
          <w:sz w:val="24"/>
          <w:szCs w:val="24"/>
        </w:rPr>
        <w:t xml:space="preserve">. Влада </w:t>
      </w:r>
      <w:r w:rsidRPr="002365A3">
        <w:rPr>
          <w:rFonts w:ascii="Times New Roman" w:hAnsi="Times New Roman" w:cs="Times New Roman"/>
          <w:sz w:val="24"/>
          <w:szCs w:val="24"/>
          <w:lang w:val="sr-Cyrl-RS"/>
        </w:rPr>
        <w:t>Републике Србије има</w:t>
      </w:r>
      <w:r w:rsidRPr="002365A3">
        <w:rPr>
          <w:rFonts w:ascii="Times New Roman" w:hAnsi="Times New Roman" w:cs="Times New Roman"/>
          <w:sz w:val="24"/>
          <w:szCs w:val="24"/>
        </w:rPr>
        <w:t xml:space="preserve"> Савет за праћење примене препорука механизама УН за људска права</w:t>
      </w:r>
      <w:r w:rsidRPr="002365A3">
        <w:rPr>
          <w:rStyle w:val="FootnoteReference"/>
          <w:sz w:val="24"/>
          <w:szCs w:val="24"/>
        </w:rPr>
        <w:footnoteReference w:id="13"/>
      </w:r>
      <w:r w:rsidRPr="002365A3">
        <w:rPr>
          <w:rFonts w:ascii="Times New Roman" w:hAnsi="Times New Roman" w:cs="Times New Roman"/>
          <w:sz w:val="24"/>
          <w:szCs w:val="24"/>
        </w:rPr>
        <w:t xml:space="preserve">. </w:t>
      </w:r>
    </w:p>
    <w:p w14:paraId="4A097800" w14:textId="77777777" w:rsidR="00D44512" w:rsidRPr="002365A3" w:rsidRDefault="00D44512" w:rsidP="00D44512">
      <w:pPr>
        <w:tabs>
          <w:tab w:val="left" w:pos="709"/>
        </w:tabs>
        <w:spacing w:before="120"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Универзална декларација о људским правима (1948)</w:t>
      </w:r>
      <w:r w:rsidRPr="002365A3">
        <w:rPr>
          <w:rStyle w:val="FootnoteReference"/>
          <w:sz w:val="24"/>
          <w:szCs w:val="24"/>
        </w:rPr>
        <w:footnoteReference w:id="14"/>
      </w:r>
      <w:r w:rsidRPr="002365A3">
        <w:rPr>
          <w:rFonts w:ascii="Times New Roman" w:hAnsi="Times New Roman" w:cs="Times New Roman"/>
          <w:sz w:val="24"/>
          <w:szCs w:val="24"/>
        </w:rPr>
        <w:t xml:space="preserve"> обавезује државе да поштују, штите и испуњавају </w:t>
      </w:r>
      <w:r w:rsidRPr="002365A3">
        <w:rPr>
          <w:rFonts w:ascii="Times New Roman" w:hAnsi="Times New Roman" w:cs="Times New Roman"/>
          <w:sz w:val="24"/>
          <w:szCs w:val="24"/>
          <w:lang w:val="sr-Cyrl-RS"/>
        </w:rPr>
        <w:t xml:space="preserve">основна </w:t>
      </w:r>
      <w:r w:rsidRPr="002365A3">
        <w:rPr>
          <w:rFonts w:ascii="Times New Roman" w:hAnsi="Times New Roman" w:cs="Times New Roman"/>
          <w:sz w:val="24"/>
          <w:szCs w:val="24"/>
        </w:rPr>
        <w:t>људска права</w:t>
      </w:r>
      <w:r w:rsidRPr="002365A3">
        <w:rPr>
          <w:rFonts w:ascii="Times New Roman" w:hAnsi="Times New Roman" w:cs="Times New Roman"/>
          <w:sz w:val="24"/>
          <w:szCs w:val="24"/>
          <w:lang w:val="sr-Cyrl-RS"/>
        </w:rPr>
        <w:t xml:space="preserve">, која су ближе одређена </w:t>
      </w:r>
      <w:r w:rsidRPr="002365A3">
        <w:rPr>
          <w:rFonts w:ascii="Times New Roman" w:hAnsi="Times New Roman" w:cs="Times New Roman"/>
          <w:sz w:val="24"/>
          <w:szCs w:val="24"/>
        </w:rPr>
        <w:t>Међународни</w:t>
      </w:r>
      <w:r w:rsidRPr="002365A3">
        <w:rPr>
          <w:rFonts w:ascii="Times New Roman" w:hAnsi="Times New Roman" w:cs="Times New Roman"/>
          <w:sz w:val="24"/>
          <w:szCs w:val="24"/>
          <w:lang w:val="sr-Cyrl-RS"/>
        </w:rPr>
        <w:t>м</w:t>
      </w:r>
      <w:r w:rsidRPr="002365A3">
        <w:rPr>
          <w:rFonts w:ascii="Times New Roman" w:hAnsi="Times New Roman" w:cs="Times New Roman"/>
          <w:sz w:val="24"/>
          <w:szCs w:val="24"/>
        </w:rPr>
        <w:t xml:space="preserve"> пакт</w:t>
      </w:r>
      <w:r w:rsidRPr="002365A3">
        <w:rPr>
          <w:rFonts w:ascii="Times New Roman" w:hAnsi="Times New Roman" w:cs="Times New Roman"/>
          <w:sz w:val="24"/>
          <w:szCs w:val="24"/>
          <w:lang w:val="sr-Cyrl-RS"/>
        </w:rPr>
        <w:t>ом</w:t>
      </w:r>
      <w:r w:rsidRPr="002365A3">
        <w:rPr>
          <w:rFonts w:ascii="Times New Roman" w:hAnsi="Times New Roman" w:cs="Times New Roman"/>
          <w:sz w:val="24"/>
          <w:szCs w:val="24"/>
        </w:rPr>
        <w:t xml:space="preserve"> о економским, социјалним и културним правима (1966)</w:t>
      </w:r>
      <w:r w:rsidRPr="002365A3">
        <w:rPr>
          <w:rFonts w:ascii="Times New Roman" w:hAnsi="Times New Roman" w:cs="Times New Roman"/>
          <w:sz w:val="24"/>
          <w:szCs w:val="24"/>
          <w:vertAlign w:val="superscript"/>
        </w:rPr>
        <w:footnoteReference w:id="15"/>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и Међународним пактом о грађанским и политичким правима (1966)</w:t>
      </w:r>
      <w:r w:rsidRPr="002365A3">
        <w:rPr>
          <w:rStyle w:val="FootnoteReference"/>
          <w:sz w:val="24"/>
          <w:szCs w:val="24"/>
          <w:lang w:val="sr-Cyrl-RS"/>
        </w:rPr>
        <w:footnoteReference w:id="16"/>
      </w:r>
      <w:r w:rsidRPr="002365A3">
        <w:rPr>
          <w:rFonts w:ascii="Times New Roman" w:hAnsi="Times New Roman" w:cs="Times New Roman"/>
          <w:sz w:val="24"/>
          <w:szCs w:val="24"/>
          <w:lang w:val="sr-Cyrl-RS"/>
        </w:rPr>
        <w:t xml:space="preserve">. Између осталог, овим пактовима се </w:t>
      </w:r>
      <w:r w:rsidRPr="002365A3">
        <w:rPr>
          <w:rFonts w:ascii="Times New Roman" w:hAnsi="Times New Roman" w:cs="Times New Roman"/>
          <w:sz w:val="24"/>
          <w:szCs w:val="24"/>
        </w:rPr>
        <w:t xml:space="preserve">гарантује свима право на </w:t>
      </w:r>
      <w:r w:rsidRPr="002365A3">
        <w:rPr>
          <w:rFonts w:ascii="Times New Roman" w:hAnsi="Times New Roman" w:cs="Times New Roman"/>
          <w:sz w:val="24"/>
          <w:szCs w:val="24"/>
          <w:lang w:val="sr-Cyrl-RS"/>
        </w:rPr>
        <w:t xml:space="preserve">једнакост, законску заштиту, слободу од нехуманог и </w:t>
      </w:r>
      <w:r w:rsidRPr="002365A3">
        <w:rPr>
          <w:rFonts w:ascii="Times New Roman" w:hAnsi="Times New Roman" w:cs="Times New Roman"/>
          <w:sz w:val="24"/>
          <w:szCs w:val="24"/>
          <w:lang w:val="sr-Cyrl-RS"/>
        </w:rPr>
        <w:lastRenderedPageBreak/>
        <w:t xml:space="preserve">деградирајућег односа, личну безбедност, правне личности и држављанства, учешће у јавном животу, </w:t>
      </w:r>
      <w:r w:rsidRPr="002365A3">
        <w:rPr>
          <w:rFonts w:ascii="Times New Roman" w:hAnsi="Times New Roman" w:cs="Times New Roman"/>
          <w:sz w:val="24"/>
          <w:szCs w:val="24"/>
        </w:rPr>
        <w:t>адекватан животни стандард</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рад, социјално осигурање, заштиту породици и деци, образовање, итд. </w:t>
      </w:r>
      <w:r w:rsidRPr="002365A3">
        <w:rPr>
          <w:rFonts w:ascii="Times New Roman" w:hAnsi="Times New Roman" w:cs="Times New Roman"/>
          <w:sz w:val="24"/>
          <w:szCs w:val="24"/>
          <w:lang w:val="sr-Cyrl-RS"/>
        </w:rPr>
        <w:t>Д</w:t>
      </w:r>
      <w:r w:rsidRPr="002365A3">
        <w:rPr>
          <w:rFonts w:ascii="Times New Roman" w:hAnsi="Times New Roman" w:cs="Times New Roman"/>
          <w:sz w:val="24"/>
          <w:szCs w:val="24"/>
        </w:rPr>
        <w:t xml:space="preserve">ржава </w:t>
      </w:r>
      <w:r w:rsidRPr="002365A3">
        <w:rPr>
          <w:rFonts w:ascii="Times New Roman" w:hAnsi="Times New Roman" w:cs="Times New Roman"/>
          <w:sz w:val="24"/>
          <w:szCs w:val="24"/>
          <w:lang w:val="sr-Cyrl-RS"/>
        </w:rPr>
        <w:t xml:space="preserve">има обавезу </w:t>
      </w:r>
      <w:r w:rsidRPr="002365A3">
        <w:rPr>
          <w:rFonts w:ascii="Times New Roman" w:hAnsi="Times New Roman" w:cs="Times New Roman"/>
          <w:sz w:val="24"/>
          <w:szCs w:val="24"/>
        </w:rPr>
        <w:t>да постепено (прогресивно) постигне пуно уживање свих гарантованих права за све</w:t>
      </w:r>
      <w:r w:rsidRPr="002365A3">
        <w:rPr>
          <w:rFonts w:ascii="Times New Roman" w:hAnsi="Times New Roman" w:cs="Times New Roman"/>
          <w:sz w:val="24"/>
          <w:szCs w:val="24"/>
          <w:lang w:val="sr-Cyrl-RS"/>
        </w:rPr>
        <w:t xml:space="preserve">, од одређеног минимума који мора </w:t>
      </w:r>
      <w:r w:rsidRPr="002365A3">
        <w:rPr>
          <w:rFonts w:ascii="Times New Roman" w:hAnsi="Times New Roman" w:cs="Times New Roman"/>
          <w:sz w:val="24"/>
          <w:szCs w:val="24"/>
        </w:rPr>
        <w:t xml:space="preserve">учини доступним одмах и без одлагања. </w:t>
      </w:r>
    </w:p>
    <w:p w14:paraId="684D7B5A" w14:textId="6119AC2F" w:rsidR="00D44512" w:rsidRPr="002365A3" w:rsidRDefault="00D44512" w:rsidP="00D44512">
      <w:pPr>
        <w:tabs>
          <w:tab w:val="left" w:pos="709"/>
        </w:tabs>
        <w:spacing w:before="120" w:after="0"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 xml:space="preserve">Други инструменти УН који су од значаја за ову </w:t>
      </w:r>
      <w:r w:rsidR="00A4616C" w:rsidRPr="002365A3">
        <w:rPr>
          <w:rFonts w:ascii="Times New Roman" w:hAnsi="Times New Roman" w:cs="Times New Roman"/>
          <w:sz w:val="24"/>
          <w:szCs w:val="24"/>
          <w:lang w:val="sr-Cyrl-RS"/>
        </w:rPr>
        <w:t>с</w:t>
      </w:r>
      <w:r w:rsidRPr="002365A3">
        <w:rPr>
          <w:rFonts w:ascii="Times New Roman" w:hAnsi="Times New Roman" w:cs="Times New Roman"/>
          <w:sz w:val="24"/>
          <w:szCs w:val="24"/>
          <w:lang w:val="sr-Cyrl-RS"/>
        </w:rPr>
        <w:t xml:space="preserve">тратегију су </w:t>
      </w:r>
      <w:r w:rsidRPr="002365A3">
        <w:rPr>
          <w:rFonts w:ascii="Times New Roman" w:hAnsi="Times New Roman" w:cs="Times New Roman"/>
          <w:sz w:val="24"/>
          <w:szCs w:val="24"/>
        </w:rPr>
        <w:t>и</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Међународна конвенција о укидању свих облика расне дискриминације</w:t>
      </w:r>
      <w:r w:rsidRPr="002365A3">
        <w:rPr>
          <w:rFonts w:ascii="Times New Roman" w:hAnsi="Times New Roman" w:cs="Times New Roman"/>
          <w:sz w:val="24"/>
          <w:szCs w:val="24"/>
          <w:lang w:val="sr-Cyrl-RS"/>
        </w:rPr>
        <w:t>,</w:t>
      </w:r>
      <w:r w:rsidRPr="002365A3">
        <w:rPr>
          <w:rStyle w:val="FootnoteReference"/>
          <w:sz w:val="24"/>
          <w:szCs w:val="24"/>
          <w:lang w:val="sr-Cyrl-RS"/>
        </w:rPr>
        <w:footnoteReference w:id="17"/>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Конвенција о </w:t>
      </w:r>
      <w:r w:rsidR="00A4616C" w:rsidRPr="002365A3">
        <w:rPr>
          <w:rFonts w:ascii="Times New Roman" w:hAnsi="Times New Roman" w:cs="Times New Roman"/>
          <w:sz w:val="24"/>
          <w:szCs w:val="24"/>
          <w:lang w:val="sr-Cyrl-RS"/>
        </w:rPr>
        <w:t>елиминисању</w:t>
      </w:r>
      <w:r w:rsidRPr="002365A3">
        <w:rPr>
          <w:rFonts w:ascii="Times New Roman" w:hAnsi="Times New Roman" w:cs="Times New Roman"/>
          <w:sz w:val="24"/>
          <w:szCs w:val="24"/>
        </w:rPr>
        <w:t xml:space="preserve"> свих облика дискриминације жена</w:t>
      </w:r>
      <w:r w:rsidRPr="002365A3">
        <w:rPr>
          <w:rFonts w:ascii="Times New Roman" w:hAnsi="Times New Roman" w:cs="Times New Roman"/>
          <w:sz w:val="24"/>
          <w:szCs w:val="24"/>
          <w:lang w:val="sr-Cyrl-RS"/>
        </w:rPr>
        <w:t>,</w:t>
      </w:r>
      <w:r w:rsidRPr="002365A3">
        <w:rPr>
          <w:rStyle w:val="FootnoteReference"/>
          <w:sz w:val="24"/>
          <w:szCs w:val="24"/>
        </w:rPr>
        <w:footnoteReference w:id="18"/>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Конвенција о правима детета</w:t>
      </w:r>
      <w:r w:rsidRPr="002365A3">
        <w:rPr>
          <w:rStyle w:val="FootnoteReference"/>
          <w:sz w:val="24"/>
          <w:szCs w:val="24"/>
        </w:rPr>
        <w:footnoteReference w:id="19"/>
      </w:r>
      <w:r w:rsidRPr="002365A3">
        <w:rPr>
          <w:rFonts w:ascii="Times New Roman" w:hAnsi="Times New Roman" w:cs="Times New Roman"/>
          <w:sz w:val="24"/>
          <w:szCs w:val="24"/>
          <w:lang w:val="sr-Cyrl-RS"/>
        </w:rPr>
        <w:t xml:space="preserve"> и бројни други документи. </w:t>
      </w:r>
    </w:p>
    <w:p w14:paraId="7F822659" w14:textId="77777777" w:rsidR="00D44512" w:rsidRPr="002365A3" w:rsidRDefault="00D44512" w:rsidP="00D44512">
      <w:pPr>
        <w:tabs>
          <w:tab w:val="left" w:pos="709"/>
        </w:tabs>
        <w:spacing w:before="120" w:after="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rPr>
        <w:t>Од посебног значаја су и Миленијумски циљеви развоја Уједињених нација (2000)</w:t>
      </w:r>
      <w:r w:rsidRPr="002365A3">
        <w:rPr>
          <w:rFonts w:ascii="Times New Roman" w:hAnsi="Times New Roman" w:cs="Times New Roman"/>
          <w:sz w:val="24"/>
          <w:szCs w:val="24"/>
          <w:lang w:val="sr-Cyrl-RS"/>
        </w:rPr>
        <w:t xml:space="preserve"> који обухватају искорењивање екстремног сиромаштва и глади, постизање универзалног основног образовања, промовисање једнакости полова, смањење смртности код деце, побољшање здравље мајки, борба против ХИВ, маларије и других обољења, између осталог, који су уједно и Национални миленијумски циљеви развоја у Републици Србији.</w:t>
      </w:r>
      <w:r w:rsidRPr="002365A3">
        <w:rPr>
          <w:rStyle w:val="FootnoteReference"/>
          <w:sz w:val="24"/>
          <w:szCs w:val="24"/>
          <w:lang w:val="sr-Cyrl-RS"/>
        </w:rPr>
        <w:footnoteReference w:id="20"/>
      </w:r>
      <w:r w:rsidRPr="002365A3">
        <w:rPr>
          <w:rFonts w:ascii="Times New Roman" w:hAnsi="Times New Roman" w:cs="Times New Roman"/>
          <w:sz w:val="24"/>
          <w:szCs w:val="24"/>
          <w:lang w:val="sr-Cyrl-RS"/>
        </w:rPr>
        <w:t xml:space="preserve"> </w:t>
      </w:r>
    </w:p>
    <w:p w14:paraId="3F0631CC" w14:textId="192A5CA5" w:rsidR="00D44512" w:rsidRPr="002365A3" w:rsidRDefault="00D44512" w:rsidP="00D44512">
      <w:pPr>
        <w:tabs>
          <w:tab w:val="left" w:pos="709"/>
        </w:tabs>
        <w:spacing w:before="120" w:after="0" w:line="240" w:lineRule="auto"/>
        <w:jc w:val="both"/>
        <w:rPr>
          <w:rFonts w:ascii="Times New Roman" w:hAnsi="Times New Roman" w:cs="Times New Roman"/>
          <w:sz w:val="24"/>
          <w:szCs w:val="24"/>
          <w:lang w:val="sr-Cyrl-CS"/>
        </w:rPr>
      </w:pPr>
      <w:r w:rsidRPr="002365A3">
        <w:rPr>
          <w:rFonts w:ascii="Times New Roman" w:hAnsi="Times New Roman" w:cs="Times New Roman"/>
          <w:iCs/>
          <w:noProof/>
          <w:sz w:val="24"/>
          <w:szCs w:val="24"/>
        </w:rPr>
        <w:t>Циљеви одрживог развоја Агенде 2030.</w:t>
      </w:r>
      <w:r w:rsidRPr="002365A3">
        <w:rPr>
          <w:rFonts w:ascii="Times New Roman" w:hAnsi="Times New Roman" w:cs="Times New Roman"/>
          <w:noProof/>
          <w:sz w:val="24"/>
          <w:szCs w:val="24"/>
        </w:rPr>
        <w:t xml:space="preserve"> </w:t>
      </w:r>
      <w:r w:rsidR="00A4616C" w:rsidRPr="002365A3">
        <w:rPr>
          <w:rFonts w:ascii="Times New Roman" w:hAnsi="Times New Roman" w:cs="Times New Roman"/>
          <w:noProof/>
          <w:sz w:val="24"/>
          <w:szCs w:val="24"/>
        </w:rPr>
        <w:t xml:space="preserve">је </w:t>
      </w:r>
      <w:r w:rsidRPr="002365A3">
        <w:rPr>
          <w:rFonts w:ascii="Times New Roman" w:hAnsi="Times New Roman" w:cs="Times New Roman"/>
          <w:noProof/>
          <w:sz w:val="24"/>
          <w:szCs w:val="24"/>
        </w:rPr>
        <w:t xml:space="preserve">документ који се односи на глобалну развојну агенду за период након 2015. године. У наредних 15 година се од држава потписница (Република Србија је једна од потписница) очекује да мобилишу све ресурсе како би искоренили сиромаштво, борили се против неједнакости и нашли одговоре на климатске промене. Циљеви одрживог развоја циљају на бројне друштвене потребе укључујући </w:t>
      </w:r>
      <w:r w:rsidRPr="002365A3">
        <w:rPr>
          <w:rFonts w:ascii="Times New Roman" w:hAnsi="Times New Roman" w:cs="Times New Roman"/>
          <w:noProof/>
          <w:sz w:val="24"/>
          <w:szCs w:val="24"/>
          <w:lang w:val="sr-Cyrl-RS"/>
        </w:rPr>
        <w:t xml:space="preserve">храну, </w:t>
      </w:r>
      <w:r w:rsidRPr="002365A3">
        <w:rPr>
          <w:rFonts w:ascii="Times New Roman" w:hAnsi="Times New Roman" w:cs="Times New Roman"/>
          <w:noProof/>
          <w:sz w:val="24"/>
          <w:szCs w:val="24"/>
        </w:rPr>
        <w:t xml:space="preserve">здравље, образовање, </w:t>
      </w:r>
      <w:r w:rsidRPr="002365A3">
        <w:rPr>
          <w:rFonts w:ascii="Times New Roman" w:hAnsi="Times New Roman" w:cs="Times New Roman"/>
          <w:noProof/>
          <w:sz w:val="24"/>
          <w:szCs w:val="24"/>
          <w:lang w:val="sr-Cyrl-RS"/>
        </w:rPr>
        <w:t>равноправност, чисту воду и санитарни услови, доступна и обновљива енергија, достојанствен рад и економски раст, одрживи градови и заједнице</w:t>
      </w:r>
      <w:r w:rsidRPr="002365A3">
        <w:rPr>
          <w:rFonts w:ascii="Times New Roman" w:hAnsi="Times New Roman" w:cs="Times New Roman"/>
          <w:noProof/>
          <w:sz w:val="24"/>
          <w:szCs w:val="24"/>
        </w:rPr>
        <w:t>.</w:t>
      </w:r>
      <w:r w:rsidRPr="002365A3">
        <w:rPr>
          <w:rStyle w:val="FootnoteReference"/>
          <w:noProof/>
          <w:sz w:val="24"/>
          <w:szCs w:val="24"/>
        </w:rPr>
        <w:footnoteReference w:id="21"/>
      </w:r>
      <w:r w:rsidRPr="002365A3">
        <w:rPr>
          <w:rFonts w:ascii="Times New Roman" w:hAnsi="Times New Roman" w:cs="Times New Roman"/>
          <w:noProof/>
          <w:sz w:val="24"/>
          <w:szCs w:val="24"/>
        </w:rPr>
        <w:t xml:space="preserve"> </w:t>
      </w:r>
    </w:p>
    <w:p w14:paraId="6BB1368C" w14:textId="77777777" w:rsidR="00D44512" w:rsidRPr="002365A3" w:rsidRDefault="00D44512" w:rsidP="00D44512">
      <w:pPr>
        <w:tabs>
          <w:tab w:val="left" w:pos="709"/>
        </w:tabs>
        <w:spacing w:after="60" w:line="240" w:lineRule="auto"/>
        <w:jc w:val="both"/>
        <w:rPr>
          <w:rFonts w:ascii="Times New Roman" w:hAnsi="Times New Roman" w:cs="Times New Roman"/>
          <w:sz w:val="24"/>
          <w:szCs w:val="24"/>
          <w:lang w:val="sr-Cyrl-CS"/>
        </w:rPr>
      </w:pPr>
    </w:p>
    <w:p w14:paraId="30177B0D" w14:textId="3BF50566" w:rsidR="00AA3A8A" w:rsidRPr="002365A3" w:rsidRDefault="003317E9" w:rsidP="00AA3A8A">
      <w:pPr>
        <w:pStyle w:val="Heading3"/>
        <w:spacing w:after="60"/>
        <w:rPr>
          <w:rFonts w:ascii="Times New Roman" w:hAnsi="Times New Roman" w:cs="Times New Roman"/>
          <w:color w:val="auto"/>
          <w:lang w:val="sr-Cyrl-RS"/>
        </w:rPr>
      </w:pPr>
      <w:bookmarkStart w:id="11" w:name="_Toc434299789"/>
      <w:bookmarkStart w:id="12" w:name="_Toc442704136"/>
      <w:bookmarkStart w:id="13" w:name="_Toc92358751"/>
      <w:r w:rsidRPr="002365A3">
        <w:rPr>
          <w:rFonts w:ascii="Times New Roman" w:hAnsi="Times New Roman" w:cs="Times New Roman"/>
          <w:color w:val="auto"/>
          <w:lang w:val="sr-Cyrl-RS"/>
        </w:rPr>
        <w:t>3.1.2. САВЕТ ЕВРОПЕ</w:t>
      </w:r>
      <w:bookmarkEnd w:id="11"/>
      <w:bookmarkEnd w:id="12"/>
      <w:bookmarkEnd w:id="13"/>
      <w:r w:rsidRPr="002365A3">
        <w:rPr>
          <w:rFonts w:ascii="Times New Roman" w:hAnsi="Times New Roman" w:cs="Times New Roman"/>
          <w:color w:val="auto"/>
          <w:lang w:val="sr-Cyrl-RS"/>
        </w:rPr>
        <w:t xml:space="preserve"> </w:t>
      </w:r>
    </w:p>
    <w:p w14:paraId="05F28370" w14:textId="0372F433" w:rsidR="00D44512" w:rsidRPr="002365A3" w:rsidRDefault="00D44512" w:rsidP="00D4451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Конвенција за заштиту људских права и основних слобода (1951)</w:t>
      </w:r>
      <w:r w:rsidRPr="002365A3">
        <w:rPr>
          <w:rStyle w:val="FootnoteReference"/>
          <w:sz w:val="24"/>
          <w:szCs w:val="24"/>
        </w:rPr>
        <w:footnoteReference w:id="22"/>
      </w:r>
      <w:r w:rsidRPr="002365A3">
        <w:rPr>
          <w:rFonts w:ascii="Times New Roman" w:hAnsi="Times New Roman" w:cs="Times New Roman"/>
          <w:sz w:val="24"/>
          <w:szCs w:val="24"/>
        </w:rPr>
        <w:t xml:space="preserve"> је документ којим су утемељени принципи савремене демократије у Европи – владавина права и јединствена заштита људских права и индивидуалних слобода. </w:t>
      </w:r>
      <w:r w:rsidRPr="002365A3">
        <w:rPr>
          <w:rFonts w:ascii="Times New Roman" w:hAnsi="Times New Roman" w:cs="Times New Roman"/>
          <w:sz w:val="24"/>
          <w:szCs w:val="24"/>
          <w:lang w:val="sr-Cyrl-RS"/>
        </w:rPr>
        <w:t>Ч</w:t>
      </w:r>
      <w:r w:rsidRPr="002365A3">
        <w:rPr>
          <w:rFonts w:ascii="Times New Roman" w:hAnsi="Times New Roman" w:cs="Times New Roman"/>
          <w:sz w:val="24"/>
          <w:szCs w:val="24"/>
        </w:rPr>
        <w:t xml:space="preserve">лан 14. </w:t>
      </w:r>
      <w:r w:rsidR="00A4616C" w:rsidRPr="002365A3">
        <w:rPr>
          <w:rFonts w:ascii="Times New Roman" w:hAnsi="Times New Roman" w:cs="Times New Roman"/>
          <w:sz w:val="24"/>
          <w:szCs w:val="24"/>
          <w:lang w:val="sr-Cyrl-RS"/>
        </w:rPr>
        <w:t xml:space="preserve">те конвенције </w:t>
      </w:r>
      <w:r w:rsidRPr="002365A3">
        <w:rPr>
          <w:rFonts w:ascii="Times New Roman" w:hAnsi="Times New Roman" w:cs="Times New Roman"/>
          <w:sz w:val="24"/>
          <w:szCs w:val="24"/>
        </w:rPr>
        <w:t xml:space="preserve">односи </w:t>
      </w:r>
      <w:r w:rsidR="00A4616C" w:rsidRPr="002365A3">
        <w:rPr>
          <w:rFonts w:ascii="Times New Roman" w:hAnsi="Times New Roman" w:cs="Times New Roman"/>
          <w:sz w:val="24"/>
          <w:szCs w:val="24"/>
          <w:lang w:val="sr-Cyrl-RS"/>
        </w:rPr>
        <w:t xml:space="preserve">се </w:t>
      </w:r>
      <w:r w:rsidRPr="002365A3">
        <w:rPr>
          <w:rFonts w:ascii="Times New Roman" w:hAnsi="Times New Roman" w:cs="Times New Roman"/>
          <w:sz w:val="24"/>
          <w:szCs w:val="24"/>
        </w:rPr>
        <w:t>на забрану дискриминације, а Протокол 12 ближе уређује забрану дискриминације у систему заштите људских права.</w:t>
      </w:r>
    </w:p>
    <w:p w14:paraId="43A91AA8" w14:textId="08637AC9" w:rsidR="00D44512" w:rsidRPr="002365A3" w:rsidRDefault="00D44512" w:rsidP="00D4451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lastRenderedPageBreak/>
        <w:t>Европска социјална повеља</w:t>
      </w:r>
      <w:r w:rsidRPr="002365A3">
        <w:rPr>
          <w:rStyle w:val="FootnoteReference"/>
          <w:sz w:val="24"/>
          <w:szCs w:val="24"/>
        </w:rPr>
        <w:footnoteReference w:id="23"/>
      </w:r>
      <w:r w:rsidRPr="002365A3">
        <w:rPr>
          <w:rFonts w:ascii="Times New Roman" w:hAnsi="Times New Roman" w:cs="Times New Roman"/>
          <w:sz w:val="24"/>
          <w:szCs w:val="24"/>
        </w:rPr>
        <w:t xml:space="preserve"> из 1961. године назива </w:t>
      </w:r>
      <w:r w:rsidR="00A4616C" w:rsidRPr="002365A3">
        <w:rPr>
          <w:rFonts w:ascii="Times New Roman" w:hAnsi="Times New Roman" w:cs="Times New Roman"/>
          <w:sz w:val="24"/>
          <w:szCs w:val="24"/>
        </w:rPr>
        <w:t xml:space="preserve">се </w:t>
      </w:r>
      <w:r w:rsidRPr="002365A3">
        <w:rPr>
          <w:rFonts w:ascii="Times New Roman" w:hAnsi="Times New Roman" w:cs="Times New Roman"/>
          <w:sz w:val="24"/>
          <w:szCs w:val="24"/>
        </w:rPr>
        <w:t>и „социјалним уставом” Савета Европе. Повељом је утврђено да су државе обавезне да створе услове у којима сви имају могућност да се баве занимањима за које се слободно определе, да остварују праведну накнаду за свој рад без дискриминације, право на социјалну и медицинску заштиту, адекватне услове становања, као и право на заштиту од сиромаштва и социјалног искључења.</w:t>
      </w:r>
    </w:p>
    <w:p w14:paraId="497076FF" w14:textId="1969A418" w:rsidR="00D44512" w:rsidRPr="002365A3" w:rsidRDefault="00D44512" w:rsidP="00D4451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Савет Европе</w:t>
      </w:r>
      <w:r w:rsidRPr="002365A3">
        <w:rPr>
          <w:rStyle w:val="FootnoteReference"/>
          <w:sz w:val="24"/>
          <w:szCs w:val="24"/>
        </w:rPr>
        <w:footnoteReference w:id="24"/>
      </w:r>
      <w:r w:rsidRPr="002365A3">
        <w:rPr>
          <w:rFonts w:ascii="Times New Roman" w:hAnsi="Times New Roman" w:cs="Times New Roman"/>
          <w:sz w:val="24"/>
          <w:szCs w:val="24"/>
        </w:rPr>
        <w:t xml:space="preserve"> је усвојио и бројне препоруке, декларације и резолуције којима је пажњу посебно посветио уређењу права Рома и Ромкиња (образовање, здравље, становање, рад и економско оснаживање</w:t>
      </w:r>
      <w:r w:rsidRPr="002365A3">
        <w:rPr>
          <w:rFonts w:ascii="Times New Roman" w:hAnsi="Times New Roman" w:cs="Times New Roman"/>
          <w:sz w:val="24"/>
          <w:szCs w:val="24"/>
          <w:lang w:val="sr-Cyrl-RS"/>
        </w:rPr>
        <w:t>, итд.</w:t>
      </w:r>
      <w:r w:rsidRPr="002365A3">
        <w:rPr>
          <w:rFonts w:ascii="Times New Roman" w:hAnsi="Times New Roman" w:cs="Times New Roman"/>
          <w:sz w:val="24"/>
          <w:szCs w:val="24"/>
        </w:rPr>
        <w:t>), генералним политикама у вези са унапређењем положаја Рома и Ромкиња, социјално</w:t>
      </w:r>
      <w:r w:rsidRPr="002365A3">
        <w:rPr>
          <w:rFonts w:ascii="Times New Roman" w:hAnsi="Times New Roman" w:cs="Times New Roman"/>
          <w:sz w:val="24"/>
          <w:szCs w:val="24"/>
          <w:lang w:val="sr-Cyrl-RS"/>
        </w:rPr>
        <w:t>м укључивању</w:t>
      </w:r>
      <w:r w:rsidRPr="002365A3">
        <w:rPr>
          <w:rFonts w:ascii="Times New Roman" w:hAnsi="Times New Roman" w:cs="Times New Roman"/>
          <w:sz w:val="24"/>
          <w:szCs w:val="24"/>
        </w:rPr>
        <w:t xml:space="preserve"> и спречавању дискриминације. Значајне су и препоруке које је у вези са елиминисањем расизма и дискриминацијом Рома и Ромкиња усвоји</w:t>
      </w:r>
      <w:r w:rsidRPr="002365A3">
        <w:rPr>
          <w:rFonts w:ascii="Times New Roman" w:hAnsi="Times New Roman" w:cs="Times New Roman"/>
          <w:sz w:val="24"/>
          <w:szCs w:val="24"/>
          <w:lang w:val="sr-Cyrl-RS"/>
        </w:rPr>
        <w:t xml:space="preserve">ла </w:t>
      </w:r>
      <w:r w:rsidRPr="002365A3">
        <w:rPr>
          <w:rFonts w:ascii="Times New Roman" w:hAnsi="Times New Roman" w:cs="Times New Roman"/>
          <w:sz w:val="24"/>
          <w:szCs w:val="24"/>
        </w:rPr>
        <w:t>Европска комисија против расизма и нетолеранције, а у вези са проблемима остваривања права Рома и Ромкиња на локалном нивоу Конгрес локалних и регионалних власти</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Најзад, када је реч о стандардима Савета Европе у вези са унапређењем положаја Рома и Ромкиња, треба указати на документа које је усвојила Парламентарна скупштина</w:t>
      </w:r>
      <w:r w:rsidRPr="002365A3">
        <w:rPr>
          <w:rFonts w:ascii="Times New Roman" w:hAnsi="Times New Roman" w:cs="Times New Roman"/>
          <w:sz w:val="24"/>
          <w:szCs w:val="24"/>
          <w:lang w:val="sr-Cyrl-RS"/>
        </w:rPr>
        <w:t xml:space="preserve"> о укључивању, дискриминацији деце, миграната и азиланата, правни статус и уопште положаја </w:t>
      </w:r>
      <w:r w:rsidR="00F25008" w:rsidRPr="002365A3">
        <w:rPr>
          <w:rFonts w:ascii="Times New Roman" w:hAnsi="Times New Roman" w:cs="Times New Roman"/>
          <w:sz w:val="24"/>
          <w:szCs w:val="24"/>
          <w:lang w:val="sr-Cyrl-RS"/>
        </w:rPr>
        <w:t>Рома и Ромкиња</w:t>
      </w:r>
      <w:r w:rsidRPr="002365A3">
        <w:rPr>
          <w:rFonts w:ascii="Times New Roman" w:hAnsi="Times New Roman" w:cs="Times New Roman"/>
          <w:sz w:val="24"/>
          <w:szCs w:val="24"/>
          <w:lang w:val="sr-Cyrl-RS"/>
        </w:rPr>
        <w:t xml:space="preserve"> у Европи</w:t>
      </w:r>
      <w:r w:rsidRPr="002365A3">
        <w:rPr>
          <w:rFonts w:ascii="Times New Roman" w:hAnsi="Times New Roman" w:cs="Times New Roman"/>
          <w:sz w:val="24"/>
          <w:szCs w:val="24"/>
        </w:rPr>
        <w:t>.</w:t>
      </w:r>
    </w:p>
    <w:p w14:paraId="1B9F5FDC" w14:textId="224E4C88" w:rsidR="00AA3A8A" w:rsidRPr="002365A3" w:rsidRDefault="00D44512" w:rsidP="00AA3A8A">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У Стразбуршкој декларацији о Ромима</w:t>
      </w:r>
      <w:r w:rsidRPr="002365A3">
        <w:rPr>
          <w:rStyle w:val="FootnoteReference"/>
          <w:sz w:val="24"/>
          <w:szCs w:val="24"/>
        </w:rPr>
        <w:footnoteReference w:id="25"/>
      </w:r>
      <w:r w:rsidRPr="002365A3">
        <w:rPr>
          <w:rFonts w:ascii="Times New Roman" w:hAnsi="Times New Roman" w:cs="Times New Roman"/>
          <w:sz w:val="24"/>
          <w:szCs w:val="24"/>
        </w:rPr>
        <w:t xml:space="preserve"> истиче </w:t>
      </w:r>
      <w:r w:rsidR="00A4616C" w:rsidRPr="002365A3">
        <w:rPr>
          <w:rFonts w:ascii="Times New Roman" w:hAnsi="Times New Roman" w:cs="Times New Roman"/>
          <w:sz w:val="24"/>
          <w:szCs w:val="24"/>
        </w:rPr>
        <w:t xml:space="preserve">се </w:t>
      </w:r>
      <w:r w:rsidRPr="002365A3">
        <w:rPr>
          <w:rFonts w:ascii="Times New Roman" w:hAnsi="Times New Roman" w:cs="Times New Roman"/>
          <w:sz w:val="24"/>
          <w:szCs w:val="24"/>
        </w:rPr>
        <w:t>да су антидискриминаторно законодавство и социјално укључивање главне полуге унапређења статуса Рома и Ромкиња. „Усвајање и ефикасно спровођење антидискриминационог законодавства, укључујући</w:t>
      </w:r>
      <w:r w:rsidRPr="002365A3">
        <w:rPr>
          <w:rFonts w:ascii="Times New Roman" w:hAnsi="Times New Roman" w:cs="Times New Roman"/>
          <w:sz w:val="24"/>
          <w:szCs w:val="24"/>
          <w:lang w:val="sr-Cyrl-RS"/>
        </w:rPr>
        <w:t xml:space="preserve"> у</w:t>
      </w:r>
      <w:r w:rsidRPr="002365A3">
        <w:rPr>
          <w:rFonts w:ascii="Times New Roman" w:hAnsi="Times New Roman" w:cs="Times New Roman"/>
          <w:sz w:val="24"/>
          <w:szCs w:val="24"/>
        </w:rPr>
        <w:t xml:space="preserve"> области запошљавања, приступа правосуђу, пружања роба и услуга, приступа стамбеним и кључним јавним услугама, као што су здравство и образовање” и „Усвајање и ефикасно спровођење кривичног законодавства против расно мотивисаних злочина” су основа активне политике према Ромима и Ромкињама. Социјално укључивање се, према стандардима овог документа обезбеђује кроз ефикасан и равноправан приступ: а) образов</w:t>
      </w:r>
      <w:r w:rsidRPr="002365A3">
        <w:rPr>
          <w:rFonts w:ascii="Times New Roman" w:hAnsi="Times New Roman" w:cs="Times New Roman"/>
          <w:sz w:val="24"/>
          <w:szCs w:val="24"/>
          <w:lang w:val="sr-Cyrl-RS"/>
        </w:rPr>
        <w:t>ању</w:t>
      </w:r>
      <w:r w:rsidRPr="002365A3">
        <w:rPr>
          <w:rFonts w:ascii="Times New Roman" w:hAnsi="Times New Roman" w:cs="Times New Roman"/>
          <w:sz w:val="24"/>
          <w:szCs w:val="24"/>
        </w:rPr>
        <w:t xml:space="preserve">; б) запошљавању и професионалној обуци; в) здравственом систему; г) услугама које се тичу становања и смештаја и друго. </w:t>
      </w:r>
    </w:p>
    <w:p w14:paraId="1250067D" w14:textId="77777777" w:rsidR="00504BEB" w:rsidRPr="002365A3" w:rsidRDefault="00504BEB" w:rsidP="00AA3A8A">
      <w:pPr>
        <w:autoSpaceDE w:val="0"/>
        <w:autoSpaceDN w:val="0"/>
        <w:adjustRightInd w:val="0"/>
        <w:spacing w:after="60" w:line="240" w:lineRule="auto"/>
        <w:jc w:val="both"/>
        <w:rPr>
          <w:rFonts w:ascii="Times New Roman" w:hAnsi="Times New Roman" w:cs="Times New Roman"/>
          <w:sz w:val="24"/>
          <w:szCs w:val="24"/>
        </w:rPr>
      </w:pPr>
    </w:p>
    <w:p w14:paraId="7CEF4A00" w14:textId="70A9E40C" w:rsidR="00AA3A8A" w:rsidRPr="002365A3" w:rsidRDefault="00A4616C" w:rsidP="00AA3A8A">
      <w:pPr>
        <w:pStyle w:val="Heading3"/>
        <w:spacing w:after="60"/>
        <w:rPr>
          <w:rFonts w:ascii="Times New Roman" w:hAnsi="Times New Roman" w:cs="Times New Roman"/>
          <w:color w:val="auto"/>
          <w:lang w:val="sr-Cyrl-RS"/>
        </w:rPr>
      </w:pPr>
      <w:bookmarkStart w:id="14" w:name="_Toc434299790"/>
      <w:bookmarkStart w:id="15" w:name="_Toc442704137"/>
      <w:bookmarkStart w:id="16" w:name="_Toc92358752"/>
      <w:r w:rsidRPr="002365A3">
        <w:rPr>
          <w:rFonts w:ascii="Times New Roman" w:hAnsi="Times New Roman" w:cs="Times New Roman"/>
          <w:color w:val="auto"/>
          <w:lang w:val="sr-Cyrl-RS"/>
        </w:rPr>
        <w:t>3</w:t>
      </w:r>
      <w:r w:rsidR="00AA3A8A" w:rsidRPr="002365A3">
        <w:rPr>
          <w:rFonts w:ascii="Times New Roman" w:hAnsi="Times New Roman" w:cs="Times New Roman"/>
          <w:color w:val="auto"/>
          <w:lang w:val="sr-Cyrl-RS"/>
        </w:rPr>
        <w:t xml:space="preserve">.1.3. </w:t>
      </w:r>
      <w:r w:rsidR="0052399D" w:rsidRPr="002365A3">
        <w:rPr>
          <w:rFonts w:ascii="Times New Roman" w:hAnsi="Times New Roman" w:cs="Times New Roman"/>
          <w:color w:val="auto"/>
          <w:lang w:val="sr-Cyrl-RS"/>
        </w:rPr>
        <w:t>ПРАВНE ТЕКОВИНЕ ЕВРОПСКЕ УНИЈЕ</w:t>
      </w:r>
      <w:r w:rsidR="00AA3A8A" w:rsidRPr="002365A3">
        <w:rPr>
          <w:rStyle w:val="FootnoteReference"/>
          <w:rFonts w:ascii="Times New Roman" w:hAnsi="Times New Roman"/>
          <w:color w:val="auto"/>
          <w:lang w:val="sr-Cyrl-RS"/>
        </w:rPr>
        <w:footnoteReference w:id="26"/>
      </w:r>
      <w:bookmarkEnd w:id="14"/>
      <w:bookmarkEnd w:id="15"/>
      <w:bookmarkEnd w:id="16"/>
    </w:p>
    <w:p w14:paraId="0EE6DF46" w14:textId="78C11C72" w:rsidR="00D44512" w:rsidRPr="002365A3" w:rsidRDefault="00D44512" w:rsidP="00D44512">
      <w:pPr>
        <w:pStyle w:val="Default"/>
        <w:jc w:val="both"/>
        <w:rPr>
          <w:rFonts w:ascii="Times New Roman" w:hAnsi="Times New Roman" w:cs="Times New Roman"/>
          <w:color w:val="auto"/>
          <w:lang w:val="sr-Cyrl-RS"/>
        </w:rPr>
      </w:pPr>
      <w:r w:rsidRPr="002365A3">
        <w:rPr>
          <w:rFonts w:ascii="Times New Roman" w:hAnsi="Times New Roman" w:cs="Times New Roman"/>
          <w:color w:val="auto"/>
          <w:lang w:val="sr-Cyrl-RS"/>
        </w:rPr>
        <w:t>Европска комисија је 2011. године донела ЕУ оквир за националне стратегије за интеграцију Рома до 2020. године који је био у</w:t>
      </w:r>
      <w:r w:rsidR="00704B6A" w:rsidRPr="002365A3">
        <w:rPr>
          <w:rFonts w:ascii="Times New Roman" w:hAnsi="Times New Roman" w:cs="Times New Roman"/>
          <w:color w:val="auto"/>
          <w:lang w:val="sr-Cyrl-RS"/>
        </w:rPr>
        <w:t>с</w:t>
      </w:r>
      <w:r w:rsidRPr="002365A3">
        <w:rPr>
          <w:rFonts w:ascii="Times New Roman" w:hAnsi="Times New Roman" w:cs="Times New Roman"/>
          <w:color w:val="auto"/>
          <w:lang w:val="sr-Cyrl-RS"/>
        </w:rPr>
        <w:t>мерен на сузбијање социоекономске искључености Рома у ЕУ и земљама проширења кроз промовисање једнаког приступа јавним услугама. Европско веће је после две године донело Препоруку о делотворним мерама интеграције Рома у државама чланицама, у којој су наведене смернице за успешније спровођење националних стратегија.</w:t>
      </w:r>
    </w:p>
    <w:p w14:paraId="4A103C4C" w14:textId="77777777" w:rsidR="00D44512" w:rsidRPr="002365A3" w:rsidRDefault="00D44512" w:rsidP="00D44512">
      <w:pPr>
        <w:pStyle w:val="Default"/>
        <w:jc w:val="both"/>
        <w:rPr>
          <w:rFonts w:ascii="Times New Roman" w:hAnsi="Times New Roman" w:cs="Times New Roman"/>
          <w:color w:val="auto"/>
          <w:lang w:val="sr-Cyrl-RS"/>
        </w:rPr>
      </w:pPr>
    </w:p>
    <w:p w14:paraId="6BE60E77" w14:textId="36A0BA25" w:rsidR="00D44512" w:rsidRPr="002365A3" w:rsidRDefault="00D44512" w:rsidP="00D44512">
      <w:pPr>
        <w:pStyle w:val="Default"/>
        <w:jc w:val="both"/>
        <w:rPr>
          <w:rFonts w:ascii="Times New Roman" w:hAnsi="Times New Roman" w:cs="Times New Roman"/>
          <w:color w:val="auto"/>
          <w:lang w:val="sr-Cyrl-RS"/>
        </w:rPr>
      </w:pPr>
      <w:r w:rsidRPr="002365A3">
        <w:rPr>
          <w:rFonts w:ascii="Times New Roman" w:hAnsi="Times New Roman" w:cs="Times New Roman"/>
          <w:color w:val="auto"/>
          <w:lang w:val="sr-Cyrl-RS"/>
        </w:rPr>
        <w:lastRenderedPageBreak/>
        <w:t>Стратешки оквир ЕУ за једнакост, укључивање и учешће Рома за период 2020-2030</w:t>
      </w:r>
      <w:r w:rsidRPr="002365A3">
        <w:rPr>
          <w:rStyle w:val="FootnoteReference"/>
          <w:rFonts w:eastAsia="Calibri"/>
          <w:color w:val="auto"/>
        </w:rPr>
        <w:footnoteReference w:id="27"/>
      </w:r>
      <w:r w:rsidRPr="002365A3">
        <w:rPr>
          <w:rFonts w:ascii="Times New Roman" w:hAnsi="Times New Roman" w:cs="Times New Roman"/>
          <w:color w:val="auto"/>
          <w:lang w:val="sr-Cyrl-RS"/>
        </w:rPr>
        <w:t xml:space="preserve"> (у даљем тексту</w:t>
      </w:r>
      <w:r w:rsidR="00A4616C" w:rsidRPr="002365A3">
        <w:rPr>
          <w:rFonts w:ascii="Times New Roman" w:hAnsi="Times New Roman" w:cs="Times New Roman"/>
          <w:color w:val="auto"/>
          <w:lang w:val="sr-Cyrl-RS"/>
        </w:rPr>
        <w:t>:</w:t>
      </w:r>
      <w:r w:rsidRPr="002365A3">
        <w:rPr>
          <w:rFonts w:ascii="Times New Roman" w:hAnsi="Times New Roman" w:cs="Times New Roman"/>
          <w:color w:val="auto"/>
          <w:lang w:val="sr-Cyrl-RS"/>
        </w:rPr>
        <w:t xml:space="preserve"> Оквир) поставља амбициозније, мерљиве циљеве са фокусом на укључивање, циганизам</w:t>
      </w:r>
      <w:r w:rsidR="00F478D3" w:rsidRPr="002365A3">
        <w:rPr>
          <w:rFonts w:ascii="Times New Roman" w:hAnsi="Times New Roman" w:cs="Times New Roman"/>
          <w:color w:val="auto"/>
          <w:lang w:val="sr-Cyrl-RS"/>
        </w:rPr>
        <w:t>, као облик расизма</w:t>
      </w:r>
      <w:r w:rsidRPr="002365A3">
        <w:rPr>
          <w:rFonts w:ascii="Times New Roman" w:hAnsi="Times New Roman" w:cs="Times New Roman"/>
          <w:color w:val="auto"/>
          <w:lang w:val="sr-Cyrl-RS"/>
        </w:rPr>
        <w:t xml:space="preserve"> и негативне ефекте </w:t>
      </w:r>
      <w:r w:rsidR="009D071B" w:rsidRPr="002365A3">
        <w:rPr>
          <w:rFonts w:ascii="Times New Roman" w:hAnsi="Times New Roman" w:cs="Times New Roman"/>
          <w:color w:val="auto"/>
          <w:lang w:val="sr-Cyrl-RS"/>
        </w:rPr>
        <w:t>COVID</w:t>
      </w:r>
      <w:r w:rsidRPr="002365A3">
        <w:rPr>
          <w:rFonts w:ascii="Times New Roman" w:hAnsi="Times New Roman" w:cs="Times New Roman"/>
          <w:color w:val="auto"/>
          <w:lang w:val="sr-Cyrl-RS"/>
        </w:rPr>
        <w:t>-19. Овај оквир ставља главни фокус на комбиновање укључивања Рома у главне токове у областима политика са циљаним мерама.</w:t>
      </w:r>
    </w:p>
    <w:p w14:paraId="73C5E9C8" w14:textId="77777777" w:rsidR="00D44512" w:rsidRPr="002365A3" w:rsidRDefault="00D44512" w:rsidP="00D44512">
      <w:pPr>
        <w:pStyle w:val="Default"/>
        <w:jc w:val="both"/>
        <w:rPr>
          <w:rFonts w:ascii="Times New Roman" w:hAnsi="Times New Roman" w:cs="Times New Roman"/>
          <w:color w:val="auto"/>
          <w:lang w:val="sr-Cyrl-RS"/>
        </w:rPr>
      </w:pPr>
    </w:p>
    <w:p w14:paraId="0AA695EB" w14:textId="77777777" w:rsidR="00D44512" w:rsidRPr="002365A3" w:rsidRDefault="00D44512" w:rsidP="00D44512">
      <w:pPr>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Генерални</w:t>
      </w:r>
      <w:r w:rsidRPr="002365A3">
        <w:rPr>
          <w:rFonts w:ascii="Times New Roman" w:hAnsi="Times New Roman" w:cs="Times New Roman"/>
          <w:sz w:val="24"/>
          <w:szCs w:val="24"/>
        </w:rPr>
        <w:t xml:space="preserve"> циљ</w:t>
      </w:r>
      <w:r w:rsidRPr="002365A3">
        <w:rPr>
          <w:rFonts w:ascii="Times New Roman" w:hAnsi="Times New Roman" w:cs="Times New Roman"/>
          <w:sz w:val="24"/>
          <w:szCs w:val="24"/>
          <w:lang w:val="sr-Cyrl-RS"/>
        </w:rPr>
        <w:t xml:space="preserve"> Оквира до 2030</w:t>
      </w:r>
      <w:r w:rsidRPr="002365A3">
        <w:rPr>
          <w:rFonts w:ascii="Times New Roman" w:hAnsi="Times New Roman" w:cs="Times New Roman"/>
          <w:sz w:val="24"/>
          <w:szCs w:val="24"/>
        </w:rPr>
        <w:t>.</w:t>
      </w:r>
      <w:r w:rsidRPr="002365A3">
        <w:rPr>
          <w:rFonts w:ascii="Times New Roman" w:hAnsi="Times New Roman" w:cs="Times New Roman"/>
          <w:sz w:val="24"/>
          <w:szCs w:val="24"/>
          <w:lang w:val="sr-Cyrl-RS"/>
        </w:rPr>
        <w:t xml:space="preserve"> је д</w:t>
      </w:r>
      <w:r w:rsidRPr="002365A3">
        <w:rPr>
          <w:rFonts w:ascii="Times New Roman" w:hAnsi="Times New Roman" w:cs="Times New Roman"/>
          <w:sz w:val="24"/>
          <w:szCs w:val="24"/>
        </w:rPr>
        <w:t xml:space="preserve">а </w:t>
      </w:r>
      <w:r w:rsidRPr="002365A3">
        <w:rPr>
          <w:rFonts w:ascii="Times New Roman" w:hAnsi="Times New Roman" w:cs="Times New Roman"/>
          <w:sz w:val="24"/>
          <w:szCs w:val="24"/>
          <w:lang w:val="sr-Cyrl-RS"/>
        </w:rPr>
        <w:t xml:space="preserve">се </w:t>
      </w:r>
      <w:r w:rsidRPr="002365A3">
        <w:rPr>
          <w:rFonts w:ascii="Times New Roman" w:hAnsi="Times New Roman" w:cs="Times New Roman"/>
          <w:sz w:val="24"/>
          <w:szCs w:val="24"/>
        </w:rPr>
        <w:t xml:space="preserve">допринесе </w:t>
      </w:r>
      <w:r w:rsidRPr="002365A3">
        <w:rPr>
          <w:rFonts w:ascii="Times New Roman" w:hAnsi="Times New Roman" w:cs="Times New Roman"/>
          <w:sz w:val="24"/>
          <w:szCs w:val="24"/>
          <w:lang w:val="sr-Cyrl-RS"/>
        </w:rPr>
        <w:t xml:space="preserve">унапређењу једнакости </w:t>
      </w:r>
      <w:r w:rsidRPr="002365A3">
        <w:rPr>
          <w:rFonts w:ascii="Times New Roman" w:hAnsi="Times New Roman" w:cs="Times New Roman"/>
          <w:sz w:val="24"/>
          <w:szCs w:val="24"/>
        </w:rPr>
        <w:t xml:space="preserve">и борби против искључености Рома </w:t>
      </w:r>
      <w:r w:rsidRPr="002365A3">
        <w:rPr>
          <w:rFonts w:ascii="Times New Roman" w:hAnsi="Times New Roman" w:cs="Times New Roman"/>
          <w:sz w:val="24"/>
          <w:szCs w:val="24"/>
          <w:lang w:val="sr-Cyrl-RS"/>
        </w:rPr>
        <w:t xml:space="preserve">уз њихову активну партиципацију. </w:t>
      </w:r>
      <w:r w:rsidRPr="002365A3">
        <w:rPr>
          <w:rFonts w:ascii="Times New Roman" w:hAnsi="Times New Roman" w:cs="Times New Roman"/>
          <w:sz w:val="24"/>
          <w:szCs w:val="24"/>
        </w:rPr>
        <w:t>Да би се постиг</w:t>
      </w:r>
      <w:r w:rsidRPr="002365A3">
        <w:rPr>
          <w:rFonts w:ascii="Times New Roman" w:hAnsi="Times New Roman" w:cs="Times New Roman"/>
          <w:sz w:val="24"/>
          <w:szCs w:val="24"/>
          <w:lang w:val="sr-Cyrl-RS"/>
        </w:rPr>
        <w:t xml:space="preserve">ао овај </w:t>
      </w:r>
      <w:r w:rsidRPr="002365A3">
        <w:rPr>
          <w:rFonts w:ascii="Times New Roman" w:hAnsi="Times New Roman" w:cs="Times New Roman"/>
          <w:sz w:val="24"/>
          <w:szCs w:val="24"/>
        </w:rPr>
        <w:t xml:space="preserve">циљ, иницијатива </w:t>
      </w:r>
      <w:r w:rsidRPr="002365A3">
        <w:rPr>
          <w:rFonts w:ascii="Times New Roman" w:hAnsi="Times New Roman" w:cs="Times New Roman"/>
          <w:sz w:val="24"/>
          <w:szCs w:val="24"/>
          <w:lang w:val="sr-Cyrl-RS"/>
        </w:rPr>
        <w:t xml:space="preserve">је </w:t>
      </w:r>
      <w:r w:rsidRPr="002365A3">
        <w:rPr>
          <w:rFonts w:ascii="Times New Roman" w:hAnsi="Times New Roman" w:cs="Times New Roman"/>
          <w:sz w:val="24"/>
          <w:szCs w:val="24"/>
        </w:rPr>
        <w:t>постав</w:t>
      </w:r>
      <w:r w:rsidRPr="002365A3">
        <w:rPr>
          <w:rFonts w:ascii="Times New Roman" w:hAnsi="Times New Roman" w:cs="Times New Roman"/>
          <w:sz w:val="24"/>
          <w:szCs w:val="24"/>
          <w:lang w:val="sr-Cyrl-RS"/>
        </w:rPr>
        <w:t>ила</w:t>
      </w:r>
      <w:r w:rsidRPr="002365A3">
        <w:rPr>
          <w:rFonts w:ascii="Times New Roman" w:hAnsi="Times New Roman" w:cs="Times New Roman"/>
          <w:sz w:val="24"/>
          <w:szCs w:val="24"/>
        </w:rPr>
        <w:t xml:space="preserve"> седам циљева који се међусобно </w:t>
      </w:r>
      <w:r w:rsidRPr="002365A3">
        <w:rPr>
          <w:rFonts w:ascii="Times New Roman" w:hAnsi="Times New Roman" w:cs="Times New Roman"/>
          <w:sz w:val="24"/>
          <w:szCs w:val="24"/>
          <w:lang w:val="sr-Cyrl-RS"/>
        </w:rPr>
        <w:t>подржавају и појачавају</w:t>
      </w:r>
      <w:r w:rsidRPr="002365A3">
        <w:rPr>
          <w:rFonts w:ascii="Times New Roman" w:hAnsi="Times New Roman" w:cs="Times New Roman"/>
          <w:sz w:val="24"/>
          <w:szCs w:val="24"/>
        </w:rPr>
        <w:t>. Ово укључује три хоризонтална циља, повезана са три главна политичка приоритета (</w:t>
      </w:r>
      <w:r w:rsidRPr="002365A3">
        <w:rPr>
          <w:rFonts w:ascii="Times New Roman" w:hAnsi="Times New Roman" w:cs="Times New Roman"/>
          <w:sz w:val="24"/>
          <w:szCs w:val="24"/>
          <w:lang w:val="sr-Cyrl-RS"/>
        </w:rPr>
        <w:t>генерални циљеви</w:t>
      </w:r>
      <w:r w:rsidRPr="002365A3">
        <w:rPr>
          <w:rFonts w:ascii="Times New Roman" w:hAnsi="Times New Roman" w:cs="Times New Roman"/>
          <w:sz w:val="24"/>
          <w:szCs w:val="24"/>
        </w:rPr>
        <w:t xml:space="preserve">) стратешког оквира ЕУ за Роме за једнакост, </w:t>
      </w:r>
      <w:r w:rsidRPr="002365A3">
        <w:rPr>
          <w:rFonts w:ascii="Times New Roman" w:hAnsi="Times New Roman" w:cs="Times New Roman"/>
          <w:sz w:val="24"/>
          <w:szCs w:val="24"/>
          <w:lang w:val="sr-Cyrl-RS"/>
        </w:rPr>
        <w:t>укљученост</w:t>
      </w:r>
      <w:r w:rsidRPr="002365A3">
        <w:rPr>
          <w:rFonts w:ascii="Times New Roman" w:hAnsi="Times New Roman" w:cs="Times New Roman"/>
          <w:sz w:val="24"/>
          <w:szCs w:val="24"/>
        </w:rPr>
        <w:t xml:space="preserve"> и учешће:</w:t>
      </w:r>
    </w:p>
    <w:p w14:paraId="33D22061" w14:textId="65F5F493" w:rsidR="00D44512" w:rsidRPr="002365A3" w:rsidRDefault="00D44512" w:rsidP="00EE6B85">
      <w:pPr>
        <w:pStyle w:val="ListParagraph"/>
        <w:numPr>
          <w:ilvl w:val="0"/>
          <w:numId w:val="13"/>
        </w:numPr>
        <w:spacing w:after="0" w:line="240" w:lineRule="auto"/>
        <w:ind w:right="0"/>
        <w:rPr>
          <w:rFonts w:ascii="Times New Roman" w:hAnsi="Times New Roman" w:cs="Times New Roman"/>
          <w:sz w:val="24"/>
          <w:szCs w:val="24"/>
        </w:rPr>
      </w:pPr>
      <w:r w:rsidRPr="002365A3">
        <w:rPr>
          <w:rFonts w:ascii="Times New Roman" w:hAnsi="Times New Roman" w:cs="Times New Roman"/>
          <w:sz w:val="24"/>
          <w:szCs w:val="24"/>
        </w:rPr>
        <w:t>ЈЕДНАКОСТ: Борити се и спречити циганизам</w:t>
      </w:r>
      <w:r w:rsidR="00FA5A27" w:rsidRPr="002365A3">
        <w:rPr>
          <w:rStyle w:val="FootnoteReference"/>
          <w:rFonts w:ascii="Times New Roman" w:hAnsi="Times New Roman"/>
          <w:sz w:val="24"/>
          <w:szCs w:val="24"/>
        </w:rPr>
        <w:footnoteReference w:id="28"/>
      </w:r>
      <w:r w:rsidR="00E7584B" w:rsidRPr="002365A3">
        <w:rPr>
          <w:rFonts w:ascii="Times New Roman" w:hAnsi="Times New Roman" w:cs="Times New Roman"/>
          <w:sz w:val="24"/>
          <w:szCs w:val="24"/>
        </w:rPr>
        <w:t xml:space="preserve">, </w:t>
      </w:r>
      <w:r w:rsidR="00E7584B" w:rsidRPr="002365A3">
        <w:rPr>
          <w:rFonts w:ascii="Times New Roman" w:hAnsi="Times New Roman" w:cs="Times New Roman"/>
          <w:sz w:val="24"/>
          <w:szCs w:val="24"/>
          <w:lang w:val="sr-Cyrl-RS"/>
        </w:rPr>
        <w:t>као облик расизма</w:t>
      </w:r>
      <w:r w:rsidRPr="002365A3">
        <w:rPr>
          <w:rFonts w:ascii="Times New Roman" w:hAnsi="Times New Roman" w:cs="Times New Roman"/>
          <w:sz w:val="24"/>
          <w:szCs w:val="24"/>
        </w:rPr>
        <w:t xml:space="preserve"> и дискриминацију</w:t>
      </w:r>
      <w:r w:rsidR="00A4616C" w:rsidRPr="002365A3">
        <w:rPr>
          <w:rFonts w:ascii="Times New Roman" w:hAnsi="Times New Roman" w:cs="Times New Roman"/>
          <w:sz w:val="24"/>
          <w:szCs w:val="24"/>
          <w:lang w:val="sr-Cyrl-RS"/>
        </w:rPr>
        <w:t>;</w:t>
      </w:r>
    </w:p>
    <w:p w14:paraId="1F30F212" w14:textId="40797390" w:rsidR="00D44512" w:rsidRPr="002365A3" w:rsidRDefault="00D44512" w:rsidP="00EE6B85">
      <w:pPr>
        <w:pStyle w:val="ListParagraph"/>
        <w:numPr>
          <w:ilvl w:val="0"/>
          <w:numId w:val="13"/>
        </w:numPr>
        <w:spacing w:after="0" w:line="240" w:lineRule="auto"/>
        <w:ind w:right="0"/>
        <w:rPr>
          <w:rFonts w:ascii="Times New Roman" w:hAnsi="Times New Roman" w:cs="Times New Roman"/>
          <w:sz w:val="24"/>
          <w:szCs w:val="24"/>
        </w:rPr>
      </w:pPr>
      <w:r w:rsidRPr="002365A3">
        <w:rPr>
          <w:rFonts w:ascii="Times New Roman" w:hAnsi="Times New Roman" w:cs="Times New Roman"/>
          <w:sz w:val="24"/>
          <w:szCs w:val="24"/>
          <w:lang w:val="sr-Cyrl-RS"/>
        </w:rPr>
        <w:t>УКЉУЧЕНОСТ</w:t>
      </w:r>
      <w:r w:rsidRPr="002365A3">
        <w:rPr>
          <w:rFonts w:ascii="Times New Roman" w:hAnsi="Times New Roman" w:cs="Times New Roman"/>
          <w:sz w:val="24"/>
          <w:szCs w:val="24"/>
        </w:rPr>
        <w:t>: Смањити сиромаштво и искљученост и затворити социо-економски јаз између Рома и опште популације</w:t>
      </w:r>
      <w:r w:rsidR="00A4616C" w:rsidRPr="002365A3">
        <w:rPr>
          <w:rFonts w:ascii="Times New Roman" w:hAnsi="Times New Roman" w:cs="Times New Roman"/>
          <w:sz w:val="24"/>
          <w:szCs w:val="24"/>
          <w:lang w:val="sr-Cyrl-RS"/>
        </w:rPr>
        <w:t>;</w:t>
      </w:r>
    </w:p>
    <w:p w14:paraId="33C3654C" w14:textId="77777777" w:rsidR="00D44512" w:rsidRPr="002365A3" w:rsidRDefault="00D44512" w:rsidP="00EE6B85">
      <w:pPr>
        <w:pStyle w:val="ListParagraph"/>
        <w:numPr>
          <w:ilvl w:val="0"/>
          <w:numId w:val="13"/>
        </w:numPr>
        <w:spacing w:after="0" w:line="240" w:lineRule="auto"/>
        <w:ind w:right="0"/>
        <w:rPr>
          <w:rFonts w:ascii="Times New Roman" w:hAnsi="Times New Roman" w:cs="Times New Roman"/>
          <w:sz w:val="24"/>
          <w:szCs w:val="24"/>
        </w:rPr>
      </w:pPr>
      <w:r w:rsidRPr="002365A3">
        <w:rPr>
          <w:rFonts w:ascii="Times New Roman" w:hAnsi="Times New Roman" w:cs="Times New Roman"/>
          <w:sz w:val="24"/>
          <w:szCs w:val="24"/>
        </w:rPr>
        <w:t>УЧЕШЋЕ</w:t>
      </w:r>
      <w:r w:rsidRPr="002365A3">
        <w:rPr>
          <w:rFonts w:ascii="Times New Roman" w:hAnsi="Times New Roman" w:cs="Times New Roman"/>
          <w:sz w:val="24"/>
          <w:szCs w:val="24"/>
          <w:lang w:val="sr-Cyrl-RS"/>
        </w:rPr>
        <w:t xml:space="preserve"> (ПАРТИЦИПАЦИЈА)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Унапредити</w:t>
      </w:r>
      <w:r w:rsidRPr="002365A3">
        <w:rPr>
          <w:rFonts w:ascii="Times New Roman" w:hAnsi="Times New Roman" w:cs="Times New Roman"/>
          <w:sz w:val="24"/>
          <w:szCs w:val="24"/>
        </w:rPr>
        <w:t xml:space="preserve"> учешће путем оснаживања, сарадње и поверења</w:t>
      </w:r>
      <w:r w:rsidRPr="002365A3">
        <w:rPr>
          <w:rFonts w:ascii="Times New Roman" w:hAnsi="Times New Roman" w:cs="Times New Roman"/>
          <w:sz w:val="24"/>
          <w:szCs w:val="24"/>
          <w:lang w:val="sr-Cyrl-RS"/>
        </w:rPr>
        <w:t>.</w:t>
      </w:r>
    </w:p>
    <w:p w14:paraId="6A11D665" w14:textId="77777777" w:rsidR="00D44512" w:rsidRPr="002365A3" w:rsidRDefault="00D44512" w:rsidP="00D44512">
      <w:pPr>
        <w:spacing w:after="0" w:line="240" w:lineRule="auto"/>
        <w:jc w:val="both"/>
        <w:rPr>
          <w:rFonts w:ascii="Times New Roman" w:hAnsi="Times New Roman" w:cs="Times New Roman"/>
          <w:sz w:val="24"/>
          <w:szCs w:val="24"/>
        </w:rPr>
      </w:pPr>
    </w:p>
    <w:p w14:paraId="495ACCF6" w14:textId="77777777" w:rsidR="00D44512" w:rsidRPr="002365A3" w:rsidRDefault="00D44512" w:rsidP="00D44512">
      <w:pPr>
        <w:spacing w:after="0" w:line="240" w:lineRule="auto"/>
        <w:jc w:val="both"/>
        <w:rPr>
          <w:rFonts w:ascii="Times New Roman" w:hAnsi="Times New Roman" w:cs="Times New Roman"/>
          <w:sz w:val="24"/>
          <w:szCs w:val="24"/>
        </w:rPr>
      </w:pPr>
      <w:r w:rsidRPr="002365A3">
        <w:rPr>
          <w:rFonts w:ascii="Times New Roman" w:hAnsi="Times New Roman" w:cs="Times New Roman"/>
          <w:bCs/>
          <w:sz w:val="24"/>
          <w:szCs w:val="24"/>
        </w:rPr>
        <w:t xml:space="preserve">Четири секторска </w:t>
      </w:r>
      <w:r w:rsidRPr="002365A3">
        <w:rPr>
          <w:rFonts w:ascii="Times New Roman" w:hAnsi="Times New Roman" w:cs="Times New Roman"/>
          <w:bCs/>
          <w:sz w:val="24"/>
          <w:szCs w:val="24"/>
          <w:lang w:val="sr-Cyrl-RS"/>
        </w:rPr>
        <w:t xml:space="preserve">(специфична) </w:t>
      </w:r>
      <w:r w:rsidRPr="002365A3">
        <w:rPr>
          <w:rFonts w:ascii="Times New Roman" w:hAnsi="Times New Roman" w:cs="Times New Roman"/>
          <w:bCs/>
          <w:sz w:val="24"/>
          <w:szCs w:val="24"/>
        </w:rPr>
        <w:t>циља</w:t>
      </w:r>
      <w:r w:rsidRPr="002365A3">
        <w:rPr>
          <w:rFonts w:ascii="Times New Roman" w:hAnsi="Times New Roman" w:cs="Times New Roman"/>
          <w:sz w:val="24"/>
          <w:szCs w:val="24"/>
        </w:rPr>
        <w:t xml:space="preserve"> наглашавају континуирану релевантност четири области политике </w:t>
      </w:r>
      <w:r w:rsidRPr="002365A3">
        <w:rPr>
          <w:rFonts w:ascii="Times New Roman" w:hAnsi="Times New Roman" w:cs="Times New Roman"/>
          <w:sz w:val="24"/>
          <w:szCs w:val="24"/>
          <w:lang w:val="sr-Cyrl-RS"/>
        </w:rPr>
        <w:t>О</w:t>
      </w:r>
      <w:r w:rsidRPr="002365A3">
        <w:rPr>
          <w:rFonts w:ascii="Times New Roman" w:hAnsi="Times New Roman" w:cs="Times New Roman"/>
          <w:sz w:val="24"/>
          <w:szCs w:val="24"/>
        </w:rPr>
        <w:t xml:space="preserve">квира. У погледу образовања, запошљавања, здравствене заштите, становања, као и основних услуга, релевантна су сва три хоризонтална циља (обезбеђивање суштинске једнакости, социо-економске </w:t>
      </w:r>
      <w:r w:rsidRPr="002365A3">
        <w:rPr>
          <w:rFonts w:ascii="Times New Roman" w:hAnsi="Times New Roman" w:cs="Times New Roman"/>
          <w:sz w:val="24"/>
          <w:szCs w:val="24"/>
          <w:lang w:val="sr-Cyrl-RS"/>
        </w:rPr>
        <w:t>укључености</w:t>
      </w:r>
      <w:r w:rsidRPr="002365A3">
        <w:rPr>
          <w:rFonts w:ascii="Times New Roman" w:hAnsi="Times New Roman" w:cs="Times New Roman"/>
          <w:sz w:val="24"/>
          <w:szCs w:val="24"/>
        </w:rPr>
        <w:t xml:space="preserve"> и учешћа Рома):</w:t>
      </w:r>
    </w:p>
    <w:p w14:paraId="3B75E544" w14:textId="40788819" w:rsidR="00D44512" w:rsidRPr="002365A3" w:rsidRDefault="00D44512" w:rsidP="00EE6B85">
      <w:pPr>
        <w:pStyle w:val="ListParagraph"/>
        <w:numPr>
          <w:ilvl w:val="0"/>
          <w:numId w:val="14"/>
        </w:numPr>
        <w:spacing w:after="0" w:line="240" w:lineRule="auto"/>
        <w:ind w:right="0"/>
        <w:rPr>
          <w:rFonts w:ascii="Times New Roman" w:hAnsi="Times New Roman" w:cs="Times New Roman"/>
          <w:sz w:val="24"/>
          <w:szCs w:val="24"/>
        </w:rPr>
      </w:pPr>
      <w:r w:rsidRPr="002365A3">
        <w:rPr>
          <w:rFonts w:ascii="Times New Roman" w:hAnsi="Times New Roman" w:cs="Times New Roman"/>
          <w:sz w:val="24"/>
          <w:szCs w:val="24"/>
        </w:rPr>
        <w:t>Повећати делотворан приступ квалитетном инклузивном редовном образовању</w:t>
      </w:r>
      <w:r w:rsidR="00570DBF">
        <w:rPr>
          <w:rFonts w:ascii="Times New Roman" w:hAnsi="Times New Roman" w:cs="Times New Roman"/>
          <w:sz w:val="24"/>
          <w:szCs w:val="24"/>
          <w:lang w:val="sr-Cyrl-RS"/>
        </w:rPr>
        <w:t>;</w:t>
      </w:r>
    </w:p>
    <w:p w14:paraId="34E92AC2" w14:textId="4207C1EA" w:rsidR="00D44512" w:rsidRPr="002365A3" w:rsidRDefault="00D44512" w:rsidP="00EE6B85">
      <w:pPr>
        <w:pStyle w:val="ListParagraph"/>
        <w:numPr>
          <w:ilvl w:val="0"/>
          <w:numId w:val="14"/>
        </w:numPr>
        <w:spacing w:after="0" w:line="240" w:lineRule="auto"/>
        <w:ind w:right="0"/>
        <w:rPr>
          <w:rFonts w:ascii="Times New Roman" w:hAnsi="Times New Roman" w:cs="Times New Roman"/>
          <w:sz w:val="24"/>
          <w:szCs w:val="24"/>
        </w:rPr>
      </w:pPr>
      <w:r w:rsidRPr="002365A3">
        <w:rPr>
          <w:rFonts w:ascii="Times New Roman" w:hAnsi="Times New Roman" w:cs="Times New Roman"/>
          <w:sz w:val="24"/>
          <w:szCs w:val="24"/>
        </w:rPr>
        <w:t xml:space="preserve">Повећати </w:t>
      </w:r>
      <w:r w:rsidRPr="002365A3">
        <w:rPr>
          <w:rFonts w:ascii="Times New Roman" w:hAnsi="Times New Roman" w:cs="Times New Roman"/>
          <w:sz w:val="24"/>
          <w:szCs w:val="24"/>
          <w:lang w:val="sr-Cyrl-RS"/>
        </w:rPr>
        <w:t>делотворан</w:t>
      </w:r>
      <w:r w:rsidRPr="002365A3">
        <w:rPr>
          <w:rFonts w:ascii="Times New Roman" w:hAnsi="Times New Roman" w:cs="Times New Roman"/>
          <w:sz w:val="24"/>
          <w:szCs w:val="24"/>
        </w:rPr>
        <w:t xml:space="preserve"> приступ квалитетном и одрживом запошљавању</w:t>
      </w:r>
      <w:r w:rsidR="00570DBF">
        <w:rPr>
          <w:rFonts w:ascii="Times New Roman" w:hAnsi="Times New Roman" w:cs="Times New Roman"/>
          <w:sz w:val="24"/>
          <w:szCs w:val="24"/>
          <w:lang w:val="sr-Cyrl-RS"/>
        </w:rPr>
        <w:t>;</w:t>
      </w:r>
    </w:p>
    <w:p w14:paraId="701A3222" w14:textId="27902D14" w:rsidR="00D44512" w:rsidRPr="002365A3" w:rsidRDefault="00D44512" w:rsidP="00EE6B85">
      <w:pPr>
        <w:pStyle w:val="ListParagraph"/>
        <w:numPr>
          <w:ilvl w:val="0"/>
          <w:numId w:val="14"/>
        </w:numPr>
        <w:spacing w:after="0" w:line="240" w:lineRule="auto"/>
        <w:ind w:right="0"/>
        <w:rPr>
          <w:rFonts w:ascii="Times New Roman" w:hAnsi="Times New Roman" w:cs="Times New Roman"/>
          <w:sz w:val="24"/>
          <w:szCs w:val="24"/>
        </w:rPr>
      </w:pPr>
      <w:r w:rsidRPr="002365A3">
        <w:rPr>
          <w:rFonts w:ascii="Times New Roman" w:hAnsi="Times New Roman" w:cs="Times New Roman"/>
          <w:sz w:val="24"/>
          <w:szCs w:val="24"/>
        </w:rPr>
        <w:t xml:space="preserve">Побољшати здравље Рома и повећати </w:t>
      </w:r>
      <w:r w:rsidRPr="002365A3">
        <w:rPr>
          <w:rFonts w:ascii="Times New Roman" w:hAnsi="Times New Roman" w:cs="Times New Roman"/>
          <w:sz w:val="24"/>
          <w:szCs w:val="24"/>
          <w:lang w:val="sr-Cyrl-RS"/>
        </w:rPr>
        <w:t>делотворан</w:t>
      </w:r>
      <w:r w:rsidRPr="002365A3">
        <w:rPr>
          <w:rFonts w:ascii="Times New Roman" w:hAnsi="Times New Roman" w:cs="Times New Roman"/>
          <w:sz w:val="24"/>
          <w:szCs w:val="24"/>
        </w:rPr>
        <w:t xml:space="preserve"> приступ квалитетној здравственој заштити и социјалним услугама</w:t>
      </w:r>
      <w:r w:rsidR="00570DBF">
        <w:rPr>
          <w:rFonts w:ascii="Times New Roman" w:hAnsi="Times New Roman" w:cs="Times New Roman"/>
          <w:sz w:val="24"/>
          <w:szCs w:val="24"/>
          <w:lang w:val="sr-Cyrl-RS"/>
        </w:rPr>
        <w:t>;</w:t>
      </w:r>
    </w:p>
    <w:p w14:paraId="38024481" w14:textId="77777777" w:rsidR="00D44512" w:rsidRPr="002365A3" w:rsidRDefault="00D44512" w:rsidP="00EE6B85">
      <w:pPr>
        <w:pStyle w:val="ListParagraph"/>
        <w:numPr>
          <w:ilvl w:val="0"/>
          <w:numId w:val="14"/>
        </w:numPr>
        <w:spacing w:after="0" w:line="240" w:lineRule="auto"/>
        <w:ind w:right="0"/>
        <w:rPr>
          <w:rFonts w:ascii="Times New Roman" w:hAnsi="Times New Roman" w:cs="Times New Roman"/>
          <w:sz w:val="24"/>
          <w:szCs w:val="24"/>
        </w:rPr>
      </w:pPr>
      <w:r w:rsidRPr="002365A3">
        <w:rPr>
          <w:rFonts w:ascii="Times New Roman" w:hAnsi="Times New Roman" w:cs="Times New Roman"/>
          <w:sz w:val="24"/>
          <w:szCs w:val="24"/>
        </w:rPr>
        <w:t xml:space="preserve">Повећати </w:t>
      </w:r>
      <w:r w:rsidRPr="002365A3">
        <w:rPr>
          <w:rFonts w:ascii="Times New Roman" w:hAnsi="Times New Roman" w:cs="Times New Roman"/>
          <w:sz w:val="24"/>
          <w:szCs w:val="24"/>
          <w:lang w:val="sr-Cyrl-RS"/>
        </w:rPr>
        <w:t>делотворан</w:t>
      </w:r>
      <w:r w:rsidRPr="002365A3">
        <w:rPr>
          <w:rFonts w:ascii="Times New Roman" w:hAnsi="Times New Roman" w:cs="Times New Roman"/>
          <w:sz w:val="24"/>
          <w:szCs w:val="24"/>
        </w:rPr>
        <w:t xml:space="preserve"> приступ адекватном </w:t>
      </w:r>
      <w:r w:rsidRPr="002365A3">
        <w:rPr>
          <w:rFonts w:ascii="Times New Roman" w:hAnsi="Times New Roman" w:cs="Times New Roman"/>
          <w:sz w:val="24"/>
          <w:szCs w:val="24"/>
          <w:lang w:val="sr-Cyrl-RS"/>
        </w:rPr>
        <w:t>десегрегираном</w:t>
      </w:r>
      <w:r w:rsidRPr="002365A3">
        <w:rPr>
          <w:rFonts w:ascii="Times New Roman" w:hAnsi="Times New Roman" w:cs="Times New Roman"/>
          <w:sz w:val="24"/>
          <w:szCs w:val="24"/>
        </w:rPr>
        <w:t xml:space="preserve"> становању и основним услугама</w:t>
      </w:r>
      <w:r w:rsidRPr="002365A3">
        <w:rPr>
          <w:rStyle w:val="FootnoteReference"/>
          <w:sz w:val="24"/>
          <w:szCs w:val="24"/>
        </w:rPr>
        <w:footnoteReference w:id="29"/>
      </w:r>
      <w:r w:rsidRPr="002365A3">
        <w:rPr>
          <w:rFonts w:ascii="Times New Roman" w:hAnsi="Times New Roman" w:cs="Times New Roman"/>
          <w:sz w:val="24"/>
          <w:szCs w:val="24"/>
          <w:lang w:val="sr-Cyrl-RS"/>
        </w:rPr>
        <w:t>.</w:t>
      </w:r>
    </w:p>
    <w:p w14:paraId="4A0ACFF8" w14:textId="77777777" w:rsidR="00D44512" w:rsidRPr="002365A3" w:rsidRDefault="00D44512" w:rsidP="00D44512">
      <w:pPr>
        <w:spacing w:after="0" w:line="240" w:lineRule="auto"/>
        <w:jc w:val="both"/>
        <w:rPr>
          <w:rFonts w:ascii="Times New Roman" w:hAnsi="Times New Roman" w:cs="Times New Roman"/>
          <w:sz w:val="24"/>
          <w:szCs w:val="24"/>
        </w:rPr>
      </w:pPr>
    </w:p>
    <w:p w14:paraId="1BD94565" w14:textId="74D63A8D" w:rsidR="00D44512" w:rsidRPr="002365A3" w:rsidRDefault="00D44512" w:rsidP="00D44512">
      <w:pPr>
        <w:spacing w:after="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mk-MK"/>
        </w:rPr>
        <w:t>Сваки циљ Оквира је на Европском нивоу квантифи</w:t>
      </w:r>
      <w:r w:rsidR="00180905" w:rsidRPr="002365A3">
        <w:rPr>
          <w:rFonts w:ascii="Times New Roman" w:hAnsi="Times New Roman" w:cs="Times New Roman"/>
          <w:sz w:val="24"/>
          <w:szCs w:val="24"/>
          <w:lang w:val="mk-MK"/>
        </w:rPr>
        <w:t xml:space="preserve">кован </w:t>
      </w:r>
      <w:r w:rsidRPr="002365A3">
        <w:rPr>
          <w:rFonts w:ascii="Times New Roman" w:hAnsi="Times New Roman" w:cs="Times New Roman"/>
          <w:sz w:val="24"/>
          <w:szCs w:val="24"/>
          <w:lang w:val="mk-MK"/>
        </w:rPr>
        <w:t>помо</w:t>
      </w:r>
      <w:r w:rsidRPr="002365A3">
        <w:rPr>
          <w:rFonts w:ascii="Times New Roman" w:hAnsi="Times New Roman" w:cs="Times New Roman"/>
          <w:sz w:val="24"/>
          <w:szCs w:val="24"/>
          <w:lang w:val="sr-Cyrl-RS"/>
        </w:rPr>
        <w:t>ћу адекватних показатеља и њихових полазних и циљних вредности. У области једнакости показатељи су искуство дискриминације и етничка дистанца (према суседима). У области укључености сви показатељи се упоређују са вредностима код опште популације. Основни показатељ је стопа сиромаштва уопште и посебно код деце, док по секторима показатељи су следећи: 1) образовање: стопа учешћа у рано</w:t>
      </w:r>
      <w:r w:rsidR="00180905" w:rsidRPr="002365A3">
        <w:rPr>
          <w:rFonts w:ascii="Times New Roman" w:hAnsi="Times New Roman" w:cs="Times New Roman"/>
          <w:sz w:val="24"/>
          <w:szCs w:val="24"/>
          <w:lang w:val="sr-Cyrl-RS"/>
        </w:rPr>
        <w:t>м</w:t>
      </w:r>
      <w:r w:rsidRPr="002365A3">
        <w:rPr>
          <w:rFonts w:ascii="Times New Roman" w:hAnsi="Times New Roman" w:cs="Times New Roman"/>
          <w:sz w:val="24"/>
          <w:szCs w:val="24"/>
          <w:lang w:val="sr-Cyrl-RS"/>
        </w:rPr>
        <w:t xml:space="preserve"> </w:t>
      </w:r>
      <w:r w:rsidR="00180905" w:rsidRPr="002365A3">
        <w:rPr>
          <w:rFonts w:ascii="Times New Roman" w:hAnsi="Times New Roman" w:cs="Times New Roman"/>
          <w:sz w:val="24"/>
          <w:szCs w:val="24"/>
          <w:lang w:val="sr-Cyrl-RS"/>
        </w:rPr>
        <w:t>васпитању и образовању</w:t>
      </w:r>
      <w:r w:rsidRPr="002365A3">
        <w:rPr>
          <w:rFonts w:ascii="Times New Roman" w:hAnsi="Times New Roman" w:cs="Times New Roman"/>
          <w:sz w:val="24"/>
          <w:szCs w:val="24"/>
          <w:lang w:val="sr-Cyrl-RS"/>
        </w:rPr>
        <w:t>, стопа завршавања средње школе, стопа деце у сегрегисаном обра</w:t>
      </w:r>
      <w:r w:rsidR="00180905" w:rsidRPr="002365A3">
        <w:rPr>
          <w:rFonts w:ascii="Times New Roman" w:hAnsi="Times New Roman" w:cs="Times New Roman"/>
          <w:sz w:val="24"/>
          <w:szCs w:val="24"/>
          <w:lang w:val="sr-Cyrl-RS"/>
        </w:rPr>
        <w:t>зовању (задњи показатељ се не у</w:t>
      </w:r>
      <w:r w:rsidRPr="002365A3">
        <w:rPr>
          <w:rFonts w:ascii="Times New Roman" w:hAnsi="Times New Roman" w:cs="Times New Roman"/>
          <w:sz w:val="24"/>
          <w:szCs w:val="24"/>
          <w:lang w:val="sr-Cyrl-RS"/>
        </w:rPr>
        <w:t>поређује са општом популациј</w:t>
      </w:r>
      <w:r w:rsidR="00180905" w:rsidRPr="002365A3">
        <w:rPr>
          <w:rFonts w:ascii="Times New Roman" w:hAnsi="Times New Roman" w:cs="Times New Roman"/>
          <w:sz w:val="24"/>
          <w:szCs w:val="24"/>
          <w:lang w:val="sr-Cyrl-RS"/>
        </w:rPr>
        <w:t>ом); 2) запошљавање: стопа запосл</w:t>
      </w:r>
      <w:r w:rsidRPr="002365A3">
        <w:rPr>
          <w:rFonts w:ascii="Times New Roman" w:hAnsi="Times New Roman" w:cs="Times New Roman"/>
          <w:sz w:val="24"/>
          <w:szCs w:val="24"/>
          <w:lang w:val="sr-Cyrl-RS"/>
        </w:rPr>
        <w:t>ености (десегрегисана по полу), и стопа омладинске НООЗ (ни</w:t>
      </w:r>
      <w:r w:rsidR="00180905" w:rsidRPr="002365A3">
        <w:rPr>
          <w:rFonts w:ascii="Times New Roman" w:hAnsi="Times New Roman" w:cs="Times New Roman"/>
          <w:sz w:val="24"/>
          <w:szCs w:val="24"/>
          <w:lang w:val="sr-Cyrl-RS"/>
        </w:rPr>
        <w:t>су у образовању, обуци или запосл</w:t>
      </w:r>
      <w:r w:rsidRPr="002365A3">
        <w:rPr>
          <w:rFonts w:ascii="Times New Roman" w:hAnsi="Times New Roman" w:cs="Times New Roman"/>
          <w:sz w:val="24"/>
          <w:szCs w:val="24"/>
          <w:lang w:val="sr-Cyrl-RS"/>
        </w:rPr>
        <w:t>ени); 3) здравство: очекивани животни век при рађању; 4) становање: стамбено сир</w:t>
      </w:r>
      <w:r w:rsidR="00180905" w:rsidRPr="002365A3">
        <w:rPr>
          <w:rFonts w:ascii="Times New Roman" w:hAnsi="Times New Roman" w:cs="Times New Roman"/>
          <w:sz w:val="24"/>
          <w:szCs w:val="24"/>
          <w:lang w:val="sr-Cyrl-RS"/>
        </w:rPr>
        <w:t>омаштво, пренасељеност и доступност</w:t>
      </w:r>
      <w:r w:rsidRPr="002365A3">
        <w:rPr>
          <w:rFonts w:ascii="Times New Roman" w:hAnsi="Times New Roman" w:cs="Times New Roman"/>
          <w:sz w:val="24"/>
          <w:szCs w:val="24"/>
          <w:lang w:val="sr-Cyrl-RS"/>
        </w:rPr>
        <w:t xml:space="preserve"> пиј</w:t>
      </w:r>
      <w:r w:rsidR="00180905" w:rsidRPr="002365A3">
        <w:rPr>
          <w:rFonts w:ascii="Times New Roman" w:hAnsi="Times New Roman" w:cs="Times New Roman"/>
          <w:sz w:val="24"/>
          <w:szCs w:val="24"/>
          <w:lang w:val="sr-Cyrl-RS"/>
        </w:rPr>
        <w:t>а</w:t>
      </w:r>
      <w:r w:rsidRPr="002365A3">
        <w:rPr>
          <w:rFonts w:ascii="Times New Roman" w:hAnsi="Times New Roman" w:cs="Times New Roman"/>
          <w:sz w:val="24"/>
          <w:szCs w:val="24"/>
          <w:lang w:val="sr-Cyrl-RS"/>
        </w:rPr>
        <w:t xml:space="preserve">ће воде у стану. У области </w:t>
      </w:r>
      <w:r w:rsidRPr="002365A3">
        <w:rPr>
          <w:rFonts w:ascii="Times New Roman" w:hAnsi="Times New Roman" w:cs="Times New Roman"/>
          <w:sz w:val="24"/>
          <w:szCs w:val="24"/>
          <w:lang w:val="sr-Cyrl-RS"/>
        </w:rPr>
        <w:lastRenderedPageBreak/>
        <w:t>учешћа показатељи су: број организација</w:t>
      </w:r>
      <w:r w:rsidR="00180905" w:rsidRPr="002365A3">
        <w:rPr>
          <w:rFonts w:ascii="Times New Roman" w:hAnsi="Times New Roman" w:cs="Times New Roman"/>
          <w:sz w:val="24"/>
          <w:szCs w:val="24"/>
          <w:lang w:val="sr-Cyrl-RS"/>
        </w:rPr>
        <w:t xml:space="preserve"> цивилног друштва</w:t>
      </w:r>
      <w:r w:rsidRPr="002365A3">
        <w:rPr>
          <w:rFonts w:ascii="Times New Roman" w:hAnsi="Times New Roman" w:cs="Times New Roman"/>
          <w:sz w:val="24"/>
          <w:szCs w:val="24"/>
          <w:lang w:val="sr-Cyrl-RS"/>
        </w:rPr>
        <w:t xml:space="preserve"> које учествују у праћењу</w:t>
      </w:r>
      <w:r w:rsidR="00180905" w:rsidRPr="002365A3">
        <w:rPr>
          <w:rFonts w:ascii="Times New Roman" w:hAnsi="Times New Roman" w:cs="Times New Roman"/>
          <w:sz w:val="24"/>
          <w:szCs w:val="24"/>
          <w:lang w:val="sr-Cyrl-RS"/>
        </w:rPr>
        <w:t xml:space="preserve"> политика</w:t>
      </w:r>
      <w:r w:rsidRPr="002365A3">
        <w:rPr>
          <w:rFonts w:ascii="Times New Roman" w:hAnsi="Times New Roman" w:cs="Times New Roman"/>
          <w:sz w:val="24"/>
          <w:szCs w:val="24"/>
          <w:lang w:val="sr-Cyrl-RS"/>
        </w:rPr>
        <w:t xml:space="preserve">, број националних тела за спровођење различитих </w:t>
      </w:r>
      <w:r w:rsidR="00180905" w:rsidRPr="002365A3">
        <w:rPr>
          <w:rFonts w:ascii="Times New Roman" w:hAnsi="Times New Roman" w:cs="Times New Roman"/>
          <w:sz w:val="24"/>
          <w:szCs w:val="24"/>
          <w:lang w:val="sr-Cyrl-RS"/>
        </w:rPr>
        <w:t xml:space="preserve">политика </w:t>
      </w:r>
      <w:r w:rsidRPr="002365A3">
        <w:rPr>
          <w:rFonts w:ascii="Times New Roman" w:hAnsi="Times New Roman" w:cs="Times New Roman"/>
          <w:sz w:val="24"/>
          <w:szCs w:val="24"/>
          <w:lang w:val="sr-Cyrl-RS"/>
        </w:rPr>
        <w:t>која имају чланов</w:t>
      </w:r>
      <w:r w:rsidR="00180905" w:rsidRPr="002365A3">
        <w:rPr>
          <w:rFonts w:ascii="Times New Roman" w:hAnsi="Times New Roman" w:cs="Times New Roman"/>
          <w:sz w:val="24"/>
          <w:szCs w:val="24"/>
          <w:lang w:val="sr-Cyrl-RS"/>
        </w:rPr>
        <w:t>е</w:t>
      </w:r>
      <w:r w:rsidRPr="002365A3">
        <w:rPr>
          <w:rFonts w:ascii="Times New Roman" w:hAnsi="Times New Roman" w:cs="Times New Roman"/>
          <w:sz w:val="24"/>
          <w:szCs w:val="24"/>
          <w:lang w:val="sr-Cyrl-RS"/>
        </w:rPr>
        <w:t xml:space="preserve"> </w:t>
      </w:r>
      <w:r w:rsidR="00F25008" w:rsidRPr="002365A3">
        <w:rPr>
          <w:rFonts w:ascii="Times New Roman" w:hAnsi="Times New Roman" w:cs="Times New Roman"/>
          <w:sz w:val="24"/>
          <w:szCs w:val="24"/>
          <w:lang w:val="sr-Cyrl-RS"/>
        </w:rPr>
        <w:t>Ром</w:t>
      </w:r>
      <w:r w:rsidR="005F392C">
        <w:rPr>
          <w:rFonts w:ascii="Times New Roman" w:hAnsi="Times New Roman" w:cs="Times New Roman"/>
          <w:sz w:val="24"/>
          <w:szCs w:val="24"/>
          <w:lang w:val="sr-Cyrl-RS"/>
        </w:rPr>
        <w:t>е</w:t>
      </w:r>
      <w:r w:rsidR="00F25008" w:rsidRPr="002365A3">
        <w:rPr>
          <w:rFonts w:ascii="Times New Roman" w:hAnsi="Times New Roman" w:cs="Times New Roman"/>
          <w:sz w:val="24"/>
          <w:szCs w:val="24"/>
          <w:lang w:val="sr-Cyrl-RS"/>
        </w:rPr>
        <w:t xml:space="preserve"> и Ромкињ</w:t>
      </w:r>
      <w:r w:rsidR="005F392C">
        <w:rPr>
          <w:rFonts w:ascii="Times New Roman" w:hAnsi="Times New Roman" w:cs="Times New Roman"/>
          <w:sz w:val="24"/>
          <w:szCs w:val="24"/>
          <w:lang w:val="sr-Cyrl-RS"/>
        </w:rPr>
        <w:t>е</w:t>
      </w:r>
      <w:r w:rsidRPr="002365A3">
        <w:rPr>
          <w:rFonts w:ascii="Times New Roman" w:hAnsi="Times New Roman" w:cs="Times New Roman"/>
          <w:sz w:val="24"/>
          <w:szCs w:val="24"/>
          <w:lang w:val="sr-Cyrl-RS"/>
        </w:rPr>
        <w:t xml:space="preserve">, број пријављених случајева дискриминације и учешће </w:t>
      </w:r>
      <w:r w:rsidR="00F25008" w:rsidRPr="002365A3">
        <w:rPr>
          <w:rFonts w:ascii="Times New Roman" w:hAnsi="Times New Roman" w:cs="Times New Roman"/>
          <w:sz w:val="24"/>
          <w:szCs w:val="24"/>
          <w:lang w:val="sr-Cyrl-RS"/>
        </w:rPr>
        <w:t>Ром</w:t>
      </w:r>
      <w:r w:rsidR="005F392C">
        <w:rPr>
          <w:rFonts w:ascii="Times New Roman" w:hAnsi="Times New Roman" w:cs="Times New Roman"/>
          <w:sz w:val="24"/>
          <w:szCs w:val="24"/>
          <w:lang w:val="sr-Cyrl-RS"/>
        </w:rPr>
        <w:t>а</w:t>
      </w:r>
      <w:r w:rsidR="00F25008" w:rsidRPr="002365A3">
        <w:rPr>
          <w:rFonts w:ascii="Times New Roman" w:hAnsi="Times New Roman" w:cs="Times New Roman"/>
          <w:sz w:val="24"/>
          <w:szCs w:val="24"/>
          <w:lang w:val="sr-Cyrl-RS"/>
        </w:rPr>
        <w:t xml:space="preserve"> и Ромкињ</w:t>
      </w:r>
      <w:r w:rsidR="005F392C">
        <w:rPr>
          <w:rFonts w:ascii="Times New Roman" w:hAnsi="Times New Roman" w:cs="Times New Roman"/>
          <w:sz w:val="24"/>
          <w:szCs w:val="24"/>
          <w:lang w:val="sr-Cyrl-RS"/>
        </w:rPr>
        <w:t>а</w:t>
      </w:r>
      <w:r w:rsidRPr="002365A3">
        <w:rPr>
          <w:rFonts w:ascii="Times New Roman" w:hAnsi="Times New Roman" w:cs="Times New Roman"/>
          <w:sz w:val="24"/>
          <w:szCs w:val="24"/>
          <w:lang w:val="sr-Cyrl-RS"/>
        </w:rPr>
        <w:t xml:space="preserve"> на изборима (кандидати, излазност).</w:t>
      </w:r>
    </w:p>
    <w:p w14:paraId="79480788" w14:textId="77777777" w:rsidR="00D44512" w:rsidRPr="002365A3" w:rsidRDefault="00D44512" w:rsidP="00D44512">
      <w:pPr>
        <w:spacing w:after="0" w:line="240" w:lineRule="auto"/>
        <w:jc w:val="both"/>
        <w:rPr>
          <w:rFonts w:ascii="Times New Roman" w:hAnsi="Times New Roman" w:cs="Times New Roman"/>
          <w:sz w:val="24"/>
          <w:szCs w:val="24"/>
          <w:lang w:val="sr-Cyrl-RS"/>
        </w:rPr>
      </w:pPr>
    </w:p>
    <w:p w14:paraId="5B55F66C" w14:textId="0B905F7B" w:rsidR="00D44512" w:rsidRPr="002365A3" w:rsidRDefault="00D44512" w:rsidP="00D44512">
      <w:pPr>
        <w:pStyle w:val="Default"/>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Овај документ је добио још већ</w:t>
      </w:r>
      <w:r w:rsidR="00A4616C" w:rsidRPr="002365A3">
        <w:rPr>
          <w:rFonts w:ascii="Times New Roman" w:hAnsi="Times New Roman" w:cs="Times New Roman"/>
          <w:bCs/>
          <w:color w:val="auto"/>
          <w:lang w:val="sr-Cyrl-RS"/>
        </w:rPr>
        <w:t>и</w:t>
      </w:r>
      <w:r w:rsidRPr="002365A3">
        <w:rPr>
          <w:rFonts w:ascii="Times New Roman" w:hAnsi="Times New Roman" w:cs="Times New Roman"/>
          <w:bCs/>
          <w:color w:val="auto"/>
          <w:lang w:val="sr-Cyrl-RS"/>
        </w:rPr>
        <w:t xml:space="preserve"> политичк</w:t>
      </w:r>
      <w:r w:rsidR="00A4616C" w:rsidRPr="002365A3">
        <w:rPr>
          <w:rFonts w:ascii="Times New Roman" w:hAnsi="Times New Roman" w:cs="Times New Roman"/>
          <w:bCs/>
          <w:color w:val="auto"/>
          <w:lang w:val="sr-Cyrl-RS"/>
        </w:rPr>
        <w:t>и</w:t>
      </w:r>
      <w:r w:rsidRPr="002365A3">
        <w:rPr>
          <w:rFonts w:ascii="Times New Roman" w:hAnsi="Times New Roman" w:cs="Times New Roman"/>
          <w:bCs/>
          <w:color w:val="auto"/>
          <w:lang w:val="sr-Cyrl-RS"/>
        </w:rPr>
        <w:t xml:space="preserve"> </w:t>
      </w:r>
      <w:r w:rsidR="00A4616C" w:rsidRPr="002365A3">
        <w:rPr>
          <w:rFonts w:ascii="Times New Roman" w:hAnsi="Times New Roman" w:cs="Times New Roman"/>
          <w:bCs/>
          <w:color w:val="auto"/>
          <w:lang w:val="sr-Cyrl-RS"/>
        </w:rPr>
        <w:t xml:space="preserve">значај </w:t>
      </w:r>
      <w:r w:rsidRPr="002365A3">
        <w:rPr>
          <w:rFonts w:ascii="Times New Roman" w:hAnsi="Times New Roman" w:cs="Times New Roman"/>
          <w:bCs/>
          <w:color w:val="auto"/>
          <w:lang w:val="sr-Cyrl-RS"/>
        </w:rPr>
        <w:t>усвајањем Закључака Европског савета из октобра 2020. године, који  истичу потребу да се обнови и појача посвећеност равноправности Рома. Ова посвећеност треба да обезбеди посебан фокус на недискриминацију</w:t>
      </w:r>
      <w:r w:rsidR="00180905" w:rsidRPr="002365A3">
        <w:rPr>
          <w:rFonts w:ascii="Times New Roman" w:hAnsi="Times New Roman" w:cs="Times New Roman"/>
          <w:bCs/>
          <w:color w:val="auto"/>
          <w:lang w:val="sr-Cyrl-RS"/>
        </w:rPr>
        <w:t xml:space="preserve">, што укључује борбу против </w:t>
      </w:r>
      <w:r w:rsidRPr="002365A3">
        <w:rPr>
          <w:rFonts w:ascii="Times New Roman" w:hAnsi="Times New Roman" w:cs="Times New Roman"/>
          <w:bCs/>
          <w:color w:val="auto"/>
          <w:lang w:val="sr-Cyrl-RS"/>
        </w:rPr>
        <w:t xml:space="preserve">циганизма и побољшање социо-економске укључености. </w:t>
      </w:r>
    </w:p>
    <w:p w14:paraId="0BDB7D8E" w14:textId="77777777" w:rsidR="00D44512" w:rsidRPr="002365A3" w:rsidRDefault="00D44512" w:rsidP="00D44512">
      <w:pPr>
        <w:pStyle w:val="Default"/>
        <w:jc w:val="both"/>
        <w:rPr>
          <w:rFonts w:ascii="Times New Roman" w:hAnsi="Times New Roman" w:cs="Times New Roman"/>
          <w:bCs/>
          <w:color w:val="auto"/>
          <w:lang w:val="sr-Cyrl-RS"/>
        </w:rPr>
      </w:pPr>
    </w:p>
    <w:p w14:paraId="7E6C6EC6" w14:textId="07DC41FB" w:rsidR="00D44512" w:rsidRPr="002365A3" w:rsidRDefault="00D44512" w:rsidP="00D44512">
      <w:pPr>
        <w:pStyle w:val="Default"/>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Такође, када су у питању националне стратегије препорука је да оне треба да одражавају потребе специфичних група и различитости унутар популације</w:t>
      </w:r>
      <w:r w:rsidR="0076677D" w:rsidRPr="002365A3">
        <w:rPr>
          <w:rFonts w:ascii="Times New Roman" w:hAnsi="Times New Roman" w:cs="Times New Roman"/>
          <w:bCs/>
          <w:color w:val="auto"/>
          <w:lang w:val="sr-Cyrl-RS"/>
        </w:rPr>
        <w:t xml:space="preserve"> Рома и Ромкиња</w:t>
      </w:r>
      <w:r w:rsidRPr="002365A3">
        <w:rPr>
          <w:rFonts w:ascii="Times New Roman" w:hAnsi="Times New Roman" w:cs="Times New Roman"/>
          <w:bCs/>
          <w:color w:val="auto"/>
          <w:lang w:val="sr-Cyrl-RS"/>
        </w:rPr>
        <w:t>; да укључе Роме</w:t>
      </w:r>
      <w:r w:rsidR="0076677D" w:rsidRPr="002365A3">
        <w:rPr>
          <w:rFonts w:ascii="Times New Roman" w:hAnsi="Times New Roman" w:cs="Times New Roman"/>
          <w:bCs/>
          <w:color w:val="auto"/>
          <w:lang w:val="sr-Cyrl-RS"/>
        </w:rPr>
        <w:t xml:space="preserve"> и Ромкиње</w:t>
      </w:r>
      <w:r w:rsidRPr="002365A3">
        <w:rPr>
          <w:rFonts w:ascii="Times New Roman" w:hAnsi="Times New Roman" w:cs="Times New Roman"/>
          <w:bCs/>
          <w:color w:val="auto"/>
          <w:lang w:val="sr-Cyrl-RS"/>
        </w:rPr>
        <w:t xml:space="preserve"> у осмишљавање, имплементацију, праћење и евалуацију националних стратегија; да се унапреди постављање циљева, прикупљање података, праћење и извештавање; и учини да главне политике буду осетљивије на равноправност и укључивање Рома</w:t>
      </w:r>
      <w:r w:rsidR="0076677D" w:rsidRPr="002365A3">
        <w:rPr>
          <w:rFonts w:ascii="Times New Roman" w:hAnsi="Times New Roman" w:cs="Times New Roman"/>
          <w:bCs/>
          <w:color w:val="auto"/>
          <w:lang w:val="sr-Cyrl-RS"/>
        </w:rPr>
        <w:t xml:space="preserve"> и Ромкиња</w:t>
      </w:r>
      <w:r w:rsidRPr="002365A3">
        <w:rPr>
          <w:rFonts w:ascii="Times New Roman" w:hAnsi="Times New Roman" w:cs="Times New Roman"/>
          <w:bCs/>
          <w:color w:val="auto"/>
          <w:lang w:val="sr-Cyrl-RS"/>
        </w:rPr>
        <w:t>.</w:t>
      </w:r>
    </w:p>
    <w:p w14:paraId="20E298FE" w14:textId="77777777" w:rsidR="00D44512" w:rsidRPr="002365A3" w:rsidRDefault="00D44512" w:rsidP="00D44512">
      <w:pPr>
        <w:pStyle w:val="Default"/>
        <w:jc w:val="both"/>
        <w:rPr>
          <w:rFonts w:ascii="Times New Roman" w:hAnsi="Times New Roman" w:cs="Times New Roman"/>
          <w:bCs/>
          <w:color w:val="auto"/>
          <w:lang w:val="sr-Cyrl-RS"/>
        </w:rPr>
      </w:pPr>
    </w:p>
    <w:p w14:paraId="301413E1" w14:textId="77777777" w:rsidR="00D44512" w:rsidRPr="002365A3" w:rsidRDefault="00D44512" w:rsidP="00D44512">
      <w:pPr>
        <w:pStyle w:val="Default"/>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У складу са Агендом 2030, Европска комисија је представила Документ за разматрање о одрживијој Европи до 2030. године</w:t>
      </w:r>
      <w:r w:rsidRPr="002365A3">
        <w:rPr>
          <w:rStyle w:val="FootnoteReference"/>
          <w:bCs/>
          <w:color w:val="auto"/>
          <w:lang w:val="sr-Cyrl-RS"/>
        </w:rPr>
        <w:footnoteReference w:id="30"/>
      </w:r>
      <w:r w:rsidRPr="002365A3">
        <w:rPr>
          <w:rFonts w:ascii="Times New Roman" w:hAnsi="Times New Roman" w:cs="Times New Roman"/>
          <w:bCs/>
          <w:color w:val="auto"/>
          <w:lang w:val="sr-Cyrl-RS"/>
        </w:rPr>
        <w:t>. Овај документ истиче четири стуба у путу ка одрживости:</w:t>
      </w:r>
    </w:p>
    <w:p w14:paraId="0D4B5CC8" w14:textId="384DA3F2" w:rsidR="00D44512" w:rsidRPr="002365A3" w:rsidRDefault="00D44512" w:rsidP="00EE6B85">
      <w:pPr>
        <w:pStyle w:val="Default"/>
        <w:numPr>
          <w:ilvl w:val="0"/>
          <w:numId w:val="15"/>
        </w:numPr>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Од линеарне до</w:t>
      </w:r>
      <w:r w:rsidR="00A4616C" w:rsidRPr="002365A3">
        <w:rPr>
          <w:rFonts w:ascii="Times New Roman" w:hAnsi="Times New Roman" w:cs="Times New Roman"/>
          <w:bCs/>
          <w:color w:val="auto"/>
          <w:lang w:val="sr-Cyrl-RS"/>
        </w:rPr>
        <w:t xml:space="preserve"> кружне економије;</w:t>
      </w:r>
    </w:p>
    <w:p w14:paraId="1F33276B" w14:textId="0EBA7F14" w:rsidR="00D44512" w:rsidRPr="002365A3" w:rsidRDefault="00D44512" w:rsidP="00EE6B85">
      <w:pPr>
        <w:pStyle w:val="Default"/>
        <w:numPr>
          <w:ilvl w:val="0"/>
          <w:numId w:val="15"/>
        </w:numPr>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Одрживост „од фарме до виљушке</w:t>
      </w:r>
      <w:r w:rsidR="00E36C18" w:rsidRPr="002365A3">
        <w:rPr>
          <w:rFonts w:ascii="Times New Roman" w:hAnsi="Times New Roman" w:cs="Times New Roman"/>
          <w:bCs/>
          <w:color w:val="auto"/>
          <w:lang w:val="sr-Cyrl-RS"/>
        </w:rPr>
        <w:t>”</w:t>
      </w:r>
      <w:r w:rsidR="00A4616C" w:rsidRPr="002365A3">
        <w:rPr>
          <w:rFonts w:ascii="Times New Roman" w:hAnsi="Times New Roman" w:cs="Times New Roman"/>
          <w:bCs/>
          <w:color w:val="auto"/>
          <w:lang w:val="sr-Cyrl-RS"/>
        </w:rPr>
        <w:t>;</w:t>
      </w:r>
    </w:p>
    <w:p w14:paraId="087C07A5" w14:textId="3335DE51" w:rsidR="00D44512" w:rsidRPr="002365A3" w:rsidRDefault="00D44512" w:rsidP="00EE6B85">
      <w:pPr>
        <w:pStyle w:val="Default"/>
        <w:numPr>
          <w:ilvl w:val="0"/>
          <w:numId w:val="15"/>
        </w:numPr>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Енергија, зграде и мобилност за будућност</w:t>
      </w:r>
      <w:r w:rsidR="00A4616C" w:rsidRPr="002365A3">
        <w:rPr>
          <w:rFonts w:ascii="Times New Roman" w:hAnsi="Times New Roman" w:cs="Times New Roman"/>
          <w:bCs/>
          <w:color w:val="auto"/>
          <w:lang w:val="sr-Cyrl-RS"/>
        </w:rPr>
        <w:t>;</w:t>
      </w:r>
    </w:p>
    <w:p w14:paraId="193DFB44" w14:textId="77777777" w:rsidR="00D44512" w:rsidRPr="002365A3" w:rsidRDefault="00D44512" w:rsidP="00EE6B85">
      <w:pPr>
        <w:pStyle w:val="Default"/>
        <w:numPr>
          <w:ilvl w:val="0"/>
          <w:numId w:val="15"/>
        </w:numPr>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Обезбеђивање социјално праведније транзиције.</w:t>
      </w:r>
    </w:p>
    <w:p w14:paraId="79DD2DA0" w14:textId="77777777" w:rsidR="00D44512" w:rsidRPr="002365A3" w:rsidRDefault="00D44512" w:rsidP="00D44512">
      <w:pPr>
        <w:pStyle w:val="Default"/>
        <w:jc w:val="both"/>
        <w:rPr>
          <w:rFonts w:ascii="Times New Roman" w:hAnsi="Times New Roman" w:cs="Times New Roman"/>
          <w:bCs/>
          <w:color w:val="auto"/>
          <w:lang w:val="sr-Cyrl-RS"/>
        </w:rPr>
      </w:pPr>
    </w:p>
    <w:p w14:paraId="352C4FBB" w14:textId="77777777" w:rsidR="00D44512" w:rsidRPr="002365A3" w:rsidRDefault="00D44512" w:rsidP="00D44512">
      <w:pPr>
        <w:pStyle w:val="Default"/>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У оквиру четвртог стуба истиче се да технолошке, структурне и демографске промене у међусобно повезанијем свету трансформишу природу рада. У складу са моделом социјалне заштите Европске уније, транзиција ка одрживој економији не би требало да остави никога и ниједно место иза себе. Друштвена улагања морају остати главни приоритет укључујући:  образовање, обуку и целоживотно учење; услове рада; здравствену заштиту и дугорочну негу;  социјално укључивање и права мањина; родну равноправност и рурални развој.</w:t>
      </w:r>
    </w:p>
    <w:p w14:paraId="4B54CDDF" w14:textId="77777777" w:rsidR="0013642B" w:rsidRDefault="0013642B" w:rsidP="00D44512">
      <w:pPr>
        <w:spacing w:after="60" w:line="240" w:lineRule="auto"/>
        <w:jc w:val="both"/>
        <w:rPr>
          <w:rFonts w:ascii="Times New Roman" w:hAnsi="Times New Roman" w:cs="Times New Roman"/>
          <w:sz w:val="24"/>
          <w:szCs w:val="24"/>
          <w:lang w:val="sr-Cyrl-RS"/>
        </w:rPr>
      </w:pPr>
    </w:p>
    <w:p w14:paraId="71A202F1" w14:textId="0B2952A9" w:rsidR="00D44512" w:rsidRPr="002365A3" w:rsidRDefault="00D44512" w:rsidP="00D44512">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Ц</w:t>
      </w:r>
      <w:r w:rsidRPr="002365A3">
        <w:rPr>
          <w:rFonts w:ascii="Times New Roman" w:hAnsi="Times New Roman" w:cs="Times New Roman"/>
          <w:sz w:val="24"/>
          <w:szCs w:val="24"/>
        </w:rPr>
        <w:t>иганизам</w:t>
      </w:r>
      <w:r w:rsidR="004D14A3" w:rsidRPr="002365A3">
        <w:rPr>
          <w:rFonts w:ascii="Times New Roman" w:hAnsi="Times New Roman" w:cs="Times New Roman"/>
          <w:sz w:val="24"/>
          <w:szCs w:val="24"/>
          <w:lang w:val="sr-Cyrl-RS"/>
        </w:rPr>
        <w:t>, као облик расизма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„Antigipsysism</w:t>
      </w:r>
      <w:r w:rsidR="00E36C18" w:rsidRPr="002365A3">
        <w:rPr>
          <w:rFonts w:ascii="Times New Roman" w:hAnsi="Times New Roman" w:cs="Times New Roman"/>
          <w:sz w:val="24"/>
          <w:szCs w:val="24"/>
        </w:rPr>
        <w:t>”</w:t>
      </w:r>
      <w:r w:rsidRPr="002365A3">
        <w:rPr>
          <w:rFonts w:ascii="Times New Roman" w:hAnsi="Times New Roman" w:cs="Times New Roman"/>
          <w:sz w:val="24"/>
          <w:szCs w:val="24"/>
        </w:rPr>
        <w:t xml:space="preserve">) тек треба да се призна као постојећа појава на националном нивоу у многим државама и да се </w:t>
      </w:r>
      <w:r w:rsidRPr="002365A3">
        <w:rPr>
          <w:rFonts w:ascii="Times New Roman" w:hAnsi="Times New Roman" w:cs="Times New Roman"/>
          <w:sz w:val="24"/>
          <w:szCs w:val="24"/>
          <w:lang w:val="sr-Cyrl-RS"/>
        </w:rPr>
        <w:t>потом</w:t>
      </w:r>
      <w:r w:rsidRPr="002365A3">
        <w:rPr>
          <w:rFonts w:ascii="Times New Roman" w:hAnsi="Times New Roman" w:cs="Times New Roman"/>
          <w:sz w:val="24"/>
          <w:szCs w:val="24"/>
        </w:rPr>
        <w:t xml:space="preserve"> осуди. Акционим планом ЕУ-а за борбу против расизма за период 2020</w:t>
      </w:r>
      <w:r w:rsidR="00FF4FBA" w:rsidRPr="002365A3">
        <w:rPr>
          <w:rFonts w:ascii="Times New Roman" w:hAnsi="Times New Roman" w:cs="Times New Roman"/>
          <w:sz w:val="24"/>
          <w:szCs w:val="24"/>
          <w:lang w:val="sr-Cyrl-RS"/>
        </w:rPr>
        <w:t>-</w:t>
      </w:r>
      <w:r w:rsidRPr="002365A3">
        <w:rPr>
          <w:rFonts w:ascii="Times New Roman" w:hAnsi="Times New Roman" w:cs="Times New Roman"/>
          <w:sz w:val="24"/>
          <w:szCs w:val="24"/>
        </w:rPr>
        <w:t>2025.године утврђује се низ мера за ту борбу путем законодавства ЕУ, али и другим средствима: сарадњом са државама чланицама, пре свега са националним телима</w:t>
      </w:r>
      <w:r w:rsidR="00FF4FBA"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за извршавање законодавства, медијима и цивилним друштвом </w:t>
      </w: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 xml:space="preserve"> коришћењем доступних и будућих инструмената ЕУ. Акционим планом је планирано следеће: боља примена законодавства ЕУ, ближа координација, праведна полицијска заштита, појачано деловање на националном нивоу, повећање разноликости особља ЕУ, информисање јавности и уклањање расних и етничких стереотипа </w:t>
      </w:r>
      <w:r w:rsidRPr="002365A3">
        <w:rPr>
          <w:rFonts w:ascii="Times New Roman" w:hAnsi="Times New Roman" w:cs="Times New Roman"/>
          <w:sz w:val="24"/>
          <w:szCs w:val="24"/>
          <w:lang w:val="sr-Cyrl-RS"/>
        </w:rPr>
        <w:t xml:space="preserve">у </w:t>
      </w:r>
      <w:r w:rsidRPr="002365A3">
        <w:rPr>
          <w:rFonts w:ascii="Times New Roman" w:hAnsi="Times New Roman" w:cs="Times New Roman"/>
          <w:sz w:val="24"/>
          <w:szCs w:val="24"/>
        </w:rPr>
        <w:t>медијима, образовањ</w:t>
      </w:r>
      <w:r w:rsidRPr="002365A3">
        <w:rPr>
          <w:rFonts w:ascii="Times New Roman" w:hAnsi="Times New Roman" w:cs="Times New Roman"/>
          <w:sz w:val="24"/>
          <w:szCs w:val="24"/>
          <w:lang w:val="sr-Cyrl-RS"/>
        </w:rPr>
        <w:t>у</w:t>
      </w:r>
      <w:r w:rsidRPr="002365A3">
        <w:rPr>
          <w:rFonts w:ascii="Times New Roman" w:hAnsi="Times New Roman" w:cs="Times New Roman"/>
          <w:sz w:val="24"/>
          <w:szCs w:val="24"/>
        </w:rPr>
        <w:t>, култур</w:t>
      </w:r>
      <w:r w:rsidR="00A15A95" w:rsidRPr="002365A3">
        <w:rPr>
          <w:rFonts w:ascii="Times New Roman" w:hAnsi="Times New Roman" w:cs="Times New Roman"/>
          <w:sz w:val="24"/>
          <w:szCs w:val="24"/>
          <w:lang w:val="sr-Cyrl-RS"/>
        </w:rPr>
        <w:t>и</w:t>
      </w:r>
      <w:r w:rsidRPr="002365A3">
        <w:rPr>
          <w:rFonts w:ascii="Times New Roman" w:hAnsi="Times New Roman" w:cs="Times New Roman"/>
          <w:sz w:val="24"/>
          <w:szCs w:val="24"/>
        </w:rPr>
        <w:t xml:space="preserve"> и спорт</w:t>
      </w:r>
      <w:r w:rsidR="00A15A95" w:rsidRPr="002365A3">
        <w:rPr>
          <w:rFonts w:ascii="Times New Roman" w:hAnsi="Times New Roman" w:cs="Times New Roman"/>
          <w:sz w:val="24"/>
          <w:szCs w:val="24"/>
          <w:lang w:val="sr-Cyrl-RS"/>
        </w:rPr>
        <w:t>у</w:t>
      </w:r>
      <w:r w:rsidRPr="002365A3">
        <w:rPr>
          <w:rFonts w:ascii="Times New Roman" w:hAnsi="Times New Roman" w:cs="Times New Roman"/>
          <w:sz w:val="24"/>
          <w:szCs w:val="24"/>
        </w:rPr>
        <w:t>, као и побољшано прикупљање података према етничком или расном пореклу.</w:t>
      </w:r>
    </w:p>
    <w:p w14:paraId="24332361" w14:textId="77777777" w:rsidR="00AA3A8A" w:rsidRPr="002365A3" w:rsidRDefault="00AA3A8A" w:rsidP="00AA3A8A">
      <w:pPr>
        <w:pStyle w:val="Default"/>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 xml:space="preserve"> </w:t>
      </w:r>
    </w:p>
    <w:p w14:paraId="58E11342" w14:textId="3179AF8D" w:rsidR="00AA3A8A" w:rsidRPr="002365A3" w:rsidRDefault="00AA3A8A" w:rsidP="00AA3A8A">
      <w:pPr>
        <w:pStyle w:val="Default"/>
        <w:jc w:val="both"/>
        <w:rPr>
          <w:rFonts w:ascii="Times New Roman" w:hAnsi="Times New Roman" w:cs="Times New Roman"/>
          <w:bCs/>
          <w:color w:val="auto"/>
          <w:lang w:val="sr-Cyrl-RS"/>
        </w:rPr>
      </w:pPr>
      <w:r w:rsidRPr="002365A3">
        <w:rPr>
          <w:rFonts w:ascii="Times New Roman" w:hAnsi="Times New Roman" w:cs="Times New Roman"/>
          <w:iCs/>
          <w:color w:val="auto"/>
          <w:lang w:val="sr-Cyrl-RS"/>
        </w:rPr>
        <w:t>Оперативни закључци са семинара „Социјално укључивање Рома и Ромкиња у Републици Србији”</w:t>
      </w:r>
      <w:r w:rsidRPr="002365A3">
        <w:rPr>
          <w:rFonts w:ascii="Times New Roman" w:hAnsi="Times New Roman" w:cs="Times New Roman"/>
          <w:bCs/>
          <w:color w:val="auto"/>
          <w:lang w:val="sr-Cyrl-RS"/>
        </w:rPr>
        <w:t xml:space="preserve"> који се </w:t>
      </w:r>
      <w:r w:rsidR="000E34C1" w:rsidRPr="002365A3">
        <w:rPr>
          <w:rFonts w:ascii="Times New Roman" w:hAnsi="Times New Roman" w:cs="Times New Roman"/>
          <w:bCs/>
          <w:color w:val="auto"/>
          <w:lang w:val="sr-Cyrl-RS"/>
        </w:rPr>
        <w:t>одржава сваке две</w:t>
      </w:r>
      <w:r w:rsidR="00C241B9" w:rsidRPr="002365A3">
        <w:rPr>
          <w:rFonts w:ascii="Times New Roman" w:hAnsi="Times New Roman" w:cs="Times New Roman"/>
          <w:bCs/>
          <w:color w:val="auto"/>
          <w:lang w:val="sr-Cyrl-RS"/>
        </w:rPr>
        <w:t xml:space="preserve"> године, као и Извештај о операт</w:t>
      </w:r>
      <w:r w:rsidR="000E34C1" w:rsidRPr="002365A3">
        <w:rPr>
          <w:rFonts w:ascii="Times New Roman" w:hAnsi="Times New Roman" w:cs="Times New Roman"/>
          <w:bCs/>
          <w:color w:val="auto"/>
          <w:lang w:val="sr-Cyrl-RS"/>
        </w:rPr>
        <w:t xml:space="preserve">ивним </w:t>
      </w:r>
      <w:r w:rsidR="000E34C1" w:rsidRPr="002365A3">
        <w:rPr>
          <w:rFonts w:ascii="Times New Roman" w:hAnsi="Times New Roman" w:cs="Times New Roman"/>
          <w:bCs/>
          <w:color w:val="auto"/>
          <w:lang w:val="sr-Cyrl-RS"/>
        </w:rPr>
        <w:lastRenderedPageBreak/>
        <w:t>закључцима</w:t>
      </w:r>
      <w:r w:rsidR="00CF0AD6" w:rsidRPr="002365A3">
        <w:rPr>
          <w:rFonts w:ascii="Times New Roman" w:hAnsi="Times New Roman" w:cs="Times New Roman"/>
          <w:bCs/>
          <w:color w:val="auto"/>
          <w:lang w:val="sr-Cyrl-RS"/>
        </w:rPr>
        <w:t>,</w:t>
      </w:r>
      <w:r w:rsidR="000E34C1" w:rsidRPr="002365A3">
        <w:rPr>
          <w:rFonts w:ascii="Times New Roman" w:hAnsi="Times New Roman" w:cs="Times New Roman"/>
          <w:bCs/>
          <w:color w:val="auto"/>
          <w:lang w:val="sr-Cyrl-RS"/>
        </w:rPr>
        <w:t xml:space="preserve"> су важан документ</w:t>
      </w:r>
      <w:r w:rsidRPr="002365A3">
        <w:rPr>
          <w:rFonts w:ascii="Times New Roman" w:hAnsi="Times New Roman" w:cs="Times New Roman"/>
          <w:bCs/>
          <w:color w:val="auto"/>
          <w:lang w:val="sr-Cyrl-RS"/>
        </w:rPr>
        <w:t>. За Републику Србију актуелни су</w:t>
      </w:r>
      <w:r w:rsidR="00CA76C2" w:rsidRPr="002365A3">
        <w:rPr>
          <w:rFonts w:ascii="Times New Roman" w:hAnsi="Times New Roman" w:cs="Times New Roman"/>
          <w:bCs/>
          <w:color w:val="auto"/>
          <w:lang w:val="sr-Cyrl-RS"/>
        </w:rPr>
        <w:t xml:space="preserve"> и к</w:t>
      </w:r>
      <w:r w:rsidR="00776C42" w:rsidRPr="002365A3">
        <w:rPr>
          <w:rFonts w:ascii="Times New Roman" w:hAnsi="Times New Roman" w:cs="Times New Roman"/>
          <w:bCs/>
          <w:color w:val="auto"/>
          <w:lang w:val="sr-Cyrl-RS"/>
        </w:rPr>
        <w:t>оришћени у припреми С</w:t>
      </w:r>
      <w:r w:rsidR="00CA76C2" w:rsidRPr="002365A3">
        <w:rPr>
          <w:rFonts w:ascii="Times New Roman" w:hAnsi="Times New Roman" w:cs="Times New Roman"/>
          <w:bCs/>
          <w:color w:val="auto"/>
          <w:lang w:val="sr-Cyrl-RS"/>
        </w:rPr>
        <w:t>тратегије,</w:t>
      </w:r>
      <w:r w:rsidRPr="002365A3">
        <w:rPr>
          <w:rFonts w:ascii="Times New Roman" w:hAnsi="Times New Roman" w:cs="Times New Roman"/>
          <w:bCs/>
          <w:color w:val="auto"/>
          <w:lang w:val="sr-Cyrl-RS"/>
        </w:rPr>
        <w:t xml:space="preserve"> Oперативни закључци са семинара „Социјално укључивање Рома и Ромкиња у Републици Србији</w:t>
      </w:r>
      <w:r w:rsidR="00E36C18" w:rsidRPr="002365A3">
        <w:rPr>
          <w:rFonts w:ascii="Times New Roman" w:hAnsi="Times New Roman" w:cs="Times New Roman"/>
          <w:bCs/>
          <w:color w:val="auto"/>
          <w:lang w:val="sr-Cyrl-RS"/>
        </w:rPr>
        <w:t>”</w:t>
      </w:r>
      <w:r w:rsidRPr="002365A3">
        <w:rPr>
          <w:rFonts w:ascii="Times New Roman" w:hAnsi="Times New Roman" w:cs="Times New Roman"/>
          <w:bCs/>
          <w:color w:val="auto"/>
          <w:lang w:val="sr-Cyrl-RS"/>
        </w:rPr>
        <w:t xml:space="preserve"> </w:t>
      </w:r>
      <w:r w:rsidR="00747088" w:rsidRPr="002365A3">
        <w:rPr>
          <w:rFonts w:ascii="Times New Roman" w:hAnsi="Times New Roman" w:cs="Times New Roman"/>
          <w:bCs/>
          <w:color w:val="auto"/>
          <w:lang w:val="sr-Cyrl-RS"/>
        </w:rPr>
        <w:t>за периоде</w:t>
      </w:r>
      <w:r w:rsidR="00CF0AD6" w:rsidRPr="002365A3">
        <w:rPr>
          <w:rFonts w:ascii="Times New Roman" w:hAnsi="Times New Roman" w:cs="Times New Roman"/>
          <w:bCs/>
          <w:color w:val="auto"/>
          <w:lang w:val="sr-Cyrl-RS"/>
        </w:rPr>
        <w:t xml:space="preserve">: </w:t>
      </w:r>
      <w:r w:rsidR="00747088" w:rsidRPr="002365A3">
        <w:rPr>
          <w:rFonts w:ascii="Times New Roman" w:hAnsi="Times New Roman" w:cs="Times New Roman"/>
          <w:bCs/>
          <w:color w:val="auto"/>
          <w:lang w:val="sr-Cyrl-RS"/>
        </w:rPr>
        <w:t>октоб</w:t>
      </w:r>
      <w:r w:rsidR="00CF0AD6" w:rsidRPr="002365A3">
        <w:rPr>
          <w:rFonts w:ascii="Times New Roman" w:hAnsi="Times New Roman" w:cs="Times New Roman"/>
          <w:bCs/>
          <w:color w:val="auto"/>
          <w:lang w:val="sr-Cyrl-RS"/>
        </w:rPr>
        <w:t>ар</w:t>
      </w:r>
      <w:r w:rsidR="00747088" w:rsidRPr="002365A3">
        <w:rPr>
          <w:rFonts w:ascii="Times New Roman" w:hAnsi="Times New Roman" w:cs="Times New Roman"/>
          <w:bCs/>
          <w:color w:val="auto"/>
          <w:lang w:val="sr-Cyrl-RS"/>
        </w:rPr>
        <w:t xml:space="preserve"> 2017</w:t>
      </w:r>
      <w:r w:rsidR="00A4616C" w:rsidRPr="002365A3">
        <w:rPr>
          <w:rFonts w:ascii="Times New Roman" w:hAnsi="Times New Roman" w:cs="Times New Roman"/>
          <w:bCs/>
          <w:color w:val="auto"/>
          <w:lang w:val="sr-Cyrl-RS"/>
        </w:rPr>
        <w:t xml:space="preserve"> </w:t>
      </w:r>
      <w:r w:rsidR="00747088" w:rsidRPr="002365A3">
        <w:rPr>
          <w:rFonts w:ascii="Times New Roman" w:hAnsi="Times New Roman" w:cs="Times New Roman"/>
          <w:bCs/>
          <w:color w:val="auto"/>
          <w:lang w:val="sr-Cyrl-RS"/>
        </w:rPr>
        <w:t>-</w:t>
      </w:r>
      <w:r w:rsidR="00A4616C" w:rsidRPr="002365A3">
        <w:rPr>
          <w:rFonts w:ascii="Times New Roman" w:hAnsi="Times New Roman" w:cs="Times New Roman"/>
          <w:bCs/>
          <w:color w:val="auto"/>
          <w:lang w:val="sr-Cyrl-RS"/>
        </w:rPr>
        <w:t xml:space="preserve"> </w:t>
      </w:r>
      <w:r w:rsidR="00747088" w:rsidRPr="002365A3">
        <w:rPr>
          <w:rFonts w:ascii="Times New Roman" w:hAnsi="Times New Roman" w:cs="Times New Roman"/>
          <w:bCs/>
          <w:color w:val="auto"/>
          <w:lang w:val="sr-Cyrl-RS"/>
        </w:rPr>
        <w:t>октобар 2019.</w:t>
      </w:r>
      <w:r w:rsidR="00A4616C" w:rsidRPr="002365A3">
        <w:rPr>
          <w:rFonts w:ascii="Times New Roman" w:hAnsi="Times New Roman" w:cs="Times New Roman"/>
          <w:bCs/>
          <w:color w:val="auto"/>
          <w:lang w:val="sr-Cyrl-RS"/>
        </w:rPr>
        <w:t xml:space="preserve"> </w:t>
      </w:r>
      <w:r w:rsidR="00747088" w:rsidRPr="002365A3">
        <w:rPr>
          <w:rFonts w:ascii="Times New Roman" w:hAnsi="Times New Roman" w:cs="Times New Roman"/>
          <w:bCs/>
          <w:color w:val="auto"/>
          <w:lang w:val="sr-Cyrl-RS"/>
        </w:rPr>
        <w:t xml:space="preserve">године и </w:t>
      </w:r>
      <w:r w:rsidR="009A7B52" w:rsidRPr="002365A3">
        <w:rPr>
          <w:rFonts w:ascii="Times New Roman" w:hAnsi="Times New Roman" w:cs="Times New Roman"/>
          <w:color w:val="auto"/>
          <w:lang w:val="sr-Cyrl-RS"/>
        </w:rPr>
        <w:t>Техничког састанка</w:t>
      </w:r>
      <w:r w:rsidR="009A7B52" w:rsidRPr="002365A3">
        <w:rPr>
          <w:rFonts w:ascii="Times New Roman" w:hAnsi="Times New Roman" w:cs="Times New Roman"/>
          <w:bCs/>
          <w:color w:val="auto"/>
          <w:lang w:val="sr-Cyrl-RS"/>
        </w:rPr>
        <w:t xml:space="preserve"> </w:t>
      </w:r>
      <w:r w:rsidRPr="002365A3">
        <w:rPr>
          <w:rFonts w:ascii="Times New Roman" w:hAnsi="Times New Roman" w:cs="Times New Roman"/>
          <w:bCs/>
          <w:color w:val="auto"/>
          <w:lang w:val="sr-Cyrl-RS"/>
        </w:rPr>
        <w:t>октобар 2019</w:t>
      </w:r>
      <w:r w:rsidR="00A4616C" w:rsidRPr="002365A3">
        <w:rPr>
          <w:rFonts w:ascii="Times New Roman" w:hAnsi="Times New Roman" w:cs="Times New Roman"/>
          <w:bCs/>
          <w:color w:val="auto"/>
          <w:lang w:val="sr-Cyrl-RS"/>
        </w:rPr>
        <w:t xml:space="preserve"> </w:t>
      </w:r>
      <w:r w:rsidRPr="002365A3">
        <w:rPr>
          <w:rFonts w:ascii="Times New Roman" w:hAnsi="Times New Roman" w:cs="Times New Roman"/>
          <w:bCs/>
          <w:color w:val="auto"/>
          <w:lang w:val="sr-Cyrl-RS"/>
        </w:rPr>
        <w:t>-</w:t>
      </w:r>
      <w:r w:rsidR="00A4616C" w:rsidRPr="002365A3">
        <w:rPr>
          <w:rFonts w:ascii="Times New Roman" w:hAnsi="Times New Roman" w:cs="Times New Roman"/>
          <w:bCs/>
          <w:color w:val="auto"/>
          <w:lang w:val="sr-Cyrl-RS"/>
        </w:rPr>
        <w:t xml:space="preserve"> </w:t>
      </w:r>
      <w:r w:rsidRPr="002365A3">
        <w:rPr>
          <w:rFonts w:ascii="Times New Roman" w:hAnsi="Times New Roman" w:cs="Times New Roman"/>
          <w:bCs/>
          <w:color w:val="auto"/>
          <w:lang w:val="sr-Cyrl-RS"/>
        </w:rPr>
        <w:t>октобар 2021. године и Извештај</w:t>
      </w:r>
      <w:r w:rsidR="00CF0AD6" w:rsidRPr="002365A3">
        <w:rPr>
          <w:rFonts w:ascii="Times New Roman" w:hAnsi="Times New Roman" w:cs="Times New Roman"/>
          <w:bCs/>
          <w:color w:val="auto"/>
          <w:lang w:val="sr-Cyrl-RS"/>
        </w:rPr>
        <w:t>и</w:t>
      </w:r>
      <w:r w:rsidRPr="002365A3">
        <w:rPr>
          <w:rFonts w:ascii="Times New Roman" w:hAnsi="Times New Roman" w:cs="Times New Roman"/>
          <w:bCs/>
          <w:color w:val="auto"/>
          <w:lang w:val="sr-Cyrl-RS"/>
        </w:rPr>
        <w:t xml:space="preserve"> о реализацији Оперативних закључака за </w:t>
      </w:r>
      <w:r w:rsidR="00747088" w:rsidRPr="002365A3">
        <w:rPr>
          <w:rFonts w:ascii="Times New Roman" w:hAnsi="Times New Roman" w:cs="Times New Roman"/>
          <w:bCs/>
          <w:color w:val="auto"/>
          <w:lang w:val="sr-Cyrl-RS"/>
        </w:rPr>
        <w:t xml:space="preserve">наведене </w:t>
      </w:r>
      <w:r w:rsidRPr="002365A3">
        <w:rPr>
          <w:rFonts w:ascii="Times New Roman" w:hAnsi="Times New Roman" w:cs="Times New Roman"/>
          <w:bCs/>
          <w:color w:val="auto"/>
          <w:lang w:val="sr-Cyrl-RS"/>
        </w:rPr>
        <w:t>период</w:t>
      </w:r>
      <w:r w:rsidR="00747088" w:rsidRPr="002365A3">
        <w:rPr>
          <w:rFonts w:ascii="Times New Roman" w:hAnsi="Times New Roman" w:cs="Times New Roman"/>
          <w:bCs/>
          <w:color w:val="auto"/>
          <w:lang w:val="sr-Cyrl-RS"/>
        </w:rPr>
        <w:t>е</w:t>
      </w:r>
      <w:r w:rsidR="00CF0AD6" w:rsidRPr="002365A3">
        <w:rPr>
          <w:rFonts w:ascii="Times New Roman" w:hAnsi="Times New Roman" w:cs="Times New Roman"/>
          <w:bCs/>
          <w:color w:val="auto"/>
          <w:lang w:val="sr-Cyrl-RS"/>
        </w:rPr>
        <w:t>, који</w:t>
      </w:r>
      <w:r w:rsidRPr="002365A3">
        <w:rPr>
          <w:rFonts w:ascii="Times New Roman" w:hAnsi="Times New Roman" w:cs="Times New Roman"/>
          <w:bCs/>
          <w:color w:val="auto"/>
          <w:lang w:val="sr-Cyrl-RS"/>
        </w:rPr>
        <w:t xml:space="preserve"> су основ за </w:t>
      </w:r>
      <w:r w:rsidR="000E34C1" w:rsidRPr="002365A3">
        <w:rPr>
          <w:rFonts w:ascii="Times New Roman" w:hAnsi="Times New Roman" w:cs="Times New Roman"/>
          <w:bCs/>
          <w:color w:val="auto"/>
          <w:lang w:val="sr-Cyrl-RS"/>
        </w:rPr>
        <w:t>преглед и анализу постојећег стања по областима (Поглавље 3 овог документа)</w:t>
      </w:r>
      <w:r w:rsidR="00CA76C2" w:rsidRPr="002365A3">
        <w:rPr>
          <w:rFonts w:ascii="Times New Roman" w:hAnsi="Times New Roman" w:cs="Times New Roman"/>
          <w:bCs/>
          <w:color w:val="auto"/>
          <w:lang w:val="sr-Cyrl-RS"/>
        </w:rPr>
        <w:t>.</w:t>
      </w:r>
    </w:p>
    <w:p w14:paraId="4DACAEB5" w14:textId="542FFA2D" w:rsidR="00AA3A8A" w:rsidRPr="002365A3" w:rsidRDefault="00AA3A8A" w:rsidP="00AA3A8A">
      <w:pPr>
        <w:pStyle w:val="Default"/>
        <w:jc w:val="both"/>
        <w:rPr>
          <w:rFonts w:ascii="Times New Roman" w:hAnsi="Times New Roman" w:cs="Times New Roman"/>
          <w:bCs/>
          <w:color w:val="auto"/>
          <w:lang w:val="sr-Cyrl-RS"/>
        </w:rPr>
      </w:pPr>
    </w:p>
    <w:p w14:paraId="4F9D7640" w14:textId="77777777" w:rsidR="004D14A3" w:rsidRPr="002365A3" w:rsidRDefault="004D14A3" w:rsidP="00AA3A8A">
      <w:pPr>
        <w:pStyle w:val="Default"/>
        <w:jc w:val="both"/>
        <w:rPr>
          <w:rFonts w:ascii="Times New Roman" w:hAnsi="Times New Roman" w:cs="Times New Roman"/>
          <w:bCs/>
          <w:color w:val="auto"/>
          <w:lang w:val="sr-Cyrl-RS"/>
        </w:rPr>
      </w:pPr>
    </w:p>
    <w:p w14:paraId="325B31F0" w14:textId="4B13D084" w:rsidR="00BA09DA" w:rsidRPr="002365A3" w:rsidRDefault="00A4616C" w:rsidP="00DB2CFF">
      <w:pPr>
        <w:pStyle w:val="Heading2"/>
        <w:rPr>
          <w:rFonts w:ascii="Times New Roman" w:hAnsi="Times New Roman" w:cs="Times New Roman"/>
          <w:bCs/>
          <w:color w:val="auto"/>
          <w:sz w:val="24"/>
          <w:szCs w:val="24"/>
        </w:rPr>
      </w:pPr>
      <w:bookmarkStart w:id="17" w:name="_Toc92358753"/>
      <w:r w:rsidRPr="002365A3">
        <w:rPr>
          <w:rFonts w:ascii="Times New Roman" w:hAnsi="Times New Roman" w:cs="Times New Roman"/>
          <w:bCs/>
          <w:color w:val="auto"/>
          <w:sz w:val="24"/>
          <w:szCs w:val="24"/>
          <w:lang w:val="sr-Cyrl-RS"/>
        </w:rPr>
        <w:t>3</w:t>
      </w:r>
      <w:r w:rsidR="00BA09DA" w:rsidRPr="002365A3">
        <w:rPr>
          <w:rFonts w:ascii="Times New Roman" w:hAnsi="Times New Roman" w:cs="Times New Roman"/>
          <w:bCs/>
          <w:color w:val="auto"/>
          <w:sz w:val="24"/>
          <w:szCs w:val="24"/>
          <w:lang w:val="sr-Cyrl-RS"/>
        </w:rPr>
        <w:t xml:space="preserve">.2. </w:t>
      </w:r>
      <w:r w:rsidR="00311365" w:rsidRPr="002365A3">
        <w:rPr>
          <w:rFonts w:ascii="Times New Roman" w:hAnsi="Times New Roman" w:cs="Times New Roman"/>
          <w:bCs/>
          <w:color w:val="auto"/>
          <w:sz w:val="24"/>
          <w:szCs w:val="24"/>
          <w:lang w:val="sr-Cyrl-RS"/>
        </w:rPr>
        <w:t xml:space="preserve"> НАЦИОНАЛНИ ПРАВНИ</w:t>
      </w:r>
      <w:r w:rsidR="00311365" w:rsidRPr="002365A3">
        <w:rPr>
          <w:rFonts w:ascii="Times New Roman" w:hAnsi="Times New Roman" w:cs="Times New Roman"/>
          <w:bCs/>
          <w:color w:val="auto"/>
          <w:sz w:val="24"/>
          <w:szCs w:val="24"/>
        </w:rPr>
        <w:t xml:space="preserve"> ОСНОВ</w:t>
      </w:r>
      <w:bookmarkEnd w:id="17"/>
    </w:p>
    <w:p w14:paraId="6F9796FB" w14:textId="77777777" w:rsidR="00BA09DA" w:rsidRPr="002365A3" w:rsidRDefault="00BA09DA" w:rsidP="00BA09DA">
      <w:pPr>
        <w:rPr>
          <w:rFonts w:ascii="Times New Roman" w:hAnsi="Times New Roman" w:cs="Times New Roman"/>
          <w:bCs/>
          <w:sz w:val="24"/>
          <w:szCs w:val="24"/>
        </w:rPr>
      </w:pPr>
    </w:p>
    <w:p w14:paraId="24004E0B" w14:textId="7CC3C9ED" w:rsidR="000918E2" w:rsidRPr="002365A3" w:rsidRDefault="00A4616C" w:rsidP="000918E2">
      <w:pPr>
        <w:pStyle w:val="Heading3"/>
        <w:rPr>
          <w:rFonts w:ascii="Times New Roman" w:hAnsi="Times New Roman" w:cs="Times New Roman"/>
          <w:color w:val="auto"/>
          <w:lang w:val="sr-Cyrl-RS"/>
        </w:rPr>
      </w:pPr>
      <w:bookmarkStart w:id="18" w:name="_Toc434299792"/>
      <w:bookmarkStart w:id="19" w:name="_Toc442704139"/>
      <w:bookmarkStart w:id="20" w:name="_Toc92358754"/>
      <w:r w:rsidRPr="002365A3">
        <w:rPr>
          <w:rFonts w:ascii="Times New Roman" w:hAnsi="Times New Roman" w:cs="Times New Roman"/>
          <w:color w:val="auto"/>
          <w:lang w:val="sr-Cyrl-RS"/>
        </w:rPr>
        <w:t>3</w:t>
      </w:r>
      <w:r w:rsidR="000918E2" w:rsidRPr="002365A3">
        <w:rPr>
          <w:rFonts w:ascii="Times New Roman" w:hAnsi="Times New Roman" w:cs="Times New Roman"/>
          <w:color w:val="auto"/>
          <w:lang w:val="sr-Cyrl-RS"/>
        </w:rPr>
        <w:t>.2.1. Устав Републике Србије</w:t>
      </w:r>
      <w:bookmarkEnd w:id="18"/>
      <w:bookmarkEnd w:id="19"/>
      <w:bookmarkEnd w:id="20"/>
    </w:p>
    <w:p w14:paraId="44131BF4" w14:textId="0852FF15" w:rsidR="000918E2" w:rsidRPr="002365A3" w:rsidRDefault="000918E2" w:rsidP="00DD6A15">
      <w:pPr>
        <w:autoSpaceDE w:val="0"/>
        <w:autoSpaceDN w:val="0"/>
        <w:adjustRightInd w:val="0"/>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Уставом је Република Србија дефинисана као држава чије су основне вредности социјална правда, грађанска демократија, људска и мањинска права (члан 1). Националне мањине уживају посебну пажњу ради остваривања пуне равноправности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14), јемчи се равноправност жена и мушкараца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15), забрањена је дискриминација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21) и изазивање расне, националне и верске мржње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49), деца уживају људска права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64), а Устав мањинама јемчи: а) пуно остваривање индивидуалних и колективних права путем којих непосредно или преко изабраних представника (национални савет националне мањине) одлучују или учествују у одлучивању о појединим питањима у области образовања, културе, обавештавања и службене употребе језика и писма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75); б) пуну равноправност и забрану дискриминације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76); в) равноправност у вођењу јавних послова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77); забрану насилне асимилације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78); право на очување посебности, односно право на заштиту и очување културног, етничког и језичког идентитета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79); право на сарадњу са сународницима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80) и развијање духа толеранције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81). За остваривање инклузије Рома и Ромкиња важни су и чланови Устава којима се гарантује достојанство и развој личности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23), подстиче уважавање разлика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48), признаје право грађана и грађанки на учешће у управљању јавним пословима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53), право на рад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60), право на посебну заштиту породице, мајке, самохраног родитеља и детета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 xml:space="preserve">66), здравствену </w:t>
      </w:r>
      <w:r w:rsidR="000A5266" w:rsidRPr="002365A3">
        <w:rPr>
          <w:rFonts w:ascii="Times New Roman" w:hAnsi="Times New Roman" w:cs="Times New Roman"/>
          <w:sz w:val="24"/>
          <w:szCs w:val="24"/>
          <w:lang w:val="sr-Cyrl-RS"/>
        </w:rPr>
        <w:t xml:space="preserve">заштиту </w:t>
      </w:r>
      <w:r w:rsidRPr="002365A3">
        <w:rPr>
          <w:rFonts w:ascii="Times New Roman" w:hAnsi="Times New Roman" w:cs="Times New Roman"/>
          <w:sz w:val="24"/>
          <w:szCs w:val="24"/>
        </w:rPr>
        <w:t>(</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68) и социјалну заштиту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69), образовање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71).</w:t>
      </w:r>
    </w:p>
    <w:p w14:paraId="32B60FD4" w14:textId="77777777" w:rsidR="00DD6A15" w:rsidRDefault="00DD6A15" w:rsidP="00DD6A15">
      <w:pPr>
        <w:autoSpaceDE w:val="0"/>
        <w:autoSpaceDN w:val="0"/>
        <w:adjustRightInd w:val="0"/>
        <w:spacing w:after="0" w:line="240" w:lineRule="auto"/>
        <w:jc w:val="both"/>
        <w:rPr>
          <w:rFonts w:ascii="Times New Roman" w:hAnsi="Times New Roman" w:cs="Times New Roman"/>
          <w:sz w:val="24"/>
          <w:szCs w:val="24"/>
        </w:rPr>
      </w:pPr>
    </w:p>
    <w:p w14:paraId="2C2427CC" w14:textId="62BAC8CB" w:rsidR="000918E2" w:rsidRPr="002365A3" w:rsidRDefault="000918E2" w:rsidP="00DD6A15">
      <w:pPr>
        <w:autoSpaceDE w:val="0"/>
        <w:autoSpaceDN w:val="0"/>
        <w:adjustRightInd w:val="0"/>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Најзад, са становишта правног уређења спровођења инклузије Рома и Ромкиња важно је поменути да Устав надлежности у вези са спровођењем јавних политика дели између државних органа (</w:t>
      </w:r>
      <w:r w:rsidR="000A5266" w:rsidRPr="002365A3">
        <w:rPr>
          <w:rFonts w:ascii="Times New Roman" w:hAnsi="Times New Roman" w:cs="Times New Roman"/>
          <w:sz w:val="24"/>
          <w:szCs w:val="24"/>
          <w:lang w:val="sr-Cyrl-RS"/>
        </w:rPr>
        <w:t xml:space="preserve">чл. </w:t>
      </w:r>
      <w:r w:rsidRPr="002365A3">
        <w:rPr>
          <w:rFonts w:ascii="Times New Roman" w:hAnsi="Times New Roman" w:cs="Times New Roman"/>
          <w:sz w:val="24"/>
          <w:szCs w:val="24"/>
        </w:rPr>
        <w:t>97, 99, 123), органа аутономне покрајине (</w:t>
      </w:r>
      <w:r w:rsidR="000A5266" w:rsidRPr="002365A3">
        <w:rPr>
          <w:rFonts w:ascii="Times New Roman" w:hAnsi="Times New Roman" w:cs="Times New Roman"/>
          <w:sz w:val="24"/>
          <w:szCs w:val="24"/>
          <w:lang w:val="sr-Cyrl-RS"/>
        </w:rPr>
        <w:t xml:space="preserve">члан </w:t>
      </w:r>
      <w:r w:rsidRPr="002365A3">
        <w:rPr>
          <w:rFonts w:ascii="Times New Roman" w:hAnsi="Times New Roman" w:cs="Times New Roman"/>
          <w:sz w:val="24"/>
          <w:szCs w:val="24"/>
        </w:rPr>
        <w:t>183) и органа јединице локалне самоуправе (</w:t>
      </w:r>
      <w:r w:rsidR="000A5266" w:rsidRPr="002365A3">
        <w:rPr>
          <w:rFonts w:ascii="Times New Roman" w:hAnsi="Times New Roman" w:cs="Times New Roman"/>
          <w:sz w:val="24"/>
          <w:szCs w:val="24"/>
          <w:lang w:val="sr-Cyrl-RS"/>
        </w:rPr>
        <w:t xml:space="preserve">члан </w:t>
      </w:r>
      <w:r w:rsidRPr="002365A3">
        <w:rPr>
          <w:rFonts w:ascii="Times New Roman" w:hAnsi="Times New Roman" w:cs="Times New Roman"/>
          <w:sz w:val="24"/>
          <w:szCs w:val="24"/>
        </w:rPr>
        <w:t xml:space="preserve">190). </w:t>
      </w:r>
    </w:p>
    <w:p w14:paraId="7A9BB1BE" w14:textId="77777777" w:rsidR="00BC685C" w:rsidRPr="002365A3" w:rsidRDefault="00BC685C" w:rsidP="000918E2">
      <w:pPr>
        <w:autoSpaceDE w:val="0"/>
        <w:autoSpaceDN w:val="0"/>
        <w:adjustRightInd w:val="0"/>
        <w:spacing w:after="60" w:line="240" w:lineRule="auto"/>
        <w:jc w:val="both"/>
        <w:rPr>
          <w:rFonts w:ascii="Times New Roman" w:hAnsi="Times New Roman" w:cs="Times New Roman"/>
          <w:sz w:val="24"/>
          <w:szCs w:val="24"/>
        </w:rPr>
      </w:pPr>
    </w:p>
    <w:p w14:paraId="5D90DF40" w14:textId="33DA0245" w:rsidR="000918E2" w:rsidRPr="002365A3" w:rsidRDefault="000A5266" w:rsidP="000918E2">
      <w:pPr>
        <w:pStyle w:val="Heading3"/>
        <w:spacing w:after="60"/>
        <w:rPr>
          <w:rFonts w:ascii="Times New Roman" w:hAnsi="Times New Roman" w:cs="Times New Roman"/>
          <w:color w:val="auto"/>
          <w:lang w:val="sr-Cyrl-RS"/>
        </w:rPr>
      </w:pPr>
      <w:bookmarkStart w:id="21" w:name="_Toc434299794"/>
      <w:bookmarkStart w:id="22" w:name="_Toc442704141"/>
      <w:bookmarkStart w:id="23" w:name="_Toc92358755"/>
      <w:r w:rsidRPr="002365A3">
        <w:rPr>
          <w:rFonts w:ascii="Times New Roman" w:hAnsi="Times New Roman" w:cs="Times New Roman"/>
          <w:color w:val="auto"/>
          <w:lang w:val="sr-Cyrl-RS"/>
        </w:rPr>
        <w:t>3</w:t>
      </w:r>
      <w:r w:rsidR="000918E2" w:rsidRPr="002365A3">
        <w:rPr>
          <w:rFonts w:ascii="Times New Roman" w:hAnsi="Times New Roman" w:cs="Times New Roman"/>
          <w:color w:val="auto"/>
          <w:lang w:val="sr-Cyrl-RS"/>
        </w:rPr>
        <w:t xml:space="preserve">.2.2. </w:t>
      </w:r>
      <w:r w:rsidR="00983239" w:rsidRPr="002365A3">
        <w:rPr>
          <w:rFonts w:ascii="Times New Roman" w:hAnsi="Times New Roman" w:cs="Times New Roman"/>
          <w:color w:val="auto"/>
          <w:lang w:val="sr-Cyrl-RS"/>
        </w:rPr>
        <w:t>ЗАКОНИ</w:t>
      </w:r>
      <w:bookmarkEnd w:id="21"/>
      <w:bookmarkEnd w:id="22"/>
      <w:bookmarkEnd w:id="23"/>
      <w:r w:rsidR="00983239" w:rsidRPr="002365A3">
        <w:rPr>
          <w:rFonts w:ascii="Times New Roman" w:hAnsi="Times New Roman" w:cs="Times New Roman"/>
          <w:color w:val="auto"/>
          <w:lang w:val="sr-Cyrl-RS"/>
        </w:rPr>
        <w:t xml:space="preserve"> </w:t>
      </w:r>
    </w:p>
    <w:p w14:paraId="19D18328" w14:textId="10C7E03B" w:rsidR="000918E2" w:rsidRPr="002365A3" w:rsidRDefault="000918E2" w:rsidP="00F113BD">
      <w:pPr>
        <w:pStyle w:val="BodyA"/>
        <w:tabs>
          <w:tab w:val="left" w:pos="2694"/>
        </w:tabs>
        <w:spacing w:after="120"/>
        <w:ind w:firstLine="0"/>
        <w:rPr>
          <w:sz w:val="24"/>
          <w:szCs w:val="24"/>
        </w:rPr>
      </w:pPr>
      <w:r w:rsidRPr="002365A3">
        <w:rPr>
          <w:sz w:val="24"/>
          <w:szCs w:val="24"/>
        </w:rPr>
        <w:t xml:space="preserve">Поред Устава, низ закона је основ различитих аспеката ове </w:t>
      </w:r>
      <w:r w:rsidR="000A5266" w:rsidRPr="002365A3">
        <w:rPr>
          <w:sz w:val="24"/>
          <w:szCs w:val="24"/>
        </w:rPr>
        <w:t>с</w:t>
      </w:r>
      <w:r w:rsidRPr="002365A3">
        <w:rPr>
          <w:sz w:val="24"/>
          <w:szCs w:val="24"/>
        </w:rPr>
        <w:t>тратегије, укључујући:</w:t>
      </w:r>
    </w:p>
    <w:p w14:paraId="66E24A40" w14:textId="0A04B37C" w:rsidR="000918E2" w:rsidRPr="002365A3" w:rsidRDefault="000918E2" w:rsidP="000918E2">
      <w:pPr>
        <w:pStyle w:val="BodyA"/>
        <w:ind w:firstLine="0"/>
        <w:rPr>
          <w:sz w:val="24"/>
          <w:szCs w:val="24"/>
        </w:rPr>
      </w:pPr>
      <w:r w:rsidRPr="002365A3">
        <w:rPr>
          <w:sz w:val="24"/>
          <w:szCs w:val="24"/>
        </w:rPr>
        <w:t>Законом о заштити права и слобода националних мањина</w:t>
      </w:r>
      <w:r w:rsidRPr="002365A3">
        <w:rPr>
          <w:rStyle w:val="FootnoteReference"/>
          <w:sz w:val="24"/>
          <w:szCs w:val="24"/>
        </w:rPr>
        <w:footnoteReference w:id="31"/>
      </w:r>
      <w:r w:rsidRPr="002365A3">
        <w:rPr>
          <w:sz w:val="24"/>
          <w:szCs w:val="24"/>
        </w:rPr>
        <w:t xml:space="preserve"> је признат статус националне мањине и утврђено је да органи државне власти могу да пропишу и предузимају мере у „циљу обезбеђења пуне и ефективне равноправности између припадника националних мањина и </w:t>
      </w:r>
      <w:r w:rsidR="000A5266" w:rsidRPr="002365A3">
        <w:rPr>
          <w:sz w:val="24"/>
          <w:szCs w:val="24"/>
        </w:rPr>
        <w:t>грађана који припадају већини</w:t>
      </w:r>
      <w:r w:rsidRPr="002365A3">
        <w:rPr>
          <w:sz w:val="24"/>
          <w:szCs w:val="24"/>
        </w:rPr>
        <w:t xml:space="preserve">”, а </w:t>
      </w:r>
      <w:r w:rsidR="000A5266" w:rsidRPr="002365A3">
        <w:rPr>
          <w:sz w:val="24"/>
          <w:szCs w:val="24"/>
        </w:rPr>
        <w:t>као</w:t>
      </w:r>
      <w:r w:rsidRPr="002365A3">
        <w:rPr>
          <w:sz w:val="24"/>
          <w:szCs w:val="24"/>
        </w:rPr>
        <w:t xml:space="preserve"> </w:t>
      </w:r>
      <w:r w:rsidR="000A5266" w:rsidRPr="002365A3">
        <w:rPr>
          <w:sz w:val="24"/>
          <w:szCs w:val="24"/>
        </w:rPr>
        <w:t xml:space="preserve">и </w:t>
      </w:r>
      <w:r w:rsidRPr="002365A3">
        <w:rPr>
          <w:sz w:val="24"/>
          <w:szCs w:val="24"/>
        </w:rPr>
        <w:t>због „поправљања положаја лица која припадају ромској националној мањини” (члан 4).</w:t>
      </w:r>
    </w:p>
    <w:p w14:paraId="12476D3E" w14:textId="77777777" w:rsidR="000918E2" w:rsidRPr="002365A3" w:rsidRDefault="000918E2" w:rsidP="000918E2">
      <w:pPr>
        <w:autoSpaceDE w:val="0"/>
        <w:autoSpaceDN w:val="0"/>
        <w:adjustRightInd w:val="0"/>
        <w:spacing w:after="60" w:line="240" w:lineRule="auto"/>
        <w:jc w:val="both"/>
        <w:rPr>
          <w:rFonts w:ascii="Times New Roman" w:hAnsi="Times New Roman" w:cs="Times New Roman"/>
          <w:sz w:val="24"/>
          <w:szCs w:val="24"/>
        </w:rPr>
      </w:pPr>
    </w:p>
    <w:p w14:paraId="59369DE4" w14:textId="39AB2279" w:rsidR="000918E2" w:rsidRPr="002365A3" w:rsidRDefault="000918E2" w:rsidP="000918E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lastRenderedPageBreak/>
        <w:t>Законом о националним саветима националних мањина</w:t>
      </w:r>
      <w:r w:rsidRPr="002365A3">
        <w:rPr>
          <w:rStyle w:val="FootnoteReference"/>
          <w:rFonts w:ascii="Times New Roman" w:hAnsi="Times New Roman"/>
          <w:sz w:val="24"/>
          <w:szCs w:val="24"/>
        </w:rPr>
        <w:footnoteReference w:id="32"/>
      </w:r>
      <w:r w:rsidRPr="002365A3">
        <w:rPr>
          <w:rFonts w:ascii="Times New Roman" w:hAnsi="Times New Roman" w:cs="Times New Roman"/>
          <w:sz w:val="24"/>
          <w:szCs w:val="24"/>
        </w:rPr>
        <w:t xml:space="preserve"> омогућено </w:t>
      </w:r>
      <w:r w:rsidR="000A5266" w:rsidRPr="002365A3">
        <w:rPr>
          <w:rFonts w:ascii="Times New Roman" w:hAnsi="Times New Roman" w:cs="Times New Roman"/>
          <w:sz w:val="24"/>
          <w:szCs w:val="24"/>
        </w:rPr>
        <w:t xml:space="preserve">је </w:t>
      </w:r>
      <w:r w:rsidRPr="002365A3">
        <w:rPr>
          <w:rFonts w:ascii="Times New Roman" w:hAnsi="Times New Roman" w:cs="Times New Roman"/>
          <w:sz w:val="24"/>
          <w:szCs w:val="24"/>
        </w:rPr>
        <w:t>Ромима и Ромкињама, као и осталим националним мањинама, да непосредно</w:t>
      </w:r>
      <w:r w:rsidR="000A5266" w:rsidRPr="002365A3">
        <w:rPr>
          <w:rFonts w:ascii="Times New Roman" w:hAnsi="Times New Roman" w:cs="Times New Roman"/>
          <w:sz w:val="24"/>
          <w:szCs w:val="24"/>
          <w:lang w:val="sr-Cyrl-RS"/>
        </w:rPr>
        <w:t>, ради оставаривања права на самоуправу,</w:t>
      </w:r>
      <w:r w:rsidRPr="002365A3">
        <w:rPr>
          <w:rFonts w:ascii="Times New Roman" w:hAnsi="Times New Roman" w:cs="Times New Roman"/>
          <w:sz w:val="24"/>
          <w:szCs w:val="24"/>
        </w:rPr>
        <w:t xml:space="preserve"> изаберу свој националн</w:t>
      </w:r>
      <w:r w:rsidR="000A5266" w:rsidRPr="002365A3">
        <w:rPr>
          <w:rFonts w:ascii="Times New Roman" w:hAnsi="Times New Roman" w:cs="Times New Roman"/>
          <w:sz w:val="24"/>
          <w:szCs w:val="24"/>
          <w:lang w:val="sr-Cyrl-RS"/>
        </w:rPr>
        <w:t>и савет</w:t>
      </w:r>
      <w:r w:rsidRPr="002365A3">
        <w:rPr>
          <w:rFonts w:ascii="Times New Roman" w:hAnsi="Times New Roman" w:cs="Times New Roman"/>
          <w:sz w:val="24"/>
          <w:szCs w:val="24"/>
        </w:rPr>
        <w:t xml:space="preserve"> (Национални савет ромске националне мањине) преко које</w:t>
      </w:r>
      <w:r w:rsidR="000A5266" w:rsidRPr="002365A3">
        <w:rPr>
          <w:rFonts w:ascii="Times New Roman" w:hAnsi="Times New Roman" w:cs="Times New Roman"/>
          <w:sz w:val="24"/>
          <w:szCs w:val="24"/>
          <w:lang w:val="sr-Cyrl-RS"/>
        </w:rPr>
        <w:t>г</w:t>
      </w:r>
      <w:r w:rsidRPr="002365A3">
        <w:rPr>
          <w:rFonts w:ascii="Times New Roman" w:hAnsi="Times New Roman" w:cs="Times New Roman"/>
          <w:sz w:val="24"/>
          <w:szCs w:val="24"/>
        </w:rPr>
        <w:t xml:space="preserve"> могу да одлучују о остваривању права на образовање, културу, информисање и службену употребу језика и писма.</w:t>
      </w:r>
    </w:p>
    <w:p w14:paraId="1F5420C7" w14:textId="77777777" w:rsidR="000918E2" w:rsidRPr="00C851A9" w:rsidRDefault="000918E2" w:rsidP="000918E2">
      <w:pPr>
        <w:autoSpaceDE w:val="0"/>
        <w:autoSpaceDN w:val="0"/>
        <w:adjustRightInd w:val="0"/>
        <w:spacing w:after="60" w:line="240" w:lineRule="auto"/>
        <w:jc w:val="both"/>
        <w:rPr>
          <w:rFonts w:ascii="Times New Roman" w:hAnsi="Times New Roman" w:cs="Times New Roman"/>
          <w:sz w:val="16"/>
          <w:szCs w:val="24"/>
        </w:rPr>
      </w:pPr>
    </w:p>
    <w:p w14:paraId="797A29D0" w14:textId="77777777" w:rsidR="000918E2" w:rsidRPr="002365A3" w:rsidRDefault="000918E2" w:rsidP="000918E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Законом о забрани дискриминације</w:t>
      </w:r>
      <w:r w:rsidRPr="002365A3">
        <w:rPr>
          <w:rStyle w:val="FootnoteReference"/>
          <w:rFonts w:ascii="Times New Roman" w:hAnsi="Times New Roman"/>
          <w:sz w:val="24"/>
          <w:szCs w:val="24"/>
        </w:rPr>
        <w:footnoteReference w:id="33"/>
      </w:r>
      <w:r w:rsidRPr="002365A3">
        <w:rPr>
          <w:rFonts w:ascii="Times New Roman" w:hAnsi="Times New Roman" w:cs="Times New Roman"/>
          <w:sz w:val="24"/>
          <w:szCs w:val="24"/>
        </w:rPr>
        <w:t xml:space="preserve"> је уређена општа забрана дискриминације, утврђени су облици и случајеви дискриминације, као и поступци заштите од дискриминације.</w:t>
      </w:r>
    </w:p>
    <w:p w14:paraId="5EA30141" w14:textId="77777777" w:rsidR="000918E2" w:rsidRPr="00C851A9" w:rsidRDefault="000918E2" w:rsidP="000918E2">
      <w:pPr>
        <w:autoSpaceDE w:val="0"/>
        <w:autoSpaceDN w:val="0"/>
        <w:adjustRightInd w:val="0"/>
        <w:spacing w:after="60" w:line="240" w:lineRule="auto"/>
        <w:jc w:val="both"/>
        <w:rPr>
          <w:rFonts w:ascii="Times New Roman" w:hAnsi="Times New Roman" w:cs="Times New Roman"/>
          <w:sz w:val="16"/>
          <w:szCs w:val="24"/>
        </w:rPr>
      </w:pPr>
    </w:p>
    <w:p w14:paraId="2E73FBA6" w14:textId="176F4CE4" w:rsidR="000918E2" w:rsidRPr="002365A3" w:rsidRDefault="000918E2" w:rsidP="000918E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Законом о социјалној заштити</w:t>
      </w:r>
      <w:r w:rsidRPr="002365A3">
        <w:rPr>
          <w:rStyle w:val="FootnoteReference"/>
          <w:rFonts w:ascii="Times New Roman" w:hAnsi="Times New Roman"/>
          <w:sz w:val="24"/>
          <w:szCs w:val="24"/>
        </w:rPr>
        <w:footnoteReference w:id="34"/>
      </w:r>
      <w:r w:rsidRPr="002365A3">
        <w:rPr>
          <w:rFonts w:ascii="Times New Roman" w:hAnsi="Times New Roman" w:cs="Times New Roman"/>
          <w:sz w:val="24"/>
          <w:szCs w:val="24"/>
        </w:rPr>
        <w:t xml:space="preserve"> је утврђено да је социјална заштит</w:t>
      </w:r>
      <w:r w:rsidR="003A68D8" w:rsidRPr="002365A3">
        <w:rPr>
          <w:rFonts w:ascii="Times New Roman" w:hAnsi="Times New Roman" w:cs="Times New Roman"/>
          <w:sz w:val="24"/>
          <w:szCs w:val="24"/>
          <w:lang w:val="sr-Cyrl-RS"/>
        </w:rPr>
        <w:t xml:space="preserve">а, </w:t>
      </w:r>
      <w:r w:rsidRPr="002365A3">
        <w:rPr>
          <w:rFonts w:ascii="Times New Roman" w:hAnsi="Times New Roman" w:cs="Times New Roman"/>
          <w:sz w:val="24"/>
          <w:szCs w:val="24"/>
        </w:rPr>
        <w:t>организована друштвена делатност од јавног интереса чији је циљ пружање помоћи и оснаживање за самосталан и продуктиван живот у друштву појединаца и породица, као и спречавање настајања и отклањање последица социјалне искључености” (члан 2), а да су њени циљеви поред осталог и достизање, односно одржавање минималне материјалне сигурности и независности појединца и породице у задовољавању животних потреба; обезбеђивање доступности услуга и остваривање права у социјалној заштити; стварање једнаких могућности за самосталан живот и подстицање на социјалну укљученост (члан 3). Право на социјалну заштиту имају „сваки појединац и породица којима је неопходна друштвена помоћ и подршка ради савладавања социјалних и животних тешкоћа и стварања услова за задовољење основних животних потреба” (члан 4). Услуге социјалне заштите су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живе у друштву, а право на различите врсте материјалне подршке се остварује ради обезбеђења егзистенцијалног минимума и подршке социјалној укључености корисника (члан 5). Члан 7. Закона утврђује да установе и други облици организовања који обављају делатност, односно пружају услуге социјалне заштите сарађују са установама предшколског, основног, средњег и високог образовања, здравственим установама, полицијом, правосудним и другим државним органима, органима територијалне аутономије, односно органима јединица локалне самоуправе, удружењима и другим правним и физичким лицима.</w:t>
      </w:r>
    </w:p>
    <w:p w14:paraId="3289CB66" w14:textId="77777777" w:rsidR="000918E2" w:rsidRPr="00C851A9" w:rsidRDefault="000918E2" w:rsidP="000918E2">
      <w:pPr>
        <w:autoSpaceDE w:val="0"/>
        <w:autoSpaceDN w:val="0"/>
        <w:adjustRightInd w:val="0"/>
        <w:spacing w:after="60" w:line="240" w:lineRule="auto"/>
        <w:jc w:val="both"/>
        <w:rPr>
          <w:rFonts w:ascii="Times New Roman" w:hAnsi="Times New Roman" w:cs="Times New Roman"/>
          <w:sz w:val="16"/>
          <w:szCs w:val="24"/>
        </w:rPr>
      </w:pPr>
    </w:p>
    <w:p w14:paraId="6B4CD574" w14:textId="77777777" w:rsidR="000918E2" w:rsidRPr="002365A3" w:rsidRDefault="000918E2" w:rsidP="000918E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Законом о финансијској подршци породици са децом</w:t>
      </w:r>
      <w:r w:rsidRPr="002365A3">
        <w:rPr>
          <w:rStyle w:val="FootnoteReference"/>
          <w:rFonts w:ascii="Times New Roman" w:hAnsi="Times New Roman"/>
          <w:sz w:val="24"/>
          <w:szCs w:val="24"/>
        </w:rPr>
        <w:footnoteReference w:id="35"/>
      </w:r>
      <w:r w:rsidRPr="002365A3">
        <w:rPr>
          <w:rFonts w:ascii="Times New Roman" w:hAnsi="Times New Roman" w:cs="Times New Roman"/>
          <w:sz w:val="24"/>
          <w:szCs w:val="24"/>
        </w:rPr>
        <w:t xml:space="preserve"> обезбеђена је финансијска подршка породицама са децом која обухвата: побољшање услова за задовољавање основних потреба деце; посебан подстицај рађању деце и подршку материјално угроженим породицама са децом, породицама са децом са сметњама у развоју и деци без родитељског старања. </w:t>
      </w:r>
    </w:p>
    <w:p w14:paraId="7DA5B554" w14:textId="77777777" w:rsidR="000918E2" w:rsidRPr="00C851A9" w:rsidRDefault="000918E2" w:rsidP="000918E2">
      <w:pPr>
        <w:pStyle w:val="BodyA"/>
        <w:ind w:firstLine="0"/>
        <w:rPr>
          <w:sz w:val="16"/>
          <w:szCs w:val="24"/>
        </w:rPr>
      </w:pPr>
    </w:p>
    <w:p w14:paraId="592A50D3" w14:textId="0E1550E2" w:rsidR="000918E2" w:rsidRPr="002365A3" w:rsidRDefault="000918E2" w:rsidP="000918E2">
      <w:pPr>
        <w:pStyle w:val="BodyA"/>
        <w:ind w:firstLine="0"/>
        <w:rPr>
          <w:sz w:val="24"/>
          <w:szCs w:val="24"/>
        </w:rPr>
      </w:pPr>
      <w:r w:rsidRPr="002365A3">
        <w:rPr>
          <w:sz w:val="24"/>
          <w:szCs w:val="24"/>
        </w:rPr>
        <w:t>Закон о основама система образовања и васпитања;</w:t>
      </w:r>
      <w:r w:rsidRPr="002365A3">
        <w:rPr>
          <w:rStyle w:val="FootnoteReference"/>
          <w:sz w:val="24"/>
          <w:szCs w:val="24"/>
        </w:rPr>
        <w:footnoteReference w:id="36"/>
      </w:r>
      <w:r w:rsidRPr="002365A3">
        <w:rPr>
          <w:sz w:val="24"/>
          <w:szCs w:val="24"/>
        </w:rPr>
        <w:t>; З</w:t>
      </w:r>
      <w:r w:rsidR="00693765">
        <w:rPr>
          <w:sz w:val="24"/>
          <w:szCs w:val="24"/>
        </w:rPr>
        <w:t xml:space="preserve">акон о предшколском </w:t>
      </w:r>
      <w:r w:rsidR="00693765" w:rsidRPr="002365A3">
        <w:rPr>
          <w:sz w:val="24"/>
          <w:szCs w:val="24"/>
        </w:rPr>
        <w:t>васпитању</w:t>
      </w:r>
      <w:r w:rsidR="00693765">
        <w:rPr>
          <w:sz w:val="24"/>
          <w:szCs w:val="24"/>
        </w:rPr>
        <w:t xml:space="preserve"> и образовању</w:t>
      </w:r>
      <w:r w:rsidRPr="002365A3">
        <w:rPr>
          <w:sz w:val="24"/>
          <w:szCs w:val="24"/>
        </w:rPr>
        <w:t>;</w:t>
      </w:r>
      <w:r w:rsidRPr="002365A3">
        <w:rPr>
          <w:rStyle w:val="FootnoteReference"/>
          <w:sz w:val="24"/>
          <w:szCs w:val="24"/>
        </w:rPr>
        <w:footnoteReference w:id="37"/>
      </w:r>
      <w:r w:rsidRPr="002365A3">
        <w:rPr>
          <w:sz w:val="24"/>
          <w:szCs w:val="24"/>
        </w:rPr>
        <w:t xml:space="preserve">; Закон о основном </w:t>
      </w:r>
      <w:r w:rsidR="000A5266" w:rsidRPr="002365A3">
        <w:rPr>
          <w:sz w:val="24"/>
          <w:szCs w:val="24"/>
        </w:rPr>
        <w:t>васпитању и образовању</w:t>
      </w:r>
      <w:r w:rsidRPr="002365A3">
        <w:rPr>
          <w:sz w:val="24"/>
          <w:szCs w:val="24"/>
        </w:rPr>
        <w:t>;</w:t>
      </w:r>
      <w:r w:rsidRPr="002365A3">
        <w:rPr>
          <w:rStyle w:val="FootnoteReference"/>
          <w:sz w:val="24"/>
          <w:szCs w:val="24"/>
        </w:rPr>
        <w:footnoteReference w:id="38"/>
      </w:r>
      <w:r w:rsidRPr="002365A3">
        <w:rPr>
          <w:sz w:val="24"/>
          <w:szCs w:val="24"/>
        </w:rPr>
        <w:t xml:space="preserve"> Закон о средњем образовању и васпитању;</w:t>
      </w:r>
      <w:r w:rsidRPr="002365A3">
        <w:rPr>
          <w:rStyle w:val="FootnoteReference"/>
          <w:sz w:val="24"/>
          <w:szCs w:val="24"/>
        </w:rPr>
        <w:footnoteReference w:id="39"/>
      </w:r>
      <w:r w:rsidRPr="002365A3">
        <w:rPr>
          <w:sz w:val="24"/>
          <w:szCs w:val="24"/>
        </w:rPr>
        <w:t xml:space="preserve"> Закон о високом образовању;</w:t>
      </w:r>
      <w:r w:rsidRPr="002365A3">
        <w:rPr>
          <w:rStyle w:val="FootnoteReference"/>
          <w:sz w:val="24"/>
          <w:szCs w:val="24"/>
        </w:rPr>
        <w:footnoteReference w:id="40"/>
      </w:r>
      <w:r w:rsidRPr="002365A3">
        <w:rPr>
          <w:sz w:val="24"/>
          <w:szCs w:val="24"/>
        </w:rPr>
        <w:t xml:space="preserve">Закон о ученичком и </w:t>
      </w:r>
      <w:r w:rsidRPr="002365A3">
        <w:rPr>
          <w:sz w:val="24"/>
          <w:szCs w:val="24"/>
        </w:rPr>
        <w:lastRenderedPageBreak/>
        <w:t>студентском стандарду;</w:t>
      </w:r>
      <w:r w:rsidRPr="002365A3">
        <w:rPr>
          <w:rStyle w:val="FootnoteReference"/>
          <w:sz w:val="24"/>
          <w:szCs w:val="24"/>
        </w:rPr>
        <w:footnoteReference w:id="41"/>
      </w:r>
      <w:r w:rsidRPr="002365A3">
        <w:rPr>
          <w:sz w:val="24"/>
          <w:szCs w:val="24"/>
        </w:rPr>
        <w:t xml:space="preserve"> Закон о уџбеницима</w:t>
      </w:r>
      <w:r w:rsidRPr="002365A3">
        <w:rPr>
          <w:rStyle w:val="FootnoteReference"/>
          <w:sz w:val="24"/>
          <w:szCs w:val="24"/>
        </w:rPr>
        <w:footnoteReference w:id="42"/>
      </w:r>
      <w:r w:rsidRPr="002365A3">
        <w:rPr>
          <w:sz w:val="24"/>
          <w:szCs w:val="24"/>
        </w:rPr>
        <w:t xml:space="preserve"> гарантују развој инклузивног образовања Рома и Ромкиња. У Закону о основама система образовања и васпитања у више чланова (3, 4, 6</w:t>
      </w:r>
      <w:r w:rsidR="00116051">
        <w:rPr>
          <w:sz w:val="24"/>
          <w:szCs w:val="24"/>
        </w:rPr>
        <w:t>.</w:t>
      </w:r>
      <w:r w:rsidRPr="002365A3">
        <w:rPr>
          <w:sz w:val="24"/>
          <w:szCs w:val="24"/>
        </w:rPr>
        <w:t xml:space="preserve"> и др</w:t>
      </w:r>
      <w:r w:rsidR="00E7758A">
        <w:rPr>
          <w:sz w:val="24"/>
          <w:szCs w:val="24"/>
        </w:rPr>
        <w:t>.</w:t>
      </w:r>
      <w:r w:rsidRPr="002365A3">
        <w:rPr>
          <w:sz w:val="24"/>
          <w:szCs w:val="24"/>
        </w:rPr>
        <w:t xml:space="preserve">) јасно се указује на вредности, циљеве и методе постизања укључивања Рома и Ромкиња у образовање. </w:t>
      </w:r>
    </w:p>
    <w:p w14:paraId="476B8B7D" w14:textId="77777777" w:rsidR="000918E2" w:rsidRPr="002365A3" w:rsidRDefault="000918E2" w:rsidP="000918E2">
      <w:pPr>
        <w:pStyle w:val="NoSpacing"/>
        <w:jc w:val="both"/>
        <w:rPr>
          <w:rFonts w:ascii="Times New Roman" w:hAnsi="Times New Roman" w:cs="Times New Roman"/>
          <w:sz w:val="24"/>
          <w:szCs w:val="24"/>
          <w:lang w:val="sr-Cyrl-RS"/>
        </w:rPr>
      </w:pPr>
    </w:p>
    <w:p w14:paraId="03D31647" w14:textId="3163E69C" w:rsidR="000918E2" w:rsidRPr="002365A3" w:rsidRDefault="000918E2" w:rsidP="000918E2">
      <w:pPr>
        <w:pStyle w:val="NoSpacing"/>
        <w:jc w:val="both"/>
        <w:rPr>
          <w:rFonts w:ascii="Times New Roman" w:hAnsi="Times New Roman" w:cs="Times New Roman"/>
          <w:sz w:val="24"/>
          <w:szCs w:val="24"/>
        </w:rPr>
      </w:pPr>
      <w:r w:rsidRPr="002365A3">
        <w:rPr>
          <w:rFonts w:ascii="Times New Roman" w:hAnsi="Times New Roman" w:cs="Times New Roman"/>
          <w:sz w:val="24"/>
          <w:szCs w:val="24"/>
          <w:lang w:val="sr-Cyrl-RS"/>
        </w:rPr>
        <w:t>Закон о запошљавању и осигурању за случај незапослености</w:t>
      </w:r>
      <w:r w:rsidRPr="002365A3">
        <w:rPr>
          <w:rStyle w:val="FootnoteReference"/>
          <w:rFonts w:ascii="Times New Roman" w:hAnsi="Times New Roman"/>
          <w:sz w:val="24"/>
          <w:szCs w:val="24"/>
        </w:rPr>
        <w:footnoteReference w:id="43"/>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CS"/>
        </w:rPr>
        <w:t>утврђује категорију „теже запошљив незапослени” као незапослени који услед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других објективних околности теже налази запослење. Начело на коме се овај закон заснива између осталих је и начело афирмативне акције усмерене према теже запошљивим незапосленим лицима. У складу са националним акционим планом запошљавања, којим се утврђују конкретни програми и мере активне политике запошљавања које ће се реализовати у предметној години, незапослена лица из категорије теже запошљивих имају предност приликом укључивања у програме и мере активне политике запошљавања или се, за поједине категорије, осмишљавају и реализују посебни програми и мере активне политике запошљавања у циљу унапређења запошљивости, односно подстицања запошљавања.</w:t>
      </w:r>
      <w:r w:rsidR="004B4286" w:rsidRPr="002365A3">
        <w:rPr>
          <w:rFonts w:ascii="Times New Roman" w:hAnsi="Times New Roman" w:cs="Times New Roman"/>
          <w:sz w:val="24"/>
          <w:szCs w:val="24"/>
        </w:rPr>
        <w:t xml:space="preserve"> </w:t>
      </w:r>
      <w:r w:rsidR="004B4286" w:rsidRPr="002365A3">
        <w:rPr>
          <w:rFonts w:ascii="Times New Roman" w:hAnsi="Times New Roman" w:cs="Times New Roman"/>
          <w:color w:val="000000"/>
          <w:sz w:val="24"/>
          <w:szCs w:val="24"/>
          <w:shd w:val="clear" w:color="auto" w:fill="FFFFFF"/>
          <w:lang w:val="sr-Cyrl-RS"/>
        </w:rPr>
        <w:t>И</w:t>
      </w:r>
      <w:r w:rsidR="004B4286" w:rsidRPr="002365A3">
        <w:rPr>
          <w:rFonts w:ascii="Times New Roman" w:hAnsi="Times New Roman" w:cs="Times New Roman"/>
          <w:color w:val="000000"/>
          <w:sz w:val="24"/>
          <w:szCs w:val="24"/>
          <w:shd w:val="clear" w:color="auto" w:fill="FFFFFF"/>
        </w:rPr>
        <w:t>зменама и допунама Закона извршено </w:t>
      </w:r>
      <w:r w:rsidR="004B4286" w:rsidRPr="002365A3">
        <w:rPr>
          <w:rFonts w:ascii="Times New Roman" w:hAnsi="Times New Roman" w:cs="Times New Roman"/>
          <w:color w:val="000000"/>
          <w:sz w:val="24"/>
          <w:szCs w:val="24"/>
          <w:shd w:val="clear" w:color="auto" w:fill="FFFFFF"/>
          <w:lang w:val="sr-Cyrl-RS"/>
        </w:rPr>
        <w:t>је </w:t>
      </w:r>
      <w:r w:rsidR="004B4286" w:rsidRPr="002365A3">
        <w:rPr>
          <w:rFonts w:ascii="Times New Roman" w:hAnsi="Times New Roman" w:cs="Times New Roman"/>
          <w:color w:val="000000"/>
          <w:sz w:val="24"/>
          <w:szCs w:val="24"/>
          <w:shd w:val="clear" w:color="auto" w:fill="FFFFFF"/>
        </w:rPr>
        <w:t xml:space="preserve">и усклађивање са одредбама Закона о планском систему, односно, уместо националног акционог плана запошљавања, који се доносио на годишњем нивоу, кључни документ за операционализацију утврђеног стратешког оквира политике запошљавања представља </w:t>
      </w:r>
      <w:r w:rsidR="004B4286" w:rsidRPr="002365A3">
        <w:rPr>
          <w:rFonts w:ascii="Times New Roman" w:hAnsi="Times New Roman" w:cs="Times New Roman"/>
          <w:bCs/>
          <w:color w:val="000000"/>
          <w:sz w:val="24"/>
          <w:szCs w:val="24"/>
          <w:shd w:val="clear" w:color="auto" w:fill="FFFFFF"/>
        </w:rPr>
        <w:t>Акциони план за период од 2021. до 2023. године за спровођење Стратегије запошљавања у Републици Србији за период од 2021. до 2026. године</w:t>
      </w:r>
      <w:r w:rsidR="004B4286" w:rsidRPr="002365A3">
        <w:rPr>
          <w:rFonts w:ascii="Times New Roman" w:hAnsi="Times New Roman" w:cs="Times New Roman"/>
          <w:color w:val="000000"/>
          <w:sz w:val="24"/>
          <w:szCs w:val="24"/>
          <w:shd w:val="clear" w:color="auto" w:fill="FFFFFF"/>
        </w:rPr>
        <w:t>, којим се ближе утврђују мере и активности из домена политике запошљавања који ће се реализовати у референтном периоду, мере активне политике запошљавања, категорије теже запошљивих лица и друго.</w:t>
      </w:r>
    </w:p>
    <w:p w14:paraId="37B64FDA" w14:textId="77777777" w:rsidR="00080CBB" w:rsidRPr="002365A3" w:rsidRDefault="00080CBB" w:rsidP="000918E2">
      <w:pPr>
        <w:pStyle w:val="NoSpacing"/>
        <w:jc w:val="both"/>
        <w:rPr>
          <w:rFonts w:ascii="Times New Roman" w:hAnsi="Times New Roman" w:cs="Times New Roman"/>
          <w:sz w:val="24"/>
          <w:szCs w:val="24"/>
          <w:lang w:val="sr-Cyrl-CS"/>
        </w:rPr>
      </w:pPr>
    </w:p>
    <w:p w14:paraId="540A496E" w14:textId="5FFF52BB" w:rsidR="000918E2" w:rsidRPr="002365A3" w:rsidRDefault="000918E2" w:rsidP="000918E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Закон о заштити права и слобода националних мањина</w:t>
      </w:r>
      <w:r w:rsidRPr="002365A3">
        <w:rPr>
          <w:rStyle w:val="FootnoteReference"/>
          <w:rFonts w:ascii="Times New Roman" w:hAnsi="Times New Roman"/>
          <w:sz w:val="24"/>
          <w:szCs w:val="24"/>
        </w:rPr>
        <w:footnoteReference w:id="44"/>
      </w:r>
      <w:r w:rsidRPr="002365A3">
        <w:rPr>
          <w:rFonts w:ascii="Times New Roman" w:hAnsi="Times New Roman" w:cs="Times New Roman"/>
          <w:sz w:val="24"/>
          <w:szCs w:val="24"/>
        </w:rPr>
        <w:t xml:space="preserve"> и Закон о државној управи</w:t>
      </w:r>
      <w:r w:rsidRPr="002365A3">
        <w:rPr>
          <w:rStyle w:val="FootnoteReference"/>
          <w:rFonts w:ascii="Times New Roman" w:hAnsi="Times New Roman"/>
          <w:sz w:val="24"/>
          <w:szCs w:val="24"/>
        </w:rPr>
        <w:footnoteReference w:id="45"/>
      </w:r>
      <w:r w:rsidR="00080CBB"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гарантују једнаку доступност радних места на тај начин што прописује да се при запошљавању у државне органе води рачуна о томе да национални састав, заступљеност полова и број особа са инвалидитетом ослика у највећој могућој мери структуру становништва.</w:t>
      </w:r>
    </w:p>
    <w:p w14:paraId="2BBF39BD" w14:textId="77777777" w:rsidR="00037287" w:rsidRDefault="00037287" w:rsidP="000918E2">
      <w:pPr>
        <w:pStyle w:val="BodyA"/>
        <w:ind w:firstLine="0"/>
        <w:rPr>
          <w:sz w:val="24"/>
          <w:szCs w:val="24"/>
        </w:rPr>
      </w:pPr>
    </w:p>
    <w:p w14:paraId="29AFDE2C" w14:textId="7A265607" w:rsidR="000918E2" w:rsidRPr="002365A3" w:rsidRDefault="000918E2" w:rsidP="000918E2">
      <w:pPr>
        <w:pStyle w:val="BodyA"/>
        <w:ind w:firstLine="0"/>
        <w:rPr>
          <w:sz w:val="24"/>
          <w:szCs w:val="24"/>
        </w:rPr>
      </w:pPr>
      <w:r w:rsidRPr="002365A3">
        <w:rPr>
          <w:sz w:val="24"/>
          <w:szCs w:val="24"/>
        </w:rPr>
        <w:t>Законом о просторном плану Републике Србије од 2010. до 2020. године</w:t>
      </w:r>
      <w:r w:rsidRPr="002365A3">
        <w:rPr>
          <w:rStyle w:val="FootnoteReference"/>
          <w:sz w:val="24"/>
          <w:szCs w:val="24"/>
        </w:rPr>
        <w:footnoteReference w:id="46"/>
      </w:r>
      <w:r w:rsidR="00304B31" w:rsidRPr="002365A3">
        <w:rPr>
          <w:sz w:val="24"/>
          <w:szCs w:val="24"/>
        </w:rPr>
        <w:t xml:space="preserve"> </w:t>
      </w:r>
      <w:r w:rsidRPr="002365A3">
        <w:rPr>
          <w:sz w:val="24"/>
          <w:szCs w:val="24"/>
        </w:rPr>
        <w:t>ромска насеља издвојена су као најугроженија категорија насеља и назначени су модели за њихову социјалну и економску интеграцију и унапређивање услова живота становника. Просторно и урбанистичко планирање, уређење и коришћење грађевинског земљишта и изградња објеката регулисани су Закон о планирању и изградњи</w:t>
      </w:r>
      <w:r w:rsidRPr="002365A3">
        <w:rPr>
          <w:rStyle w:val="FootnoteReference"/>
          <w:sz w:val="24"/>
          <w:szCs w:val="24"/>
        </w:rPr>
        <w:footnoteReference w:id="47"/>
      </w:r>
      <w:r w:rsidRPr="002365A3">
        <w:rPr>
          <w:sz w:val="24"/>
          <w:szCs w:val="24"/>
        </w:rPr>
        <w:t xml:space="preserve">. </w:t>
      </w:r>
    </w:p>
    <w:p w14:paraId="5AEB1653" w14:textId="77777777" w:rsidR="000918E2" w:rsidRPr="002365A3" w:rsidRDefault="000918E2" w:rsidP="000918E2">
      <w:pPr>
        <w:pStyle w:val="BodyA"/>
        <w:ind w:firstLine="0"/>
        <w:rPr>
          <w:sz w:val="24"/>
          <w:szCs w:val="24"/>
        </w:rPr>
      </w:pPr>
    </w:p>
    <w:p w14:paraId="07C44DEA" w14:textId="3AAEAAD1" w:rsidR="000918E2" w:rsidRPr="002365A3" w:rsidRDefault="000918E2" w:rsidP="000918E2">
      <w:pPr>
        <w:spacing w:after="392"/>
        <w:ind w:left="-5" w:right="201"/>
        <w:jc w:val="both"/>
        <w:rPr>
          <w:rFonts w:ascii="Times New Roman" w:hAnsi="Times New Roman" w:cs="Times New Roman"/>
          <w:sz w:val="24"/>
          <w:szCs w:val="24"/>
        </w:rPr>
      </w:pPr>
      <w:r w:rsidRPr="002365A3">
        <w:rPr>
          <w:rFonts w:ascii="Times New Roman" w:hAnsi="Times New Roman" w:cs="Times New Roman"/>
          <w:sz w:val="24"/>
          <w:szCs w:val="24"/>
        </w:rPr>
        <w:t>Закон о становању и одржавању зграда</w:t>
      </w:r>
      <w:r w:rsidRPr="002365A3">
        <w:rPr>
          <w:rStyle w:val="FootnoteReference"/>
          <w:rFonts w:ascii="Times New Roman" w:hAnsi="Times New Roman"/>
          <w:sz w:val="24"/>
          <w:szCs w:val="24"/>
        </w:rPr>
        <w:footnoteReference w:id="48"/>
      </w:r>
      <w:r w:rsidRPr="002365A3">
        <w:rPr>
          <w:rFonts w:ascii="Times New Roman" w:hAnsi="Times New Roman" w:cs="Times New Roman"/>
          <w:sz w:val="24"/>
          <w:szCs w:val="24"/>
        </w:rPr>
        <w:t xml:space="preserve"> уводи неколико института који су од значаја за остваривања права ромске националне мањине на адекватно становање, а пре свега </w:t>
      </w:r>
      <w:r w:rsidRPr="002365A3">
        <w:rPr>
          <w:rFonts w:ascii="Times New Roman" w:hAnsi="Times New Roman" w:cs="Times New Roman"/>
          <w:sz w:val="24"/>
          <w:szCs w:val="24"/>
        </w:rPr>
        <w:lastRenderedPageBreak/>
        <w:t>института стамбене подршке, као и дефинисања поступка исељења и пресељења у</w:t>
      </w:r>
      <w:r w:rsidR="00080CBB"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одговарајући смештај, који је посебно значајан за остваривање права на становање ромских породица које живе у подстандардним насељима.  </w:t>
      </w:r>
    </w:p>
    <w:p w14:paraId="10EDC2BB" w14:textId="0C0C5C09" w:rsidR="000918E2" w:rsidRPr="002365A3" w:rsidRDefault="000918E2" w:rsidP="000918E2">
      <w:pPr>
        <w:pStyle w:val="BodyA"/>
        <w:ind w:firstLine="0"/>
        <w:rPr>
          <w:sz w:val="24"/>
          <w:szCs w:val="24"/>
        </w:rPr>
      </w:pPr>
      <w:r w:rsidRPr="002365A3">
        <w:rPr>
          <w:sz w:val="24"/>
          <w:szCs w:val="24"/>
        </w:rPr>
        <w:t>Законом  о здравственој заштити</w:t>
      </w:r>
      <w:r w:rsidRPr="002365A3">
        <w:rPr>
          <w:rStyle w:val="FootnoteReference"/>
          <w:sz w:val="24"/>
          <w:szCs w:val="24"/>
        </w:rPr>
        <w:footnoteReference w:id="49"/>
      </w:r>
      <w:r w:rsidRPr="002365A3">
        <w:rPr>
          <w:sz w:val="24"/>
          <w:szCs w:val="24"/>
        </w:rPr>
        <w:t xml:space="preserve"> гарантована је друштвена брига за здравље, под једнаким условима на територији Републике Србије, између осталог и остваривањем здравствене заштите лица ромске националности која због традиционалног начина живота немају пребивалиште, односно боравиште у Републици</w:t>
      </w:r>
      <w:r w:rsidR="000A5266" w:rsidRPr="002365A3">
        <w:rPr>
          <w:sz w:val="24"/>
          <w:szCs w:val="24"/>
        </w:rPr>
        <w:t xml:space="preserve"> Србији</w:t>
      </w:r>
      <w:r w:rsidRPr="002365A3">
        <w:rPr>
          <w:sz w:val="24"/>
          <w:szCs w:val="24"/>
        </w:rPr>
        <w:t>.</w:t>
      </w:r>
    </w:p>
    <w:p w14:paraId="0C5446AB" w14:textId="77777777" w:rsidR="000918E2" w:rsidRPr="002365A3" w:rsidRDefault="000918E2" w:rsidP="000918E2">
      <w:pPr>
        <w:autoSpaceDE w:val="0"/>
        <w:autoSpaceDN w:val="0"/>
        <w:adjustRightInd w:val="0"/>
        <w:spacing w:after="60" w:line="240" w:lineRule="auto"/>
        <w:jc w:val="both"/>
        <w:rPr>
          <w:rFonts w:ascii="Times New Roman" w:hAnsi="Times New Roman" w:cs="Times New Roman"/>
          <w:sz w:val="24"/>
          <w:szCs w:val="24"/>
        </w:rPr>
      </w:pPr>
    </w:p>
    <w:p w14:paraId="1827D395" w14:textId="77777777" w:rsidR="000918E2" w:rsidRPr="002365A3" w:rsidRDefault="000918E2" w:rsidP="000918E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Закон о здравственом осигурању</w:t>
      </w:r>
      <w:r w:rsidRPr="002365A3">
        <w:rPr>
          <w:rStyle w:val="FootnoteReference"/>
          <w:rFonts w:ascii="Times New Roman" w:hAnsi="Times New Roman"/>
          <w:sz w:val="24"/>
          <w:szCs w:val="24"/>
        </w:rPr>
        <w:footnoteReference w:id="50"/>
      </w:r>
      <w:r w:rsidRPr="002365A3">
        <w:rPr>
          <w:rFonts w:ascii="Times New Roman" w:hAnsi="Times New Roman" w:cs="Times New Roman"/>
          <w:sz w:val="24"/>
          <w:szCs w:val="24"/>
        </w:rPr>
        <w:t xml:space="preserve"> омогућава лицима ромске националности, која због традиционалног начина живота немају стално пребивалиште, односно боравиште у Републици Србији, обавезно здравствено осигурање уколико не испуњавају услове за стицање својства осигураника по другим основама (лично својство – запослење, корисник пензије или члан породице осигураника). </w:t>
      </w:r>
    </w:p>
    <w:p w14:paraId="4AECBD37" w14:textId="77777777" w:rsidR="000918E2" w:rsidRPr="002365A3" w:rsidRDefault="000918E2" w:rsidP="000918E2">
      <w:pPr>
        <w:pStyle w:val="BodyA"/>
        <w:ind w:firstLine="0"/>
        <w:rPr>
          <w:sz w:val="24"/>
          <w:szCs w:val="24"/>
        </w:rPr>
      </w:pPr>
    </w:p>
    <w:p w14:paraId="7723C8C2" w14:textId="09090E95" w:rsidR="000918E2" w:rsidRPr="002365A3" w:rsidRDefault="000918E2" w:rsidP="000918E2">
      <w:pPr>
        <w:pStyle w:val="BodyA"/>
        <w:ind w:firstLine="0"/>
        <w:rPr>
          <w:sz w:val="24"/>
          <w:szCs w:val="24"/>
        </w:rPr>
      </w:pPr>
      <w:r w:rsidRPr="002365A3">
        <w:rPr>
          <w:sz w:val="24"/>
          <w:szCs w:val="24"/>
        </w:rPr>
        <w:t>Законом о правима пацијената</w:t>
      </w:r>
      <w:r w:rsidRPr="002365A3">
        <w:rPr>
          <w:rStyle w:val="FootnoteReference"/>
          <w:sz w:val="24"/>
          <w:szCs w:val="24"/>
        </w:rPr>
        <w:footnoteReference w:id="51"/>
      </w:r>
      <w:r w:rsidR="002C0CDF" w:rsidRPr="002365A3">
        <w:rPr>
          <w:sz w:val="24"/>
          <w:szCs w:val="24"/>
          <w:lang w:val="sr-Latn-RS"/>
        </w:rPr>
        <w:t xml:space="preserve"> </w:t>
      </w:r>
      <w:r w:rsidRPr="002365A3">
        <w:rPr>
          <w:sz w:val="24"/>
          <w:szCs w:val="24"/>
        </w:rPr>
        <w:t xml:space="preserve">гарантовано је да у поступку остваривања здравствене заштите пацијент има право на једнак приступ здравственој служби, без дискриминације у односу на финансијске могућности, место становања, врсту обољења, време приступа здравственој служби или у односу на неку другу различитост која може да буде узрок дискриминације. </w:t>
      </w:r>
    </w:p>
    <w:p w14:paraId="32D9BC41" w14:textId="77777777" w:rsidR="000918E2" w:rsidRPr="002365A3" w:rsidRDefault="000918E2" w:rsidP="000918E2">
      <w:pPr>
        <w:pStyle w:val="Normal1"/>
        <w:shd w:val="clear" w:color="auto" w:fill="FFFFFF"/>
        <w:spacing w:before="0" w:beforeAutospacing="0" w:after="60" w:afterAutospacing="0"/>
        <w:ind w:firstLine="720"/>
        <w:jc w:val="both"/>
        <w:rPr>
          <w:iCs/>
        </w:rPr>
      </w:pPr>
    </w:p>
    <w:p w14:paraId="6617D42A" w14:textId="77777777" w:rsidR="000918E2" w:rsidRPr="002365A3" w:rsidRDefault="000918E2" w:rsidP="000918E2">
      <w:pPr>
        <w:pStyle w:val="BodyA"/>
        <w:ind w:firstLine="0"/>
        <w:rPr>
          <w:sz w:val="24"/>
          <w:szCs w:val="24"/>
        </w:rPr>
      </w:pPr>
      <w:r w:rsidRPr="002365A3">
        <w:rPr>
          <w:sz w:val="24"/>
          <w:szCs w:val="24"/>
        </w:rPr>
        <w:t>Закон о јавном здрављу</w:t>
      </w:r>
      <w:r w:rsidRPr="002365A3">
        <w:rPr>
          <w:rStyle w:val="FootnoteReference"/>
          <w:sz w:val="24"/>
          <w:szCs w:val="24"/>
        </w:rPr>
        <w:footnoteReference w:id="52"/>
      </w:r>
      <w:r w:rsidRPr="002365A3">
        <w:rPr>
          <w:sz w:val="24"/>
          <w:szCs w:val="24"/>
        </w:rPr>
        <w:t xml:space="preserve"> уређује остваривање јавног интереса у здрављу кроз активности усмерене на очување физичког и психичког здравља становништва, очување животне и радне околине, а нарочито у погледу здравља осетљивих друштвених група. Заводи за јавно здравље сарађују са осталим учесницима у систему јавног здравља у доношењу и спровођењу програма који промовишу јавно здравље и у активностима васпитања за здравље. </w:t>
      </w:r>
    </w:p>
    <w:p w14:paraId="3B334532" w14:textId="77777777" w:rsidR="000918E2" w:rsidRPr="002365A3" w:rsidRDefault="000918E2" w:rsidP="000918E2">
      <w:pPr>
        <w:pStyle w:val="Normal1"/>
        <w:shd w:val="clear" w:color="auto" w:fill="FFFFFF"/>
        <w:spacing w:before="0" w:beforeAutospacing="0" w:after="60" w:afterAutospacing="0"/>
        <w:jc w:val="both"/>
      </w:pPr>
    </w:p>
    <w:p w14:paraId="38F26542" w14:textId="77777777" w:rsidR="000918E2" w:rsidRPr="002365A3" w:rsidRDefault="000918E2" w:rsidP="000918E2">
      <w:pPr>
        <w:pStyle w:val="Normal1"/>
        <w:shd w:val="clear" w:color="auto" w:fill="FFFFFF"/>
        <w:spacing w:before="0" w:beforeAutospacing="0" w:after="60" w:afterAutospacing="0"/>
        <w:jc w:val="both"/>
      </w:pPr>
      <w:r w:rsidRPr="002365A3">
        <w:t>Законом о младима</w:t>
      </w:r>
      <w:r w:rsidRPr="002365A3">
        <w:rPr>
          <w:rStyle w:val="FootnoteReference"/>
          <w:rFonts w:eastAsia="Arial Unicode MS"/>
        </w:rPr>
        <w:footnoteReference w:id="53"/>
      </w:r>
      <w:r w:rsidRPr="002365A3">
        <w:t xml:space="preserve"> уређују се мере и активности које предузимају Република Србија, аутономна покрајина и јединица локалне самоуправе, а које имају за циљ унапређивање друштвеног положаја младих и стварање услова за остваривање потреба и интереса младих у свим областима које су од интереса за младе. </w:t>
      </w:r>
    </w:p>
    <w:p w14:paraId="653A0665" w14:textId="77777777" w:rsidR="005F2D66" w:rsidRPr="002365A3" w:rsidRDefault="005F2D66" w:rsidP="000918E2">
      <w:pPr>
        <w:pStyle w:val="BodyA"/>
        <w:spacing w:after="120"/>
        <w:ind w:firstLine="0"/>
        <w:rPr>
          <w:sz w:val="24"/>
          <w:szCs w:val="24"/>
        </w:rPr>
      </w:pPr>
    </w:p>
    <w:p w14:paraId="46236380" w14:textId="15B1CF99" w:rsidR="000918E2" w:rsidRPr="002365A3" w:rsidRDefault="000918E2" w:rsidP="000918E2">
      <w:pPr>
        <w:pStyle w:val="BodyA"/>
        <w:spacing w:after="120"/>
        <w:ind w:firstLine="0"/>
        <w:rPr>
          <w:sz w:val="24"/>
          <w:szCs w:val="24"/>
        </w:rPr>
      </w:pPr>
      <w:r w:rsidRPr="002365A3">
        <w:rPr>
          <w:sz w:val="24"/>
          <w:szCs w:val="24"/>
        </w:rPr>
        <w:t>Кривични законик</w:t>
      </w:r>
      <w:r w:rsidRPr="002365A3">
        <w:rPr>
          <w:rStyle w:val="FootnoteReference"/>
          <w:sz w:val="24"/>
          <w:szCs w:val="24"/>
        </w:rPr>
        <w:footnoteReference w:id="54"/>
      </w:r>
      <w:r w:rsidRPr="002365A3">
        <w:rPr>
          <w:sz w:val="24"/>
          <w:szCs w:val="24"/>
        </w:rPr>
        <w:t xml:space="preserve"> уређује кривичноправну заштиту од насиља</w:t>
      </w:r>
      <w:r w:rsidR="000A5266" w:rsidRPr="002365A3">
        <w:rPr>
          <w:sz w:val="24"/>
          <w:szCs w:val="24"/>
        </w:rPr>
        <w:t xml:space="preserve"> у породици</w:t>
      </w:r>
      <w:r w:rsidRPr="002365A3">
        <w:rPr>
          <w:sz w:val="24"/>
          <w:szCs w:val="24"/>
        </w:rPr>
        <w:t xml:space="preserve">, злостављања и </w:t>
      </w:r>
      <w:r w:rsidR="000A5266" w:rsidRPr="002365A3">
        <w:rPr>
          <w:sz w:val="24"/>
          <w:szCs w:val="24"/>
        </w:rPr>
        <w:t>запуштања</w:t>
      </w:r>
      <w:r w:rsidRPr="002365A3">
        <w:rPr>
          <w:sz w:val="24"/>
          <w:szCs w:val="24"/>
        </w:rPr>
        <w:t xml:space="preserve"> детета, сексуалног злостављања деце, расне и друге дискриминације, трговине људима, трговине децом ради усвојења, заснивања ропског односа и других кривичних дела учињених на штету лица у посебно осетљивом положају, нарочито деце. </w:t>
      </w:r>
    </w:p>
    <w:p w14:paraId="47DD667B" w14:textId="77777777" w:rsidR="000918E2" w:rsidRPr="002365A3" w:rsidRDefault="000918E2" w:rsidP="000918E2">
      <w:pPr>
        <w:pStyle w:val="BodyA"/>
        <w:ind w:firstLine="0"/>
        <w:rPr>
          <w:sz w:val="24"/>
          <w:szCs w:val="24"/>
          <w:shd w:val="clear" w:color="auto" w:fill="FFFFFF"/>
        </w:rPr>
      </w:pPr>
      <w:r w:rsidRPr="002365A3">
        <w:rPr>
          <w:sz w:val="24"/>
          <w:szCs w:val="24"/>
        </w:rPr>
        <w:t>Законом о матичним књигама</w:t>
      </w:r>
      <w:r w:rsidRPr="002365A3">
        <w:rPr>
          <w:rStyle w:val="FootnoteReference"/>
          <w:sz w:val="24"/>
          <w:szCs w:val="24"/>
        </w:rPr>
        <w:footnoteReference w:id="55"/>
      </w:r>
      <w:r w:rsidRPr="002365A3">
        <w:rPr>
          <w:sz w:val="24"/>
          <w:szCs w:val="24"/>
        </w:rPr>
        <w:t xml:space="preserve"> </w:t>
      </w:r>
      <w:r w:rsidRPr="002365A3">
        <w:rPr>
          <w:sz w:val="24"/>
          <w:szCs w:val="24"/>
          <w:shd w:val="clear" w:color="auto" w:fill="FFFFFF"/>
        </w:rPr>
        <w:t xml:space="preserve">обезбеђене су нормативне претпоставке за упис у матичну књигу рођених, без обзира да ли се ради о детету чији су родитељи познати, детету чији су родитељи непознати, детету без родитељског старања или усвојеном </w:t>
      </w:r>
      <w:r w:rsidRPr="002365A3">
        <w:rPr>
          <w:sz w:val="24"/>
          <w:szCs w:val="24"/>
          <w:shd w:val="clear" w:color="auto" w:fill="FFFFFF"/>
        </w:rPr>
        <w:lastRenderedPageBreak/>
        <w:t xml:space="preserve">детету и без обзира на чињеницу да ли се овај податак пријављује надлежном матичару у законском року или по протеку законског рока за упис у матичну књигу рођених. </w:t>
      </w:r>
    </w:p>
    <w:p w14:paraId="13B15F11" w14:textId="77777777" w:rsidR="000918E2" w:rsidRPr="002365A3" w:rsidRDefault="000918E2" w:rsidP="000918E2">
      <w:pPr>
        <w:pStyle w:val="BodyA"/>
        <w:ind w:firstLine="0"/>
        <w:rPr>
          <w:sz w:val="24"/>
          <w:szCs w:val="24"/>
          <w:shd w:val="clear" w:color="auto" w:fill="FFFFFF"/>
        </w:rPr>
      </w:pPr>
    </w:p>
    <w:p w14:paraId="1698D59C" w14:textId="26766021" w:rsidR="000918E2" w:rsidRPr="002365A3" w:rsidRDefault="000918E2" w:rsidP="000918E2">
      <w:pPr>
        <w:pStyle w:val="BodyA"/>
        <w:ind w:firstLine="0"/>
        <w:rPr>
          <w:sz w:val="24"/>
          <w:szCs w:val="24"/>
          <w:shd w:val="clear" w:color="auto" w:fill="FFFFFF"/>
        </w:rPr>
      </w:pPr>
      <w:r w:rsidRPr="002365A3">
        <w:rPr>
          <w:sz w:val="24"/>
          <w:szCs w:val="24"/>
        </w:rPr>
        <w:t>Закон о социјалној карти</w:t>
      </w:r>
      <w:r w:rsidRPr="002365A3">
        <w:rPr>
          <w:rStyle w:val="FootnoteReference"/>
          <w:sz w:val="24"/>
          <w:szCs w:val="24"/>
        </w:rPr>
        <w:footnoteReference w:id="56"/>
      </w:r>
      <w:r w:rsidRPr="002365A3">
        <w:rPr>
          <w:sz w:val="24"/>
          <w:szCs w:val="24"/>
        </w:rPr>
        <w:t xml:space="preserve"> </w:t>
      </w:r>
      <w:r w:rsidRPr="002365A3">
        <w:rPr>
          <w:sz w:val="24"/>
          <w:szCs w:val="24"/>
          <w:shd w:val="clear" w:color="auto" w:fill="FFFFFF"/>
        </w:rPr>
        <w:t>уређује успостављање и вођење јединст</w:t>
      </w:r>
      <w:r w:rsidR="005F2D66" w:rsidRPr="002365A3">
        <w:rPr>
          <w:sz w:val="24"/>
          <w:szCs w:val="24"/>
          <w:shd w:val="clear" w:color="auto" w:fill="FFFFFF"/>
        </w:rPr>
        <w:t>веног регистра Социјална карта</w:t>
      </w:r>
      <w:r w:rsidRPr="002365A3">
        <w:rPr>
          <w:sz w:val="24"/>
          <w:szCs w:val="24"/>
          <w:shd w:val="clear" w:color="auto" w:fill="FFFFFF"/>
        </w:rPr>
        <w:t xml:space="preserve">, односно садржина, начин приступања, обрада и чување података у оквиру Социјалне карте, као и друга питања од значаја за његово успостављање и вођење. </w:t>
      </w:r>
    </w:p>
    <w:p w14:paraId="26529786" w14:textId="498BB8BC" w:rsidR="00BA496A" w:rsidRPr="002365A3" w:rsidRDefault="00BA496A" w:rsidP="000918E2">
      <w:pPr>
        <w:pStyle w:val="BodyA"/>
        <w:ind w:firstLine="0"/>
        <w:rPr>
          <w:sz w:val="24"/>
          <w:szCs w:val="24"/>
          <w:shd w:val="clear" w:color="auto" w:fill="FFFFFF"/>
        </w:rPr>
      </w:pPr>
    </w:p>
    <w:p w14:paraId="16642867" w14:textId="6CAC0FA5" w:rsidR="009A2281" w:rsidRPr="002365A3" w:rsidRDefault="009A2281" w:rsidP="000918E2">
      <w:pPr>
        <w:pStyle w:val="BodyA"/>
        <w:ind w:firstLine="0"/>
        <w:rPr>
          <w:sz w:val="24"/>
          <w:szCs w:val="24"/>
          <w:shd w:val="clear" w:color="auto" w:fill="FFFFFF"/>
        </w:rPr>
      </w:pPr>
      <w:r w:rsidRPr="002365A3">
        <w:rPr>
          <w:sz w:val="24"/>
          <w:szCs w:val="24"/>
          <w:shd w:val="clear" w:color="auto" w:fill="FFFFFF"/>
        </w:rPr>
        <w:t>Закон</w:t>
      </w:r>
      <w:r w:rsidR="00E334E6" w:rsidRPr="002365A3">
        <w:rPr>
          <w:sz w:val="24"/>
          <w:szCs w:val="24"/>
          <w:shd w:val="clear" w:color="auto" w:fill="FFFFFF"/>
        </w:rPr>
        <w:t>ом</w:t>
      </w:r>
      <w:r w:rsidRPr="002365A3">
        <w:rPr>
          <w:sz w:val="24"/>
          <w:szCs w:val="24"/>
          <w:shd w:val="clear" w:color="auto" w:fill="FFFFFF"/>
        </w:rPr>
        <w:t xml:space="preserve"> о бесплатној п</w:t>
      </w:r>
      <w:r w:rsidR="00E334E6" w:rsidRPr="002365A3">
        <w:rPr>
          <w:sz w:val="24"/>
          <w:szCs w:val="24"/>
          <w:shd w:val="clear" w:color="auto" w:fill="FFFFFF"/>
        </w:rPr>
        <w:t>р</w:t>
      </w:r>
      <w:r w:rsidRPr="002365A3">
        <w:rPr>
          <w:sz w:val="24"/>
          <w:szCs w:val="24"/>
          <w:shd w:val="clear" w:color="auto" w:fill="FFFFFF"/>
        </w:rPr>
        <w:t>авној помоћи</w:t>
      </w:r>
      <w:r w:rsidRPr="002365A3">
        <w:rPr>
          <w:rStyle w:val="FootnoteReference"/>
          <w:sz w:val="24"/>
          <w:szCs w:val="24"/>
          <w:shd w:val="clear" w:color="auto" w:fill="FFFFFF"/>
        </w:rPr>
        <w:footnoteReference w:id="57"/>
      </w:r>
      <w:r w:rsidR="00E334E6" w:rsidRPr="002365A3">
        <w:rPr>
          <w:sz w:val="24"/>
          <w:szCs w:val="24"/>
          <w:shd w:val="clear" w:color="auto" w:fill="FFFFFF"/>
        </w:rPr>
        <w:t xml:space="preserve"> уређује се бесплатна правна помоћ грађанима као њеним корисницима и начинима њеног остваривања и пружања. Овај закон се примењује на кориснике бесплатне правне помоћи који право на бесплатну правну помоћ нису остварили према другим законима. Циљ овог закона је да се сваком лицу омогући делотворан и једнак приступ правди.</w:t>
      </w:r>
    </w:p>
    <w:p w14:paraId="1FE12A60" w14:textId="1C235B0D" w:rsidR="00695A8C" w:rsidRPr="002365A3" w:rsidRDefault="00695A8C" w:rsidP="000918E2">
      <w:pPr>
        <w:pStyle w:val="BodyA"/>
        <w:ind w:firstLine="0"/>
        <w:rPr>
          <w:sz w:val="24"/>
          <w:szCs w:val="24"/>
          <w:shd w:val="clear" w:color="auto" w:fill="FFFFFF"/>
        </w:rPr>
      </w:pPr>
    </w:p>
    <w:p w14:paraId="1368C1B7" w14:textId="1A16DBB5" w:rsidR="00695A8C" w:rsidRPr="002365A3" w:rsidRDefault="00695A8C" w:rsidP="000918E2">
      <w:pPr>
        <w:pStyle w:val="BodyA"/>
        <w:ind w:firstLine="0"/>
        <w:rPr>
          <w:sz w:val="24"/>
          <w:szCs w:val="24"/>
          <w:shd w:val="clear" w:color="auto" w:fill="FFFFFF"/>
        </w:rPr>
      </w:pPr>
      <w:r w:rsidRPr="002365A3">
        <w:rPr>
          <w:iCs/>
          <w:sz w:val="24"/>
          <w:szCs w:val="24"/>
          <w:shd w:val="clear" w:color="auto" w:fill="FFFFFF"/>
        </w:rPr>
        <w:t>Закон о правима корисника услуга привременог смештаја у социјалној заштити</w:t>
      </w:r>
      <w:r w:rsidRPr="002365A3">
        <w:rPr>
          <w:rStyle w:val="FootnoteReference"/>
          <w:iCs/>
          <w:sz w:val="24"/>
          <w:szCs w:val="24"/>
          <w:shd w:val="clear" w:color="auto" w:fill="FFFFFF"/>
        </w:rPr>
        <w:footnoteReference w:id="58"/>
      </w:r>
      <w:r w:rsidRPr="002365A3">
        <w:rPr>
          <w:sz w:val="24"/>
          <w:szCs w:val="24"/>
          <w:shd w:val="clear" w:color="auto" w:fill="FFFFFF"/>
        </w:rPr>
        <w:t xml:space="preserve"> којим се уређује начин остваривања права корисника услуга привременог смештаја у социјалној заштити, као и права корисника услуга привременог смештаја у установама социјалне заштите које су у процесу деинституционализације, начела, поступак смештаја, </w:t>
      </w:r>
      <w:r w:rsidR="004A3891" w:rsidRPr="002365A3">
        <w:rPr>
          <w:sz w:val="24"/>
          <w:szCs w:val="24"/>
          <w:shd w:val="clear" w:color="auto" w:fill="FFFFFF"/>
        </w:rPr>
        <w:t>поступак припреме корисника за живот у заједници смештених у установама у процесу деинституционализације, заштита од злостављања, експлоатације и занемаривања, као и друга права и обавезе корисника приликом коришћења услуга привременог смештаја до обезбеђивања услова за живот у заједници, начини поступања у инцидентним ситуацијама непосредне опасности по живот или безбедност корисника или других лица.</w:t>
      </w:r>
    </w:p>
    <w:p w14:paraId="095566A1" w14:textId="7D1BD69C" w:rsidR="00C916B1" w:rsidRPr="002365A3" w:rsidRDefault="00C916B1" w:rsidP="000918E2">
      <w:pPr>
        <w:pStyle w:val="BodyA"/>
        <w:ind w:firstLine="0"/>
        <w:rPr>
          <w:sz w:val="24"/>
          <w:szCs w:val="24"/>
          <w:shd w:val="clear" w:color="auto" w:fill="FFFFFF"/>
        </w:rPr>
      </w:pPr>
    </w:p>
    <w:p w14:paraId="7F4306A7" w14:textId="7988229A" w:rsidR="006E1466" w:rsidRPr="002365A3" w:rsidRDefault="006E1466" w:rsidP="006E1466">
      <w:pPr>
        <w:spacing w:after="513"/>
        <w:ind w:left="4"/>
        <w:jc w:val="both"/>
        <w:rPr>
          <w:rFonts w:ascii="Times New Roman" w:hAnsi="Times New Roman" w:cs="Times New Roman"/>
          <w:sz w:val="24"/>
          <w:szCs w:val="24"/>
          <w:lang w:val="sr-Cyrl-RS"/>
        </w:rPr>
      </w:pPr>
      <w:r w:rsidRPr="002365A3">
        <w:rPr>
          <w:rFonts w:ascii="Times New Roman" w:hAnsi="Times New Roman" w:cs="Times New Roman"/>
          <w:iCs/>
          <w:sz w:val="24"/>
          <w:szCs w:val="24"/>
        </w:rPr>
        <w:t>Закон о управљању миграцијама</w:t>
      </w:r>
      <w:r w:rsidRPr="002365A3">
        <w:rPr>
          <w:rFonts w:ascii="Times New Roman" w:hAnsi="Times New Roman" w:cs="Times New Roman"/>
          <w:sz w:val="24"/>
          <w:szCs w:val="24"/>
          <w:vertAlign w:val="superscript"/>
        </w:rPr>
        <w:t xml:space="preserve"> </w:t>
      </w:r>
      <w:r w:rsidRPr="002365A3">
        <w:rPr>
          <w:rFonts w:ascii="Times New Roman" w:hAnsi="Times New Roman" w:cs="Times New Roman"/>
          <w:sz w:val="24"/>
          <w:szCs w:val="24"/>
        </w:rPr>
        <w:t>уређује управљање миграцијама, поставља заједничке приоритете и циљеве миграционе политике, али и успоставља бо</w:t>
      </w:r>
      <w:r w:rsidRPr="002365A3">
        <w:rPr>
          <w:rFonts w:ascii="Times New Roman" w:hAnsi="Times New Roman" w:cs="Times New Roman"/>
          <w:sz w:val="24"/>
          <w:szCs w:val="24"/>
          <w:lang w:val="sr-Cyrl-RS"/>
        </w:rPr>
        <w:t>љ</w:t>
      </w:r>
      <w:r w:rsidRPr="002365A3">
        <w:rPr>
          <w:rFonts w:ascii="Times New Roman" w:hAnsi="Times New Roman" w:cs="Times New Roman"/>
          <w:sz w:val="24"/>
          <w:szCs w:val="24"/>
        </w:rPr>
        <w:t xml:space="preserve">у координацију између органа </w:t>
      </w:r>
      <w:r w:rsidRPr="002365A3">
        <w:rPr>
          <w:rFonts w:ascii="Times New Roman" w:hAnsi="Times New Roman" w:cs="Times New Roman"/>
          <w:noProof/>
          <w:sz w:val="24"/>
          <w:szCs w:val="24"/>
          <w:lang w:val="en-US"/>
        </w:rPr>
        <w:drawing>
          <wp:inline distT="0" distB="0" distL="0" distR="0" wp14:anchorId="7C77919F" wp14:editId="121A834A">
            <wp:extent cx="6099" cy="6097"/>
            <wp:effectExtent l="0" t="0" r="0" b="0"/>
            <wp:docPr id="1857" name="Picture 1857"/>
            <wp:cNvGraphicFramePr/>
            <a:graphic xmlns:a="http://schemas.openxmlformats.org/drawingml/2006/main">
              <a:graphicData uri="http://schemas.openxmlformats.org/drawingml/2006/picture">
                <pic:pic xmlns:pic="http://schemas.openxmlformats.org/drawingml/2006/picture">
                  <pic:nvPicPr>
                    <pic:cNvPr id="1857" name="Picture 1857"/>
                    <pic:cNvPicPr/>
                  </pic:nvPicPr>
                  <pic:blipFill>
                    <a:blip r:embed="rId8"/>
                    <a:stretch>
                      <a:fillRect/>
                    </a:stretch>
                  </pic:blipFill>
                  <pic:spPr>
                    <a:xfrm>
                      <a:off x="0" y="0"/>
                      <a:ext cx="6099" cy="6097"/>
                    </a:xfrm>
                    <a:prstGeom prst="rect">
                      <a:avLst/>
                    </a:prstGeom>
                  </pic:spPr>
                </pic:pic>
              </a:graphicData>
            </a:graphic>
          </wp:inline>
        </w:drawing>
      </w:r>
      <w:r w:rsidRPr="002365A3">
        <w:rPr>
          <w:rFonts w:ascii="Times New Roman" w:hAnsi="Times New Roman" w:cs="Times New Roman"/>
          <w:sz w:val="24"/>
          <w:szCs w:val="24"/>
        </w:rPr>
        <w:t>државне управе у овој области. Закон, између осталог, обавезује јединице локалне самоуправе да образују локални Савет за миграције који прати и извештава о миграцијама на територији општине/града, предлаже програме, мере и активности које је неопходно предузети ради ефикасног управљања миграцијама. Такође, Законом је предвиђен ургентни пријем, исхрана и смештај повратника по основу Споразума о реадмисији</w:t>
      </w:r>
      <w:r w:rsidRPr="002365A3">
        <w:rPr>
          <w:rStyle w:val="FootnoteReference"/>
          <w:rFonts w:ascii="Times New Roman" w:hAnsi="Times New Roman"/>
          <w:sz w:val="24"/>
          <w:szCs w:val="24"/>
        </w:rPr>
        <w:footnoteReference w:id="59"/>
      </w:r>
      <w:r w:rsidRPr="002365A3">
        <w:rPr>
          <w:rFonts w:ascii="Times New Roman" w:hAnsi="Times New Roman" w:cs="Times New Roman"/>
          <w:sz w:val="24"/>
          <w:szCs w:val="24"/>
          <w:lang w:val="sr-Cyrl-RS"/>
        </w:rPr>
        <w:t>.</w:t>
      </w:r>
    </w:p>
    <w:p w14:paraId="3C47D540" w14:textId="3F135471" w:rsidR="00355F35" w:rsidRPr="002365A3" w:rsidRDefault="00355F35" w:rsidP="00355F35">
      <w:pPr>
        <w:pStyle w:val="BodyA"/>
        <w:spacing w:after="120"/>
        <w:ind w:firstLine="0"/>
        <w:rPr>
          <w:sz w:val="24"/>
          <w:szCs w:val="24"/>
        </w:rPr>
      </w:pPr>
      <w:r w:rsidRPr="002365A3">
        <w:rPr>
          <w:sz w:val="24"/>
          <w:szCs w:val="24"/>
        </w:rPr>
        <w:t xml:space="preserve">Поред закона, ова </w:t>
      </w:r>
      <w:r w:rsidR="000A5266" w:rsidRPr="002365A3">
        <w:rPr>
          <w:sz w:val="24"/>
          <w:szCs w:val="24"/>
        </w:rPr>
        <w:t>с</w:t>
      </w:r>
      <w:r w:rsidRPr="002365A3">
        <w:rPr>
          <w:sz w:val="24"/>
          <w:szCs w:val="24"/>
        </w:rPr>
        <w:t>тратегија се заснива и спроводи у спрези са другим стратегијама Владе Републике Србије,</w:t>
      </w:r>
      <w:r w:rsidRPr="002365A3">
        <w:rPr>
          <w:rStyle w:val="FootnoteReference"/>
          <w:sz w:val="24"/>
          <w:szCs w:val="24"/>
        </w:rPr>
        <w:footnoteReference w:id="60"/>
      </w:r>
      <w:r w:rsidRPr="002365A3">
        <w:rPr>
          <w:sz w:val="24"/>
          <w:szCs w:val="24"/>
        </w:rPr>
        <w:t xml:space="preserve"> у различитим областима релевантним за Роме: </w:t>
      </w:r>
      <w:r w:rsidR="00A4616C" w:rsidRPr="002365A3">
        <w:rPr>
          <w:sz w:val="24"/>
          <w:szCs w:val="24"/>
        </w:rPr>
        <w:t>недискриминаци</w:t>
      </w:r>
      <w:r w:rsidRPr="002365A3">
        <w:rPr>
          <w:sz w:val="24"/>
          <w:szCs w:val="24"/>
        </w:rPr>
        <w:t>ји, образовању, запошљавању, јавном здрављу, становању и социјалном становању,</w:t>
      </w:r>
      <w:r w:rsidR="00E37E36" w:rsidRPr="002365A3">
        <w:rPr>
          <w:sz w:val="24"/>
          <w:szCs w:val="24"/>
        </w:rPr>
        <w:t xml:space="preserve"> безбедности,</w:t>
      </w:r>
      <w:r w:rsidRPr="002365A3">
        <w:rPr>
          <w:sz w:val="24"/>
          <w:szCs w:val="24"/>
        </w:rPr>
        <w:t xml:space="preserve"> родној равноправности, итд.</w:t>
      </w:r>
    </w:p>
    <w:p w14:paraId="6AC5AB41" w14:textId="77777777" w:rsidR="00355F35" w:rsidRPr="002365A3" w:rsidRDefault="00355F35" w:rsidP="000918E2">
      <w:pPr>
        <w:pStyle w:val="BodyA"/>
        <w:ind w:firstLine="0"/>
        <w:rPr>
          <w:sz w:val="24"/>
          <w:szCs w:val="24"/>
          <w:shd w:val="clear" w:color="auto" w:fill="FFFFFF"/>
        </w:rPr>
      </w:pPr>
    </w:p>
    <w:p w14:paraId="004791A0" w14:textId="77777777" w:rsidR="000918E2" w:rsidRPr="002365A3" w:rsidRDefault="000918E2" w:rsidP="000918E2">
      <w:pPr>
        <w:pStyle w:val="BodyA"/>
        <w:ind w:firstLine="0"/>
        <w:rPr>
          <w:sz w:val="24"/>
          <w:szCs w:val="24"/>
          <w:shd w:val="clear" w:color="auto" w:fill="FFFFFF"/>
        </w:rPr>
      </w:pPr>
    </w:p>
    <w:p w14:paraId="54AA5355" w14:textId="36085ED4" w:rsidR="000918E2" w:rsidRPr="002365A3" w:rsidRDefault="000A5266" w:rsidP="000918E2">
      <w:pPr>
        <w:pStyle w:val="Heading3"/>
        <w:spacing w:after="60"/>
        <w:rPr>
          <w:rFonts w:ascii="Times New Roman" w:hAnsi="Times New Roman" w:cs="Times New Roman"/>
          <w:color w:val="auto"/>
          <w:lang w:val="sr-Cyrl-RS"/>
        </w:rPr>
      </w:pPr>
      <w:bookmarkStart w:id="24" w:name="_Toc434299793"/>
      <w:bookmarkStart w:id="25" w:name="_Toc442704140"/>
      <w:bookmarkStart w:id="26" w:name="_Toc92358756"/>
      <w:r w:rsidRPr="002365A3">
        <w:rPr>
          <w:rFonts w:ascii="Times New Roman" w:hAnsi="Times New Roman" w:cs="Times New Roman"/>
          <w:color w:val="auto"/>
          <w:lang w:val="sr-Cyrl-RS"/>
        </w:rPr>
        <w:lastRenderedPageBreak/>
        <w:t>3</w:t>
      </w:r>
      <w:r w:rsidR="000918E2" w:rsidRPr="002365A3">
        <w:rPr>
          <w:rFonts w:ascii="Times New Roman" w:hAnsi="Times New Roman" w:cs="Times New Roman"/>
          <w:color w:val="auto"/>
          <w:lang w:val="sr-Cyrl-RS"/>
        </w:rPr>
        <w:t xml:space="preserve">.2.3. </w:t>
      </w:r>
      <w:r w:rsidR="00983239" w:rsidRPr="002365A3">
        <w:rPr>
          <w:rFonts w:ascii="Times New Roman" w:hAnsi="Times New Roman" w:cs="Times New Roman"/>
          <w:color w:val="auto"/>
          <w:lang w:val="sr-Cyrl-RS"/>
        </w:rPr>
        <w:t>СТРАТЕГИЈЕ</w:t>
      </w:r>
      <w:bookmarkEnd w:id="24"/>
      <w:bookmarkEnd w:id="25"/>
      <w:bookmarkEnd w:id="26"/>
    </w:p>
    <w:p w14:paraId="63E73514" w14:textId="66F4CF58" w:rsidR="00976BF6" w:rsidRPr="002365A3" w:rsidRDefault="00976BF6" w:rsidP="00976BF6">
      <w:pPr>
        <w:pStyle w:val="Default"/>
        <w:jc w:val="both"/>
        <w:rPr>
          <w:rFonts w:ascii="Times New Roman" w:hAnsi="Times New Roman" w:cs="Times New Roman"/>
          <w:color w:val="auto"/>
          <w:lang w:val="sr-Cyrl-RS"/>
        </w:rPr>
      </w:pPr>
      <w:r w:rsidRPr="002365A3">
        <w:rPr>
          <w:rFonts w:ascii="Times New Roman" w:hAnsi="Times New Roman" w:cs="Times New Roman"/>
          <w:color w:val="auto"/>
          <w:lang w:val="sr-Cyrl-RS"/>
        </w:rPr>
        <w:t>Стратегија развоја образовања</w:t>
      </w:r>
      <w:r w:rsidR="000A5266" w:rsidRPr="002365A3">
        <w:rPr>
          <w:rFonts w:ascii="Times New Roman" w:hAnsi="Times New Roman" w:cs="Times New Roman"/>
          <w:color w:val="auto"/>
          <w:lang w:val="sr-Cyrl-RS"/>
        </w:rPr>
        <w:t xml:space="preserve"> и васпитања</w:t>
      </w:r>
      <w:r w:rsidRPr="002365A3">
        <w:rPr>
          <w:rFonts w:ascii="Times New Roman" w:hAnsi="Times New Roman" w:cs="Times New Roman"/>
          <w:color w:val="auto"/>
          <w:lang w:val="sr-Cyrl-RS"/>
        </w:rPr>
        <w:t xml:space="preserve"> у </w:t>
      </w:r>
      <w:r w:rsidR="000A5266" w:rsidRPr="002365A3">
        <w:rPr>
          <w:rFonts w:ascii="Times New Roman" w:hAnsi="Times New Roman" w:cs="Times New Roman"/>
          <w:color w:val="auto"/>
          <w:lang w:val="sr-Cyrl-RS"/>
        </w:rPr>
        <w:t xml:space="preserve">Републици </w:t>
      </w:r>
      <w:r w:rsidRPr="002365A3">
        <w:rPr>
          <w:rFonts w:ascii="Times New Roman" w:hAnsi="Times New Roman" w:cs="Times New Roman"/>
          <w:color w:val="auto"/>
          <w:lang w:val="sr-Cyrl-RS"/>
        </w:rPr>
        <w:t>Србији до 2030.</w:t>
      </w:r>
      <w:r w:rsidRPr="002365A3">
        <w:rPr>
          <w:rStyle w:val="FootnoteReference"/>
          <w:color w:val="auto"/>
        </w:rPr>
        <w:footnoteReference w:id="61"/>
      </w:r>
      <w:r w:rsidRPr="002365A3">
        <w:rPr>
          <w:rFonts w:ascii="Times New Roman" w:hAnsi="Times New Roman" w:cs="Times New Roman"/>
          <w:color w:val="auto"/>
          <w:lang w:val="sr-Cyrl-RS"/>
        </w:rPr>
        <w:t xml:space="preserve"> усвојена је са в</w:t>
      </w:r>
      <w:r w:rsidRPr="002365A3">
        <w:rPr>
          <w:rFonts w:ascii="Times New Roman" w:hAnsi="Times New Roman" w:cs="Times New Roman"/>
          <w:bCs/>
          <w:color w:val="auto"/>
          <w:lang w:val="sr-Cyrl-RS"/>
        </w:rPr>
        <w:t xml:space="preserve">изијом </w:t>
      </w:r>
      <w:r w:rsidRPr="002365A3">
        <w:rPr>
          <w:rFonts w:ascii="Times New Roman" w:hAnsi="Times New Roman" w:cs="Times New Roman"/>
          <w:color w:val="auto"/>
          <w:lang w:val="sr-Cyrl-RS"/>
        </w:rPr>
        <w:t xml:space="preserve">развоја образовања, која истиче уважавање и јачање инклузивног приступа у образовању и пружање системске подршке ученицима током њихове образовне путање са акцентом на оне који долазе из нестимулативних средина и </w:t>
      </w:r>
      <w:r w:rsidRPr="002365A3">
        <w:rPr>
          <w:rFonts w:ascii="Times New Roman" w:hAnsi="Times New Roman" w:cs="Times New Roman"/>
          <w:bCs/>
          <w:color w:val="auto"/>
          <w:lang w:val="sr-Cyrl-RS"/>
        </w:rPr>
        <w:t>осетљивих друштвених група. Као п</w:t>
      </w:r>
      <w:r w:rsidRPr="002365A3">
        <w:rPr>
          <w:rFonts w:ascii="Times New Roman" w:hAnsi="Times New Roman" w:cs="Times New Roman"/>
          <w:color w:val="auto"/>
          <w:lang w:val="sr-Cyrl-RS"/>
        </w:rPr>
        <w:t xml:space="preserve">рви од општих принципа целокупног образовања и васпитања у Републици Србији постављено је обезбеђивање једнакости у остваривању права на образовање и доступности образовања свој деци, ученицима и одраслима и то засновано на социјалној правди и једнаким шансама, без дискриминације. Да би образовни систем био доступан, праведан и отворен, </w:t>
      </w:r>
      <w:r w:rsidRPr="002365A3">
        <w:rPr>
          <w:rFonts w:ascii="Times New Roman" w:hAnsi="Times New Roman" w:cs="Times New Roman"/>
          <w:bCs/>
          <w:color w:val="auto"/>
          <w:lang w:val="sr-Cyrl-RS"/>
        </w:rPr>
        <w:t xml:space="preserve">од приоритетног значаја је успостављање нових и унапређивање постојећих механизама подршке са нарочитим акцентом на специфичности различитих осетљивих група </w:t>
      </w:r>
      <w:r w:rsidRPr="002365A3">
        <w:rPr>
          <w:rFonts w:ascii="Times New Roman" w:hAnsi="Times New Roman" w:cs="Times New Roman"/>
          <w:color w:val="auto"/>
          <w:lang w:val="sr-Cyrl-RS"/>
        </w:rPr>
        <w:t>(ученици из породица ниског социо-економског статуса, деца са сметњама у развоју и инвалидитетом, ромска популација и међу њима нарочито девојчице итд.). То ће подразумевати: обезбеђивање педагошких асистената где год је то потребно; увођење обавезности идентификовања ученика под ризиком од осипања и пружање подршке идентификованим ученицима, као и обучавање наставника за спровођење тих активности; успостављање процедура сарадње између школских управа и школа зарад праћења ученика чије породице учествују у интерним сезонским миграцијама и успостављање процедура за обезбеђивање школовања током привременог боравка ученика у другој средини; развијање нових критеријума доделе стипендија који вреднују социо-економски статус већим коефицијентом у односу на критеријум постигнућа; унапређивање инклузивног предшколског васпитања и образовања у оквиру интерсекторског система раних интервенција.</w:t>
      </w:r>
    </w:p>
    <w:p w14:paraId="37EC360E" w14:textId="77777777" w:rsidR="00976BF6" w:rsidRPr="002365A3" w:rsidRDefault="00976BF6" w:rsidP="00976BF6">
      <w:pPr>
        <w:pStyle w:val="Default"/>
        <w:jc w:val="both"/>
        <w:rPr>
          <w:rFonts w:ascii="Times New Roman" w:hAnsi="Times New Roman" w:cs="Times New Roman"/>
          <w:color w:val="auto"/>
          <w:lang w:val="sr-Cyrl-RS"/>
        </w:rPr>
      </w:pPr>
    </w:p>
    <w:p w14:paraId="7BE27F3D" w14:textId="77777777" w:rsidR="00976BF6" w:rsidRPr="002365A3" w:rsidRDefault="00976BF6" w:rsidP="00976BF6">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eastAsia="Calibri" w:hAnsi="Times New Roman" w:cs="Times New Roman"/>
          <w:sz w:val="24"/>
          <w:szCs w:val="24"/>
        </w:rPr>
        <w:t xml:space="preserve">Стратегија запошљавања </w:t>
      </w:r>
      <w:r w:rsidRPr="002365A3">
        <w:rPr>
          <w:rFonts w:ascii="Times New Roman" w:eastAsia="Calibri" w:hAnsi="Times New Roman" w:cs="Times New Roman"/>
          <w:sz w:val="24"/>
          <w:szCs w:val="24"/>
          <w:lang w:val="sr-Cyrl-RS"/>
        </w:rPr>
        <w:t xml:space="preserve">у Републици Србији </w:t>
      </w:r>
      <w:r w:rsidRPr="002365A3">
        <w:rPr>
          <w:rFonts w:ascii="Times New Roman" w:eastAsia="Calibri" w:hAnsi="Times New Roman" w:cs="Times New Roman"/>
          <w:sz w:val="24"/>
          <w:szCs w:val="24"/>
        </w:rPr>
        <w:t>усвојена је за период од 2021. до 2026. године</w:t>
      </w:r>
      <w:r w:rsidRPr="002365A3">
        <w:rPr>
          <w:rStyle w:val="FootnoteReference"/>
          <w:rFonts w:eastAsia="Calibri"/>
          <w:sz w:val="24"/>
          <w:szCs w:val="24"/>
        </w:rPr>
        <w:footnoteReference w:id="62"/>
      </w:r>
      <w:r w:rsidRPr="002365A3">
        <w:rPr>
          <w:rFonts w:ascii="Times New Roman" w:eastAsia="Calibri" w:hAnsi="Times New Roman" w:cs="Times New Roman"/>
          <w:sz w:val="24"/>
          <w:szCs w:val="24"/>
        </w:rPr>
        <w:t xml:space="preserve"> </w:t>
      </w:r>
      <w:r w:rsidRPr="002365A3">
        <w:rPr>
          <w:rFonts w:ascii="Times New Roman" w:hAnsi="Times New Roman" w:cs="Times New Roman"/>
          <w:sz w:val="24"/>
          <w:szCs w:val="24"/>
        </w:rPr>
        <w:t>и њен општи циљ је успостављање стабилног и одрживог раста запослености заснованог на знању и достојанственом раду. Мере предвиђене у Стратегији запошљавања односе се на реализацију мера активне политике запошљавања, унапређење њиховог спровођења, креирање нових, као и на унапређење праћења стања и кретања на тржишту рада и исхода и утицаја тих мера. Посебне мере предвиђене су за унапређење положаја Рома, имајући у виду њихову заступљеност и друге карактеристике које указују на неповољ</w:t>
      </w:r>
      <w:r w:rsidRPr="002365A3">
        <w:rPr>
          <w:rFonts w:ascii="Times New Roman" w:eastAsia="Calibri" w:hAnsi="Times New Roman" w:cs="Times New Roman"/>
          <w:sz w:val="24"/>
          <w:szCs w:val="24"/>
        </w:rPr>
        <w:t xml:space="preserve">ан </w:t>
      </w:r>
      <w:r w:rsidRPr="002365A3">
        <w:rPr>
          <w:rFonts w:ascii="Times New Roman" w:hAnsi="Times New Roman" w:cs="Times New Roman"/>
          <w:sz w:val="24"/>
          <w:szCs w:val="24"/>
        </w:rPr>
        <w:t xml:space="preserve">положај на тржишту рада. </w:t>
      </w:r>
      <w:r w:rsidRPr="002365A3">
        <w:rPr>
          <w:rFonts w:ascii="Times New Roman" w:eastAsia="Calibri" w:hAnsi="Times New Roman" w:cs="Times New Roman"/>
          <w:sz w:val="24"/>
          <w:szCs w:val="24"/>
        </w:rPr>
        <w:t xml:space="preserve">Акционим планом за период од 2021. до 2023. године, дефинисане су мере за </w:t>
      </w:r>
      <w:r w:rsidRPr="002365A3">
        <w:rPr>
          <w:rFonts w:ascii="Times New Roman" w:hAnsi="Times New Roman" w:cs="Times New Roman"/>
          <w:sz w:val="24"/>
          <w:szCs w:val="24"/>
        </w:rPr>
        <w:t>побољшање положаја незапослених Рома и Ромкиња на тржишту рада: укључивање у Програме за функционално образовање одраслих; укључивање у мотивацио</w:t>
      </w:r>
      <w:r w:rsidRPr="002365A3">
        <w:rPr>
          <w:rFonts w:ascii="Times New Roman" w:eastAsia="Calibri" w:hAnsi="Times New Roman" w:cs="Times New Roman"/>
          <w:sz w:val="24"/>
          <w:szCs w:val="24"/>
        </w:rPr>
        <w:t xml:space="preserve">но-активационе обуке; досезање и </w:t>
      </w:r>
      <w:r w:rsidRPr="002365A3">
        <w:rPr>
          <w:rFonts w:ascii="Times New Roman" w:hAnsi="Times New Roman" w:cs="Times New Roman"/>
          <w:sz w:val="24"/>
          <w:szCs w:val="24"/>
        </w:rPr>
        <w:t xml:space="preserve">информисање Рома о мерама и услугама Националне службе за запошљавање; укључивање вишеструко рањивих Рома у пакет мера; подстицање предузетништва уз додатну подршку и менторисање. </w:t>
      </w:r>
      <w:r w:rsidRPr="002365A3">
        <w:rPr>
          <w:rFonts w:ascii="Times New Roman" w:eastAsia="Calibri" w:hAnsi="Times New Roman" w:cs="Times New Roman"/>
          <w:sz w:val="24"/>
          <w:szCs w:val="24"/>
        </w:rPr>
        <w:t xml:space="preserve"> </w:t>
      </w:r>
    </w:p>
    <w:p w14:paraId="3B38444B" w14:textId="77777777" w:rsidR="00976BF6" w:rsidRPr="002365A3" w:rsidRDefault="00976BF6" w:rsidP="00976BF6">
      <w:pPr>
        <w:autoSpaceDE w:val="0"/>
        <w:autoSpaceDN w:val="0"/>
        <w:adjustRightInd w:val="0"/>
        <w:spacing w:after="60" w:line="240" w:lineRule="auto"/>
        <w:jc w:val="both"/>
        <w:rPr>
          <w:rFonts w:ascii="Times New Roman" w:hAnsi="Times New Roman" w:cs="Times New Roman"/>
          <w:sz w:val="24"/>
          <w:szCs w:val="24"/>
        </w:rPr>
      </w:pPr>
    </w:p>
    <w:p w14:paraId="5C9A0CD3" w14:textId="77777777" w:rsidR="000A5266" w:rsidRPr="002365A3" w:rsidRDefault="00976BF6" w:rsidP="00976BF6">
      <w:pPr>
        <w:spacing w:after="15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rPr>
        <w:t>Стратегија јавног здравља</w:t>
      </w:r>
      <w:r w:rsidRPr="002365A3">
        <w:rPr>
          <w:rFonts w:ascii="Times New Roman" w:hAnsi="Times New Roman" w:cs="Times New Roman"/>
          <w:sz w:val="24"/>
          <w:szCs w:val="24"/>
          <w:lang w:val="sr-Cyrl-RS"/>
        </w:rPr>
        <w:t xml:space="preserve"> </w:t>
      </w:r>
      <w:r w:rsidR="000A5266" w:rsidRPr="002365A3">
        <w:rPr>
          <w:rFonts w:ascii="Times New Roman" w:hAnsi="Times New Roman" w:cs="Times New Roman"/>
          <w:sz w:val="24"/>
          <w:szCs w:val="24"/>
          <w:lang w:val="sr-Cyrl-RS"/>
        </w:rPr>
        <w:t xml:space="preserve">у Републици Србији </w:t>
      </w:r>
      <w:r w:rsidRPr="002365A3">
        <w:rPr>
          <w:rFonts w:ascii="Times New Roman" w:hAnsi="Times New Roman" w:cs="Times New Roman"/>
          <w:sz w:val="24"/>
          <w:szCs w:val="24"/>
          <w:lang w:val="sr-Cyrl-RS"/>
        </w:rPr>
        <w:t>за период 2018-2026</w:t>
      </w:r>
      <w:r w:rsidR="000A5266" w:rsidRPr="002365A3">
        <w:rPr>
          <w:rFonts w:ascii="Times New Roman" w:hAnsi="Times New Roman" w:cs="Times New Roman"/>
          <w:sz w:val="24"/>
          <w:szCs w:val="24"/>
          <w:lang w:val="sr-Cyrl-RS"/>
        </w:rPr>
        <w:t>. године</w:t>
      </w:r>
      <w:r w:rsidRPr="002365A3">
        <w:rPr>
          <w:rStyle w:val="FootnoteReference"/>
          <w:sz w:val="24"/>
          <w:szCs w:val="24"/>
        </w:rPr>
        <w:footnoteReference w:id="63"/>
      </w:r>
      <w:r w:rsidRPr="002365A3">
        <w:rPr>
          <w:rFonts w:ascii="Times New Roman" w:hAnsi="Times New Roman" w:cs="Times New Roman"/>
          <w:sz w:val="24"/>
          <w:szCs w:val="24"/>
        </w:rPr>
        <w:t xml:space="preserve"> </w:t>
      </w:r>
      <w:r w:rsidRPr="002365A3">
        <w:rPr>
          <w:rFonts w:ascii="Times New Roman" w:eastAsia="Calibri" w:hAnsi="Times New Roman" w:cs="Times New Roman"/>
          <w:sz w:val="24"/>
          <w:szCs w:val="24"/>
        </w:rPr>
        <w:t>наводи да су изазови јавног здравља у Републици Србији бројни и повезују се са последицама економске кризе, миграцијама становништва и растућим неједнакостима, као и да су водеће болести и повреде повезане са социјалним и економским одредницама здравља, односно несразмерно присутне код сиромашног и рањивог становништва, што доприноси неједнакостима у здрављу.</w:t>
      </w:r>
      <w:r w:rsidRPr="002365A3">
        <w:rPr>
          <w:rFonts w:ascii="Times New Roman" w:hAnsi="Times New Roman" w:cs="Times New Roman"/>
          <w:sz w:val="24"/>
          <w:szCs w:val="24"/>
          <w:lang w:val="sr-Cyrl-RS"/>
        </w:rPr>
        <w:t xml:space="preserve"> </w:t>
      </w:r>
    </w:p>
    <w:p w14:paraId="61450C0E" w14:textId="77777777" w:rsidR="000A5266" w:rsidRPr="002365A3" w:rsidRDefault="000A5266" w:rsidP="00976BF6">
      <w:pPr>
        <w:spacing w:after="150" w:line="240" w:lineRule="auto"/>
        <w:jc w:val="both"/>
        <w:rPr>
          <w:rFonts w:ascii="Times New Roman" w:hAnsi="Times New Roman" w:cs="Times New Roman"/>
          <w:sz w:val="24"/>
          <w:szCs w:val="24"/>
          <w:lang w:val="sr-Cyrl-RS"/>
        </w:rPr>
      </w:pPr>
    </w:p>
    <w:p w14:paraId="78A0B1E8" w14:textId="1A7DA58F" w:rsidR="00976BF6" w:rsidRPr="002365A3" w:rsidRDefault="00976BF6" w:rsidP="00976BF6">
      <w:pPr>
        <w:spacing w:after="150" w:line="240" w:lineRule="auto"/>
        <w:jc w:val="both"/>
        <w:rPr>
          <w:rFonts w:ascii="Times New Roman" w:eastAsia="Calibri" w:hAnsi="Times New Roman" w:cs="Times New Roman"/>
          <w:sz w:val="24"/>
          <w:szCs w:val="24"/>
        </w:rPr>
      </w:pPr>
      <w:r w:rsidRPr="002365A3">
        <w:rPr>
          <w:rFonts w:ascii="Times New Roman" w:hAnsi="Times New Roman" w:cs="Times New Roman"/>
          <w:sz w:val="24"/>
          <w:szCs w:val="24"/>
        </w:rPr>
        <w:t>Стратегија за стално унапређење квалитета здравствене заштите и безбедности пацијената</w:t>
      </w:r>
      <w:r w:rsidRPr="002365A3">
        <w:rPr>
          <w:rStyle w:val="FootnoteReference"/>
          <w:sz w:val="24"/>
          <w:szCs w:val="24"/>
        </w:rPr>
        <w:footnoteReference w:id="64"/>
      </w:r>
      <w:r w:rsidRPr="002365A3">
        <w:rPr>
          <w:rFonts w:ascii="Times New Roman" w:hAnsi="Times New Roman" w:cs="Times New Roman"/>
          <w:sz w:val="24"/>
          <w:szCs w:val="24"/>
        </w:rPr>
        <w:t xml:space="preserve"> као специфичан циљ дефинише обавезу унапређења сарадње Министарства здравља са Министарством за рад, запошљавање, борачка и социјална питања у циљу побољшања доступности и приступачности здравствене заштите посебно осетљивим популационим групама, између осталих и Ромима и Ромкињама.</w:t>
      </w:r>
    </w:p>
    <w:p w14:paraId="47D6081E" w14:textId="77777777" w:rsidR="00976BF6" w:rsidRPr="002365A3" w:rsidRDefault="00976BF6" w:rsidP="00976BF6">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Националном стратегијом социјалног становања</w:t>
      </w:r>
      <w:r w:rsidRPr="002365A3">
        <w:rPr>
          <w:rStyle w:val="FootnoteReference"/>
          <w:bCs/>
          <w:sz w:val="24"/>
          <w:szCs w:val="24"/>
        </w:rPr>
        <w:footnoteReference w:id="65"/>
      </w:r>
      <w:r w:rsidRPr="002365A3">
        <w:rPr>
          <w:rFonts w:ascii="Times New Roman" w:hAnsi="Times New Roman" w:cs="Times New Roman"/>
          <w:sz w:val="24"/>
          <w:szCs w:val="24"/>
        </w:rPr>
        <w:t xml:space="preserve"> </w:t>
      </w:r>
      <w:r w:rsidRPr="002365A3">
        <w:rPr>
          <w:rFonts w:ascii="Times New Roman" w:hAnsi="Times New Roman" w:cs="Times New Roman"/>
          <w:bCs/>
          <w:sz w:val="24"/>
          <w:szCs w:val="24"/>
        </w:rPr>
        <w:t xml:space="preserve">предвиђен је развој стамбеног сектора путем: а) јачања правних, финансијских и институционалних капацитета за социјално становање; б) повећања обима и разноврсности стамбене понуде; в) повећања финансијске доступности становања за домаћинства са ниским и средњим примањима; г) обнављања поверења становања у закуп у свим облицима својине; д) утврђивања стандарда стамбене изградње и унапређења постојећег стамбеног фонда; успостављања инструмената за спречавање и смањење бескућништва; ђ) унапређења услова становања становника неформалних (подстандардних) насеља. </w:t>
      </w:r>
    </w:p>
    <w:p w14:paraId="79024408" w14:textId="77777777" w:rsidR="00976BF6" w:rsidRPr="002365A3" w:rsidRDefault="00976BF6" w:rsidP="00976BF6">
      <w:pPr>
        <w:autoSpaceDE w:val="0"/>
        <w:autoSpaceDN w:val="0"/>
        <w:adjustRightInd w:val="0"/>
        <w:spacing w:after="60" w:line="240" w:lineRule="auto"/>
        <w:jc w:val="both"/>
        <w:rPr>
          <w:rFonts w:ascii="Times New Roman" w:hAnsi="Times New Roman" w:cs="Times New Roman"/>
          <w:bCs/>
          <w:sz w:val="24"/>
          <w:szCs w:val="24"/>
        </w:rPr>
      </w:pPr>
    </w:p>
    <w:p w14:paraId="66F8DEA4" w14:textId="77777777" w:rsidR="00976BF6" w:rsidRPr="002365A3" w:rsidRDefault="00976BF6" w:rsidP="00976BF6">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Стратегија превенције и заштите од дискриминације</w:t>
      </w:r>
      <w:r w:rsidRPr="002365A3">
        <w:rPr>
          <w:rStyle w:val="FootnoteReference"/>
          <w:sz w:val="24"/>
          <w:szCs w:val="24"/>
        </w:rPr>
        <w:footnoteReference w:id="66"/>
      </w:r>
      <w:r w:rsidRPr="002365A3">
        <w:rPr>
          <w:rFonts w:ascii="Times New Roman" w:hAnsi="Times New Roman" w:cs="Times New Roman"/>
          <w:sz w:val="24"/>
          <w:szCs w:val="24"/>
        </w:rPr>
        <w:t xml:space="preserve"> представља први државни стратешки документ посвећен борби против дискриминације, који на свеобухватан начин третира питање дискриминације. Стратегијом је предвиђен систем мера и инструмената јавне политике усмерених на спречавање, односно смањење свих облика и посебних случајева дискриминације, посебно према одређеним лицима, односно групама лица с обзиром на њихово лично својство.</w:t>
      </w:r>
    </w:p>
    <w:p w14:paraId="74821D9B" w14:textId="77777777" w:rsidR="00976BF6" w:rsidRPr="002365A3" w:rsidRDefault="00976BF6" w:rsidP="00976BF6">
      <w:pPr>
        <w:autoSpaceDE w:val="0"/>
        <w:autoSpaceDN w:val="0"/>
        <w:adjustRightInd w:val="0"/>
        <w:spacing w:after="60" w:line="240" w:lineRule="auto"/>
        <w:jc w:val="both"/>
        <w:rPr>
          <w:rFonts w:ascii="Times New Roman" w:hAnsi="Times New Roman" w:cs="Times New Roman"/>
          <w:sz w:val="24"/>
          <w:szCs w:val="24"/>
        </w:rPr>
      </w:pPr>
    </w:p>
    <w:p w14:paraId="3EB6AFF4" w14:textId="1006B7B6" w:rsidR="00976BF6" w:rsidRPr="002365A3" w:rsidRDefault="00976BF6" w:rsidP="00976BF6">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Национална стратегија за родну равноправност за период од 20</w:t>
      </w:r>
      <w:r w:rsidRPr="002365A3">
        <w:rPr>
          <w:rFonts w:ascii="Times New Roman" w:hAnsi="Times New Roman" w:cs="Times New Roman"/>
          <w:sz w:val="24"/>
          <w:szCs w:val="24"/>
          <w:lang w:val="sr-Cyrl-RS"/>
        </w:rPr>
        <w:t>21</w:t>
      </w:r>
      <w:r w:rsidRPr="002365A3">
        <w:rPr>
          <w:rFonts w:ascii="Times New Roman" w:hAnsi="Times New Roman" w:cs="Times New Roman"/>
          <w:sz w:val="24"/>
          <w:szCs w:val="24"/>
        </w:rPr>
        <w:t>. до 20</w:t>
      </w:r>
      <w:r w:rsidRPr="002365A3">
        <w:rPr>
          <w:rFonts w:ascii="Times New Roman" w:hAnsi="Times New Roman" w:cs="Times New Roman"/>
          <w:sz w:val="24"/>
          <w:szCs w:val="24"/>
          <w:lang w:val="sr-Cyrl-RS"/>
        </w:rPr>
        <w:t>3</w:t>
      </w:r>
      <w:r w:rsidRPr="002365A3">
        <w:rPr>
          <w:rFonts w:ascii="Times New Roman" w:hAnsi="Times New Roman" w:cs="Times New Roman"/>
          <w:sz w:val="24"/>
          <w:szCs w:val="24"/>
        </w:rPr>
        <w:t>0. године</w:t>
      </w:r>
      <w:r w:rsidRPr="002365A3">
        <w:rPr>
          <w:rStyle w:val="FootnoteReference"/>
          <w:sz w:val="24"/>
          <w:szCs w:val="24"/>
        </w:rPr>
        <w:footnoteReference w:id="67"/>
      </w:r>
      <w:r w:rsidRPr="002365A3">
        <w:rPr>
          <w:rFonts w:ascii="Times New Roman" w:hAnsi="Times New Roman" w:cs="Times New Roman"/>
          <w:sz w:val="24"/>
          <w:szCs w:val="24"/>
        </w:rPr>
        <w:t xml:space="preserve"> чији је циљ превазилажење родног јаза и остваривање родне равноправности као предуслова за развој друштва и побољшање свакодневног живота жена. и мушкараца, девојчица и дечака, препознаје Ромкиње као рањиву групу посебно изложену ризику вишеструке дискриминације. </w:t>
      </w:r>
    </w:p>
    <w:p w14:paraId="49DB6621" w14:textId="77777777" w:rsidR="006E1466" w:rsidRPr="002365A3" w:rsidRDefault="006E1466" w:rsidP="00976BF6">
      <w:pPr>
        <w:autoSpaceDE w:val="0"/>
        <w:autoSpaceDN w:val="0"/>
        <w:adjustRightInd w:val="0"/>
        <w:spacing w:after="60" w:line="240" w:lineRule="auto"/>
        <w:jc w:val="both"/>
        <w:rPr>
          <w:rFonts w:ascii="Times New Roman" w:hAnsi="Times New Roman" w:cs="Times New Roman"/>
          <w:sz w:val="24"/>
          <w:szCs w:val="24"/>
        </w:rPr>
      </w:pPr>
    </w:p>
    <w:p w14:paraId="01890C2B" w14:textId="00E9DB8E" w:rsidR="00976BF6" w:rsidRPr="002365A3" w:rsidRDefault="006E1466" w:rsidP="006E1466">
      <w:pPr>
        <w:spacing w:after="513"/>
        <w:ind w:left="4"/>
        <w:jc w:val="both"/>
        <w:rPr>
          <w:sz w:val="24"/>
          <w:szCs w:val="24"/>
        </w:rPr>
      </w:pPr>
      <w:r w:rsidRPr="002365A3">
        <w:rPr>
          <w:rFonts w:ascii="Times New Roman" w:hAnsi="Times New Roman" w:cs="Times New Roman"/>
          <w:iCs/>
          <w:sz w:val="24"/>
          <w:szCs w:val="24"/>
        </w:rPr>
        <w:t>Стратегија реинтеграције повратника</w:t>
      </w:r>
      <w:r w:rsidRPr="002365A3">
        <w:rPr>
          <w:rFonts w:ascii="Times New Roman" w:hAnsi="Times New Roman" w:cs="Times New Roman"/>
          <w:sz w:val="24"/>
          <w:szCs w:val="24"/>
        </w:rPr>
        <w:t xml:space="preserve"> по основу споразума о реадмисији</w:t>
      </w:r>
      <w:r w:rsidRPr="002365A3">
        <w:rPr>
          <w:rStyle w:val="FootnoteReference"/>
          <w:rFonts w:ascii="Times New Roman" w:hAnsi="Times New Roman"/>
          <w:sz w:val="24"/>
          <w:szCs w:val="24"/>
        </w:rPr>
        <w:footnoteReference w:id="68"/>
      </w:r>
      <w:r w:rsidRPr="002365A3">
        <w:rPr>
          <w:rFonts w:ascii="Times New Roman" w:hAnsi="Times New Roman" w:cs="Times New Roman"/>
          <w:sz w:val="24"/>
          <w:szCs w:val="24"/>
        </w:rPr>
        <w:t xml:space="preserve"> обухвата следеће области: стварање институционалног оквира за реинтеграцију повратника, стварање услова за њихов примарни прихват и подизање капацитета локалних заједница за њихову реинтеграцију у друштво.</w:t>
      </w:r>
    </w:p>
    <w:p w14:paraId="01A49003" w14:textId="1A5FC7A2" w:rsidR="00976BF6" w:rsidRPr="002365A3" w:rsidRDefault="00976BF6" w:rsidP="00976BF6">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Такође, као основ </w:t>
      </w:r>
      <w:r w:rsidR="00776C42" w:rsidRPr="002365A3">
        <w:rPr>
          <w:rFonts w:ascii="Times New Roman" w:hAnsi="Times New Roman" w:cs="Times New Roman"/>
          <w:sz w:val="24"/>
          <w:szCs w:val="24"/>
          <w:lang w:val="sr-Cyrl-RS"/>
        </w:rPr>
        <w:t>С</w:t>
      </w:r>
      <w:r w:rsidRPr="002365A3">
        <w:rPr>
          <w:rFonts w:ascii="Times New Roman" w:hAnsi="Times New Roman" w:cs="Times New Roman"/>
          <w:sz w:val="24"/>
          <w:szCs w:val="24"/>
        </w:rPr>
        <w:t>тратегије од значаја су и: Национална стратегија за младе</w:t>
      </w:r>
      <w:r w:rsidR="005F2D66" w:rsidRPr="002365A3">
        <w:rPr>
          <w:rFonts w:ascii="Times New Roman" w:hAnsi="Times New Roman" w:cs="Times New Roman"/>
          <w:sz w:val="24"/>
          <w:szCs w:val="24"/>
          <w:lang w:val="sr-Cyrl-RS"/>
        </w:rPr>
        <w:t xml:space="preserve"> за период 2015-2025</w:t>
      </w:r>
      <w:r w:rsidR="00CE590D" w:rsidRPr="002365A3">
        <w:rPr>
          <w:rFonts w:ascii="Times New Roman" w:hAnsi="Times New Roman" w:cs="Times New Roman"/>
          <w:sz w:val="24"/>
          <w:szCs w:val="24"/>
          <w:lang w:val="sr-Cyrl-RS"/>
        </w:rPr>
        <w:t>.</w:t>
      </w:r>
      <w:r w:rsidR="005F2D66"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w:t>
      </w:r>
      <w:r w:rsidR="00122201" w:rsidRPr="002365A3">
        <w:rPr>
          <w:rFonts w:ascii="Times New Roman" w:eastAsia="Times New Roman" w:hAnsi="Times New Roman" w:cs="Times New Roman"/>
          <w:color w:val="000000"/>
          <w:sz w:val="24"/>
          <w:szCs w:val="24"/>
          <w:lang w:val="sr-Cyrl-CS"/>
        </w:rPr>
        <w:t>„Службени гласник РС”,</w:t>
      </w:r>
      <w:r w:rsidRPr="002365A3">
        <w:rPr>
          <w:rFonts w:ascii="Times New Roman" w:hAnsi="Times New Roman" w:cs="Times New Roman"/>
          <w:sz w:val="24"/>
          <w:szCs w:val="24"/>
          <w:lang w:val="sr-Cyrl-RS"/>
        </w:rPr>
        <w:t xml:space="preserve"> </w:t>
      </w:r>
      <w:r w:rsidR="00A77F53">
        <w:rPr>
          <w:rFonts w:ascii="Times New Roman" w:hAnsi="Times New Roman" w:cs="Times New Roman"/>
          <w:sz w:val="24"/>
          <w:szCs w:val="24"/>
          <w:lang w:val="sr-Cyrl-RS"/>
        </w:rPr>
        <w:t xml:space="preserve">број </w:t>
      </w:r>
      <w:r w:rsidRPr="002365A3">
        <w:rPr>
          <w:rFonts w:ascii="Times New Roman" w:hAnsi="Times New Roman" w:cs="Times New Roman"/>
          <w:sz w:val="24"/>
          <w:szCs w:val="24"/>
          <w:lang w:val="sr-Cyrl-RS"/>
        </w:rPr>
        <w:t>22/15)</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Стратегија </w:t>
      </w:r>
      <w:r w:rsidRPr="002365A3">
        <w:rPr>
          <w:rFonts w:ascii="Times New Roman" w:hAnsi="Times New Roman" w:cs="Times New Roman"/>
          <w:sz w:val="24"/>
          <w:szCs w:val="24"/>
        </w:rPr>
        <w:t>превенције и сузбијања трговине људима, посебно женама и децом и заштите жртава 2017–2022</w:t>
      </w:r>
      <w:r w:rsidR="00B21066"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RS"/>
        </w:rPr>
        <w:t xml:space="preserve"> („Сл</w:t>
      </w:r>
      <w:r w:rsidR="000A5266" w:rsidRPr="002365A3">
        <w:rPr>
          <w:rFonts w:ascii="Times New Roman" w:hAnsi="Times New Roman" w:cs="Times New Roman"/>
          <w:sz w:val="24"/>
          <w:szCs w:val="24"/>
          <w:lang w:val="sr-Cyrl-RS"/>
        </w:rPr>
        <w:t>ужбени</w:t>
      </w:r>
      <w:r w:rsidRPr="002365A3">
        <w:rPr>
          <w:rFonts w:ascii="Times New Roman" w:hAnsi="Times New Roman" w:cs="Times New Roman"/>
          <w:sz w:val="24"/>
          <w:szCs w:val="24"/>
          <w:lang w:val="sr-Cyrl-RS"/>
        </w:rPr>
        <w:t xml:space="preserve"> </w:t>
      </w:r>
      <w:r w:rsidR="000A5266" w:rsidRPr="002365A3">
        <w:rPr>
          <w:rFonts w:ascii="Times New Roman" w:hAnsi="Times New Roman" w:cs="Times New Roman"/>
          <w:sz w:val="24"/>
          <w:szCs w:val="24"/>
          <w:lang w:val="sr-Cyrl-RS"/>
        </w:rPr>
        <w:t>г</w:t>
      </w:r>
      <w:r w:rsidRPr="002365A3">
        <w:rPr>
          <w:rFonts w:ascii="Times New Roman" w:hAnsi="Times New Roman" w:cs="Times New Roman"/>
          <w:sz w:val="24"/>
          <w:szCs w:val="24"/>
          <w:lang w:val="sr-Cyrl-RS"/>
        </w:rPr>
        <w:t>ласник РС</w:t>
      </w:r>
      <w:r w:rsidR="000217FF" w:rsidRPr="000217FF">
        <w:rPr>
          <w:rFonts w:ascii="Times New Roman" w:hAnsi="Times New Roman" w:cs="Times New Roman"/>
          <w:sz w:val="24"/>
          <w:szCs w:val="24"/>
          <w:lang w:val="ru-RU"/>
        </w:rPr>
        <w:t>”</w:t>
      </w:r>
      <w:r w:rsidR="000217FF">
        <w:rPr>
          <w:rFonts w:ascii="Times New Roman" w:hAnsi="Times New Roman" w:cs="Times New Roman"/>
          <w:sz w:val="24"/>
          <w:szCs w:val="24"/>
          <w:lang w:val="sr-Cyrl-RS"/>
        </w:rPr>
        <w:t>, број</w:t>
      </w:r>
      <w:r w:rsidRPr="002365A3">
        <w:rPr>
          <w:rFonts w:ascii="Times New Roman" w:hAnsi="Times New Roman" w:cs="Times New Roman"/>
          <w:sz w:val="24"/>
          <w:szCs w:val="24"/>
          <w:lang w:val="sr-Cyrl-RS"/>
        </w:rPr>
        <w:t xml:space="preserve"> 77/17),</w:t>
      </w:r>
      <w:r w:rsidRPr="002365A3">
        <w:rPr>
          <w:rFonts w:ascii="Times New Roman" w:hAnsi="Times New Roman" w:cs="Times New Roman"/>
          <w:sz w:val="24"/>
          <w:szCs w:val="24"/>
        </w:rPr>
        <w:t xml:space="preserve"> </w:t>
      </w:r>
      <w:r w:rsidR="00B21066" w:rsidRPr="002365A3">
        <w:rPr>
          <w:rFonts w:ascii="Times New Roman" w:hAnsi="Times New Roman" w:cs="Times New Roman"/>
          <w:sz w:val="24"/>
          <w:szCs w:val="24"/>
        </w:rPr>
        <w:t>Стратегиј</w:t>
      </w:r>
      <w:r w:rsidR="00B21066" w:rsidRPr="002365A3">
        <w:rPr>
          <w:rFonts w:ascii="Times New Roman" w:hAnsi="Times New Roman" w:cs="Times New Roman"/>
          <w:sz w:val="24"/>
          <w:szCs w:val="24"/>
          <w:lang w:val="sr-Cyrl-RS"/>
        </w:rPr>
        <w:t>а</w:t>
      </w:r>
      <w:r w:rsidR="00B21066" w:rsidRPr="002365A3">
        <w:rPr>
          <w:rFonts w:ascii="Times New Roman" w:hAnsi="Times New Roman" w:cs="Times New Roman"/>
          <w:sz w:val="24"/>
          <w:szCs w:val="24"/>
        </w:rPr>
        <w:t xml:space="preserve"> за превенцију и заштиту деце од насиља за период од 2020 до 2023. године</w:t>
      </w:r>
      <w:r w:rsidR="00B21066" w:rsidRPr="002365A3">
        <w:rPr>
          <w:rFonts w:ascii="Times New Roman" w:hAnsi="Times New Roman" w:cs="Times New Roman"/>
          <w:sz w:val="24"/>
          <w:szCs w:val="24"/>
          <w:lang w:val="sr-Cyrl-RS"/>
        </w:rPr>
        <w:t xml:space="preserve"> (</w:t>
      </w:r>
      <w:r w:rsidR="00122201" w:rsidRPr="002365A3">
        <w:rPr>
          <w:rFonts w:ascii="Times New Roman" w:eastAsia="Times New Roman" w:hAnsi="Times New Roman" w:cs="Times New Roman"/>
          <w:color w:val="000000"/>
          <w:sz w:val="24"/>
          <w:szCs w:val="24"/>
          <w:lang w:val="sr-Cyrl-CS"/>
        </w:rPr>
        <w:t>„Службени гласник РС”,</w:t>
      </w:r>
      <w:r w:rsidR="006921CD">
        <w:rPr>
          <w:rFonts w:ascii="Times New Roman" w:hAnsi="Times New Roman" w:cs="Times New Roman"/>
          <w:sz w:val="24"/>
          <w:szCs w:val="24"/>
        </w:rPr>
        <w:t xml:space="preserve"> број</w:t>
      </w:r>
      <w:r w:rsidR="00B21066" w:rsidRPr="002365A3">
        <w:rPr>
          <w:rFonts w:ascii="Times New Roman" w:hAnsi="Times New Roman" w:cs="Times New Roman"/>
          <w:sz w:val="24"/>
          <w:szCs w:val="24"/>
        </w:rPr>
        <w:t xml:space="preserve"> 80</w:t>
      </w:r>
      <w:r w:rsidR="00B21066" w:rsidRPr="002365A3">
        <w:rPr>
          <w:rFonts w:ascii="Times New Roman" w:hAnsi="Times New Roman" w:cs="Times New Roman"/>
          <w:sz w:val="24"/>
          <w:szCs w:val="24"/>
          <w:lang w:val="sr-Cyrl-RS"/>
        </w:rPr>
        <w:t>/</w:t>
      </w:r>
      <w:r w:rsidR="00B21066" w:rsidRPr="002365A3">
        <w:rPr>
          <w:rFonts w:ascii="Times New Roman" w:hAnsi="Times New Roman" w:cs="Times New Roman"/>
          <w:sz w:val="24"/>
          <w:szCs w:val="24"/>
        </w:rPr>
        <w:t>20</w:t>
      </w:r>
      <w:r w:rsidR="00B21066"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Општи протокол и посебни протоколи за заштиту деце од насиља, Општи протокол о поступању и сарадњи установа, органа и организација у ситуацијама насиља над женама у породици и у партнерским односима и посебни протоколи Министарства за рад, запошљавање, борачка и социјална питања, Министарства здравља, Министарства правде и </w:t>
      </w:r>
      <w:r w:rsidRPr="002365A3">
        <w:rPr>
          <w:rFonts w:ascii="Times New Roman" w:hAnsi="Times New Roman" w:cs="Times New Roman"/>
          <w:sz w:val="24"/>
          <w:szCs w:val="24"/>
        </w:rPr>
        <w:lastRenderedPageBreak/>
        <w:t xml:space="preserve">Министарства унутрашњих послова о поступању у случајевима насиља према женама у породици и партнерским односима. </w:t>
      </w:r>
    </w:p>
    <w:p w14:paraId="416D1372" w14:textId="77777777" w:rsidR="00FF0940" w:rsidRPr="002365A3" w:rsidRDefault="00FF0940" w:rsidP="00976BF6">
      <w:pPr>
        <w:autoSpaceDE w:val="0"/>
        <w:autoSpaceDN w:val="0"/>
        <w:adjustRightInd w:val="0"/>
        <w:spacing w:after="60" w:line="240" w:lineRule="auto"/>
        <w:jc w:val="both"/>
        <w:rPr>
          <w:rFonts w:ascii="Times New Roman" w:hAnsi="Times New Roman" w:cs="Times New Roman"/>
          <w:sz w:val="24"/>
          <w:szCs w:val="24"/>
        </w:rPr>
      </w:pPr>
    </w:p>
    <w:p w14:paraId="1FEF7D6D" w14:textId="05EF8768" w:rsidR="0034467C" w:rsidRPr="002365A3" w:rsidRDefault="000A5266" w:rsidP="005D0AE4">
      <w:pPr>
        <w:pStyle w:val="Heading1"/>
        <w:rPr>
          <w:rFonts w:ascii="Times New Roman" w:hAnsi="Times New Roman" w:cs="Times New Roman"/>
          <w:bCs/>
          <w:color w:val="auto"/>
          <w:sz w:val="24"/>
          <w:szCs w:val="24"/>
        </w:rPr>
      </w:pPr>
      <w:bookmarkStart w:id="27" w:name="_Toc92358757"/>
      <w:r w:rsidRPr="002365A3">
        <w:rPr>
          <w:rFonts w:ascii="Times New Roman" w:hAnsi="Times New Roman" w:cs="Times New Roman"/>
          <w:bCs/>
          <w:color w:val="auto"/>
          <w:sz w:val="24"/>
          <w:szCs w:val="24"/>
          <w:lang w:val="sr-Cyrl-RS"/>
        </w:rPr>
        <w:t>4</w:t>
      </w:r>
      <w:r w:rsidR="0034467C" w:rsidRPr="002365A3">
        <w:rPr>
          <w:rFonts w:ascii="Times New Roman" w:hAnsi="Times New Roman" w:cs="Times New Roman"/>
          <w:bCs/>
          <w:color w:val="auto"/>
          <w:sz w:val="24"/>
          <w:szCs w:val="24"/>
          <w:lang w:val="sr-Cyrl-RS"/>
        </w:rPr>
        <w:t>.</w:t>
      </w:r>
      <w:r w:rsidR="00800D95" w:rsidRPr="002365A3">
        <w:rPr>
          <w:rFonts w:ascii="Times New Roman" w:hAnsi="Times New Roman" w:cs="Times New Roman"/>
          <w:bCs/>
          <w:color w:val="auto"/>
          <w:sz w:val="24"/>
          <w:szCs w:val="24"/>
          <w:lang w:val="sr-Cyrl-RS"/>
        </w:rPr>
        <w:t xml:space="preserve"> </w:t>
      </w:r>
      <w:r w:rsidR="0034467C" w:rsidRPr="002365A3">
        <w:rPr>
          <w:rFonts w:ascii="Times New Roman" w:hAnsi="Times New Roman" w:cs="Times New Roman"/>
          <w:bCs/>
          <w:color w:val="auto"/>
          <w:sz w:val="24"/>
          <w:szCs w:val="24"/>
        </w:rPr>
        <w:t>ОПИС ПОСТОЈЕЋЕГ СТАЊА</w:t>
      </w:r>
      <w:bookmarkEnd w:id="27"/>
      <w:r w:rsidR="0034467C" w:rsidRPr="002365A3">
        <w:rPr>
          <w:rFonts w:ascii="Times New Roman" w:hAnsi="Times New Roman" w:cs="Times New Roman"/>
          <w:bCs/>
          <w:color w:val="auto"/>
          <w:sz w:val="24"/>
          <w:szCs w:val="24"/>
        </w:rPr>
        <w:t xml:space="preserve"> </w:t>
      </w:r>
    </w:p>
    <w:p w14:paraId="28B2CD29" w14:textId="77777777" w:rsidR="00901ACE" w:rsidRPr="002365A3" w:rsidRDefault="00901ACE" w:rsidP="00901ACE">
      <w:pPr>
        <w:spacing w:after="60" w:line="240" w:lineRule="auto"/>
        <w:jc w:val="both"/>
        <w:rPr>
          <w:rFonts w:ascii="Times New Roman" w:hAnsi="Times New Roman" w:cs="Times New Roman"/>
          <w:sz w:val="24"/>
          <w:szCs w:val="24"/>
        </w:rPr>
      </w:pPr>
    </w:p>
    <w:p w14:paraId="14665706" w14:textId="63305877" w:rsidR="00901ACE" w:rsidRPr="002365A3" w:rsidRDefault="00901ACE" w:rsidP="00901ACE">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У Републици Србији је 2011. године пописано 147.604 грађана и грађанки ромске националности, што чини 2,1% становништва на територији Републике Србије</w:t>
      </w:r>
      <w:r w:rsidRPr="002365A3">
        <w:rPr>
          <w:rStyle w:val="FootnoteReference"/>
          <w:rFonts w:ascii="Times New Roman" w:hAnsi="Times New Roman"/>
          <w:sz w:val="24"/>
          <w:szCs w:val="24"/>
        </w:rPr>
        <w:footnoteReference w:id="69"/>
      </w:r>
      <w:r w:rsidRPr="002365A3">
        <w:rPr>
          <w:rFonts w:ascii="Times New Roman" w:hAnsi="Times New Roman" w:cs="Times New Roman"/>
          <w:sz w:val="24"/>
          <w:szCs w:val="24"/>
        </w:rPr>
        <w:t xml:space="preserve"> без </w:t>
      </w:r>
      <w:r w:rsidR="00A4616C" w:rsidRPr="002365A3">
        <w:rPr>
          <w:rFonts w:ascii="Times New Roman" w:hAnsi="Times New Roman" w:cs="Times New Roman"/>
          <w:sz w:val="24"/>
          <w:szCs w:val="24"/>
        </w:rPr>
        <w:t>Аутономне покрајине Косово и Метохија</w:t>
      </w:r>
      <w:r w:rsidRPr="002365A3">
        <w:rPr>
          <w:rFonts w:ascii="Times New Roman" w:hAnsi="Times New Roman" w:cs="Times New Roman"/>
          <w:sz w:val="24"/>
          <w:szCs w:val="24"/>
        </w:rPr>
        <w:t xml:space="preserve">; </w:t>
      </w:r>
      <w:r w:rsidR="00993938" w:rsidRPr="002365A3">
        <w:rPr>
          <w:rFonts w:ascii="Times New Roman" w:hAnsi="Times New Roman" w:cs="Times New Roman"/>
          <w:sz w:val="24"/>
          <w:szCs w:val="24"/>
          <w:lang w:val="sr-Cyrl-RS"/>
        </w:rPr>
        <w:t>ш</w:t>
      </w:r>
      <w:r w:rsidRPr="002365A3">
        <w:rPr>
          <w:rFonts w:ascii="Times New Roman" w:hAnsi="Times New Roman" w:cs="Times New Roman"/>
          <w:sz w:val="24"/>
          <w:szCs w:val="24"/>
        </w:rPr>
        <w:t>то је број који је референтан за планирање стратешких мера</w:t>
      </w:r>
      <w:r w:rsidRPr="002365A3">
        <w:rPr>
          <w:rStyle w:val="FootnoteReference"/>
          <w:rFonts w:ascii="Times New Roman" w:hAnsi="Times New Roman"/>
          <w:sz w:val="24"/>
          <w:szCs w:val="24"/>
        </w:rPr>
        <w:footnoteReference w:id="70"/>
      </w:r>
      <w:r w:rsidRPr="002365A3">
        <w:rPr>
          <w:rFonts w:ascii="Times New Roman" w:hAnsi="Times New Roman" w:cs="Times New Roman"/>
          <w:sz w:val="24"/>
          <w:szCs w:val="24"/>
        </w:rPr>
        <w:t>. Према методолошки верификованим извештајима и показатељима, већина Рома и Ромкиња се суочава са друштвеном искљученошћу и сиромаштвом и изложена је отвореној, а још чешће прикривеној дискриминацији</w:t>
      </w:r>
      <w:r w:rsidRPr="002365A3">
        <w:rPr>
          <w:rStyle w:val="FootnoteReference"/>
          <w:rFonts w:ascii="Times New Roman" w:hAnsi="Times New Roman"/>
          <w:sz w:val="24"/>
          <w:szCs w:val="24"/>
        </w:rPr>
        <w:footnoteReference w:id="71"/>
      </w:r>
      <w:r w:rsidRPr="002365A3">
        <w:rPr>
          <w:rFonts w:ascii="Times New Roman" w:hAnsi="Times New Roman" w:cs="Times New Roman"/>
          <w:sz w:val="24"/>
          <w:szCs w:val="24"/>
        </w:rPr>
        <w:t>.</w:t>
      </w:r>
    </w:p>
    <w:p w14:paraId="5F23205E" w14:textId="64547AB4" w:rsidR="00116C59" w:rsidRPr="002365A3" w:rsidRDefault="00993938" w:rsidP="00993938">
      <w:pPr>
        <w:pStyle w:val="NormalWeb"/>
        <w:spacing w:after="300" w:afterAutospacing="0"/>
        <w:jc w:val="both"/>
      </w:pPr>
      <w:r w:rsidRPr="002365A3">
        <w:rPr>
          <w:bCs/>
        </w:rPr>
        <w:t>Регионално истраживање о положају Рома на Западном Балкану спроведено 2017. године</w:t>
      </w:r>
      <w:r w:rsidR="00AD5F17" w:rsidRPr="002365A3">
        <w:rPr>
          <w:rStyle w:val="FootnoteReference"/>
        </w:rPr>
        <w:footnoteReference w:id="72"/>
      </w:r>
      <w:r w:rsidRPr="002365A3">
        <w:t xml:space="preserve"> показало је да се маргинализовани Роми и даље суочавају са ограниченим приступом могућностима у свим аспектима људског развоја, од основних права, преко здравља, образовања, становања, запошљавања до животног стандарда.</w:t>
      </w:r>
      <w:r w:rsidR="007168E8" w:rsidRPr="002365A3">
        <w:rPr>
          <w:lang w:val="sr-Cyrl-RS"/>
        </w:rPr>
        <w:t xml:space="preserve"> Како се наводи у овом истраживању, у</w:t>
      </w:r>
      <w:r w:rsidRPr="002365A3">
        <w:t xml:space="preserve"> </w:t>
      </w:r>
      <w:r w:rsidR="000A5266" w:rsidRPr="002365A3">
        <w:rPr>
          <w:lang w:val="sr-Cyrl-RS"/>
        </w:rPr>
        <w:t xml:space="preserve">Републици </w:t>
      </w:r>
      <w:r w:rsidRPr="002365A3">
        <w:t xml:space="preserve">Србији постоји велики јаз између Рома </w:t>
      </w:r>
      <w:r w:rsidR="0076677D" w:rsidRPr="002365A3">
        <w:rPr>
          <w:lang w:val="sr-Cyrl-RS"/>
        </w:rPr>
        <w:t xml:space="preserve">и Ромкиња </w:t>
      </w:r>
      <w:r w:rsidRPr="002365A3">
        <w:t>и њихових неромских суседа, посебно код младих</w:t>
      </w:r>
      <w:r w:rsidR="00AD5F17" w:rsidRPr="002365A3">
        <w:rPr>
          <w:lang w:val="sr-Cyrl-RS"/>
        </w:rPr>
        <w:t xml:space="preserve">. </w:t>
      </w:r>
      <w:r w:rsidRPr="002365A3">
        <w:t xml:space="preserve">Роми </w:t>
      </w:r>
      <w:r w:rsidR="0076677D" w:rsidRPr="002365A3">
        <w:rPr>
          <w:lang w:val="sr-Cyrl-RS"/>
        </w:rPr>
        <w:t xml:space="preserve"> и Ромкиње </w:t>
      </w:r>
      <w:r w:rsidRPr="002365A3">
        <w:t xml:space="preserve">18-24 година старости имају скоро упола мање шансе да буду укључени у запослење, образовање или обуку (27 </w:t>
      </w:r>
      <w:r w:rsidR="00AD5F17" w:rsidRPr="002365A3">
        <w:t>%</w:t>
      </w:r>
      <w:r w:rsidRPr="002365A3">
        <w:t>), у поређењу са 58</w:t>
      </w:r>
      <w:r w:rsidR="00AD5F17" w:rsidRPr="002365A3">
        <w:rPr>
          <w:lang w:val="sr-Cyrl-RS"/>
        </w:rPr>
        <w:t>%</w:t>
      </w:r>
      <w:r w:rsidRPr="002365A3">
        <w:t xml:space="preserve"> неромске омладине. То има доживотне импликације, јер блокира даље могућности за пристојно запослење. Роми</w:t>
      </w:r>
      <w:r w:rsidR="008A6F89" w:rsidRPr="002365A3">
        <w:rPr>
          <w:lang w:val="sr-Cyrl-RS"/>
        </w:rPr>
        <w:t xml:space="preserve"> и Ромкиње </w:t>
      </w:r>
      <w:r w:rsidRPr="002365A3">
        <w:t>15-64 година старости имају скоро упола мање шансе да буду запослени у односу на њихове неромске суседе.</w:t>
      </w:r>
      <w:r w:rsidRPr="002365A3">
        <w:rPr>
          <w:lang w:val="sr-Cyrl-RS"/>
        </w:rPr>
        <w:t xml:space="preserve"> </w:t>
      </w:r>
      <w:r w:rsidRPr="002365A3">
        <w:t>Током 2017. године, говорећи о </w:t>
      </w:r>
      <w:r w:rsidRPr="002365A3">
        <w:rPr>
          <w:bCs/>
        </w:rPr>
        <w:t>образовању</w:t>
      </w:r>
      <w:r w:rsidRPr="002365A3">
        <w:t>, само је 17</w:t>
      </w:r>
      <w:r w:rsidR="00AD5F17" w:rsidRPr="002365A3">
        <w:rPr>
          <w:lang w:val="sr-Cyrl-RS"/>
        </w:rPr>
        <w:t>%</w:t>
      </w:r>
      <w:r w:rsidRPr="002365A3">
        <w:t xml:space="preserve"> деце</w:t>
      </w:r>
      <w:r w:rsidR="008A6F89" w:rsidRPr="002365A3">
        <w:rPr>
          <w:lang w:val="sr-Cyrl-RS"/>
        </w:rPr>
        <w:t xml:space="preserve"> </w:t>
      </w:r>
      <w:r w:rsidR="0076677D" w:rsidRPr="002365A3">
        <w:rPr>
          <w:lang w:val="sr-Cyrl-RS"/>
        </w:rPr>
        <w:t>ромске националности</w:t>
      </w:r>
      <w:r w:rsidRPr="002365A3">
        <w:t xml:space="preserve"> 3-6 година старости било уписано у предшколске односно школске установе; велика већина деце</w:t>
      </w:r>
      <w:r w:rsidR="00B455F3" w:rsidRPr="002365A3">
        <w:rPr>
          <w:lang w:val="sr-Cyrl-RS"/>
        </w:rPr>
        <w:t xml:space="preserve"> ромске националности</w:t>
      </w:r>
      <w:r w:rsidRPr="002365A3">
        <w:t xml:space="preserve"> није похађала школу. </w:t>
      </w:r>
    </w:p>
    <w:p w14:paraId="1B8C06D2" w14:textId="58180FA2" w:rsidR="00A42016" w:rsidRPr="002365A3" w:rsidRDefault="00993938" w:rsidP="00993938">
      <w:pPr>
        <w:pStyle w:val="NormalWeb"/>
        <w:spacing w:after="300" w:afterAutospacing="0"/>
        <w:jc w:val="both"/>
      </w:pPr>
      <w:r w:rsidRPr="002365A3">
        <w:t xml:space="preserve">Треба напоменути да је јаз између ромске и неромске популације у </w:t>
      </w:r>
      <w:r w:rsidR="000A5266" w:rsidRPr="002365A3">
        <w:rPr>
          <w:lang w:val="sr-Cyrl-RS"/>
        </w:rPr>
        <w:t xml:space="preserve">Републици </w:t>
      </w:r>
      <w:r w:rsidRPr="002365A3">
        <w:t xml:space="preserve">Србији други по висини на Западном Балкану. Што се тиче основношколског образовања ситуација је нешто боља и, иако је повећање уписа знак напретка, а стопа уписа највиша на Западном Балкану, 1 од 6 деце </w:t>
      </w:r>
      <w:r w:rsidR="0076677D" w:rsidRPr="002365A3">
        <w:t>ромске</w:t>
      </w:r>
      <w:r w:rsidR="0076677D" w:rsidRPr="002365A3">
        <w:rPr>
          <w:lang w:val="sr-Cyrl-RS"/>
        </w:rPr>
        <w:t xml:space="preserve"> националности </w:t>
      </w:r>
      <w:r w:rsidRPr="002365A3">
        <w:t xml:space="preserve">узраста за обавезно школовање и даље је изван образовног система. Упркос знатним унапређењима, више од једне трећине Рома 18-21 године старости нема основну школу. </w:t>
      </w:r>
    </w:p>
    <w:p w14:paraId="557E9A1C" w14:textId="5C10FF18" w:rsidR="00993938" w:rsidRPr="002365A3" w:rsidRDefault="00993938" w:rsidP="00993938">
      <w:pPr>
        <w:pStyle w:val="NormalWeb"/>
        <w:spacing w:after="300" w:afterAutospacing="0"/>
        <w:jc w:val="both"/>
      </w:pPr>
      <w:r w:rsidRPr="002365A3">
        <w:t xml:space="preserve">Насупрот томе, скоро сви вршњаци из суседне неромске популације има достигнут овај ниво образовања. Када је у питању више и високо образовање, јаз у односу на неромску популацију у </w:t>
      </w:r>
      <w:r w:rsidR="000A5266" w:rsidRPr="002365A3">
        <w:rPr>
          <w:lang w:val="sr-Cyrl-RS"/>
        </w:rPr>
        <w:t xml:space="preserve">Републици </w:t>
      </w:r>
      <w:r w:rsidRPr="002365A3">
        <w:t xml:space="preserve">Србији највећи је у поређењу са свим осталим земљама </w:t>
      </w:r>
      <w:r w:rsidRPr="002365A3">
        <w:lastRenderedPageBreak/>
        <w:t>Западног Балкана. Стопа завршеног високог нивоа образовања је само запањујућих 1%, у односу на 23% код њихових неромских суседа.</w:t>
      </w:r>
      <w:r w:rsidRPr="002365A3">
        <w:rPr>
          <w:lang w:val="sr-Cyrl-RS"/>
        </w:rPr>
        <w:t xml:space="preserve"> </w:t>
      </w:r>
      <w:r w:rsidRPr="002365A3">
        <w:t xml:space="preserve">Роми </w:t>
      </w:r>
      <w:r w:rsidR="008A6F89" w:rsidRPr="002365A3">
        <w:rPr>
          <w:lang w:val="sr-Cyrl-RS"/>
        </w:rPr>
        <w:t xml:space="preserve">и Ромкиње </w:t>
      </w:r>
      <w:r w:rsidRPr="002365A3">
        <w:t xml:space="preserve">у </w:t>
      </w:r>
      <w:r w:rsidR="000A5266" w:rsidRPr="002365A3">
        <w:rPr>
          <w:lang w:val="sr-Cyrl-RS"/>
        </w:rPr>
        <w:t xml:space="preserve">Републици </w:t>
      </w:r>
      <w:r w:rsidRPr="002365A3">
        <w:t>Србији имају ниже стопе </w:t>
      </w:r>
      <w:r w:rsidRPr="002365A3">
        <w:rPr>
          <w:bCs/>
        </w:rPr>
        <w:t>запослености </w:t>
      </w:r>
      <w:r w:rsidRPr="002365A3">
        <w:t xml:space="preserve">од неромских суседа. Тек нешто више од петине Рома </w:t>
      </w:r>
      <w:r w:rsidR="008A6F89" w:rsidRPr="002365A3">
        <w:rPr>
          <w:lang w:val="sr-Cyrl-RS"/>
        </w:rPr>
        <w:t xml:space="preserve">и Ромкиња </w:t>
      </w:r>
      <w:r w:rsidRPr="002365A3">
        <w:t>15-64 године старости било је запослено 2017. године, у односу на 40</w:t>
      </w:r>
      <w:r w:rsidR="00AD5F17" w:rsidRPr="002365A3">
        <w:t>%</w:t>
      </w:r>
      <w:r w:rsidRPr="002365A3">
        <w:t xml:space="preserve"> њихових неромских суседа из исте старосне групе. Само трећина Рома </w:t>
      </w:r>
      <w:r w:rsidR="008A6F89" w:rsidRPr="002365A3">
        <w:rPr>
          <w:lang w:val="sr-Cyrl-RS"/>
        </w:rPr>
        <w:t xml:space="preserve">и Ромкиња </w:t>
      </w:r>
      <w:r w:rsidRPr="002365A3">
        <w:t xml:space="preserve">овог узраста учествовала је на тржишту рада 2017. </w:t>
      </w:r>
      <w:r w:rsidR="00F70F0F" w:rsidRPr="002365A3">
        <w:rPr>
          <w:lang w:val="sr-Cyrl-RS"/>
        </w:rPr>
        <w:t>г</w:t>
      </w:r>
      <w:r w:rsidRPr="002365A3">
        <w:t xml:space="preserve">одине, што је пад у односу на 52 </w:t>
      </w:r>
      <w:r w:rsidR="00AD5F17" w:rsidRPr="002365A3">
        <w:t>%</w:t>
      </w:r>
      <w:r w:rsidRPr="002365A3">
        <w:t xml:space="preserve"> из 2011. Јаз између две групације се у претходних пет година удвостручио.</w:t>
      </w:r>
    </w:p>
    <w:p w14:paraId="174CA3D1" w14:textId="0370B600" w:rsidR="009A201C" w:rsidRPr="002365A3" w:rsidRDefault="00993938" w:rsidP="00993938">
      <w:pPr>
        <w:pStyle w:val="NormalWeb"/>
        <w:spacing w:after="300" w:afterAutospacing="0"/>
        <w:jc w:val="both"/>
        <w:rPr>
          <w:lang w:val="sr-Cyrl-RS"/>
        </w:rPr>
      </w:pPr>
      <w:r w:rsidRPr="002365A3">
        <w:t>У области </w:t>
      </w:r>
      <w:r w:rsidRPr="002365A3">
        <w:rPr>
          <w:bCs/>
        </w:rPr>
        <w:t>здравствене заштите</w:t>
      </w:r>
      <w:r w:rsidRPr="002365A3">
        <w:t xml:space="preserve">, позитивно је што највећи број Рома </w:t>
      </w:r>
      <w:r w:rsidR="000A5266" w:rsidRPr="002365A3">
        <w:rPr>
          <w:lang w:val="sr-Cyrl-RS"/>
        </w:rPr>
        <w:t xml:space="preserve">и Ромкиња </w:t>
      </w:r>
      <w:r w:rsidRPr="002365A3">
        <w:t>има здравствено осигурање, али је проценат Рома 16 и више година старости који помињу да нису имали приступ здравственим услугама када су им биле потребне и даље је много виши него код неромских суседа и износи нешто више од четвртине. Ипак, дошло је до извесног унапређења у односу на 2011. годину.</w:t>
      </w:r>
      <w:r w:rsidRPr="002365A3">
        <w:rPr>
          <w:lang w:val="sr-Cyrl-RS"/>
        </w:rPr>
        <w:t xml:space="preserve"> </w:t>
      </w:r>
    </w:p>
    <w:p w14:paraId="41478287" w14:textId="77777777" w:rsidR="009A201C" w:rsidRPr="002365A3" w:rsidRDefault="00993938" w:rsidP="00B22BAE">
      <w:pPr>
        <w:pStyle w:val="NormalWeb"/>
        <w:spacing w:after="300" w:afterAutospacing="0"/>
        <w:jc w:val="both"/>
        <w:rPr>
          <w:lang w:val="sr-Cyrl-RS"/>
        </w:rPr>
      </w:pPr>
      <w:r w:rsidRPr="002365A3">
        <w:t>У области </w:t>
      </w:r>
      <w:r w:rsidRPr="002365A3">
        <w:rPr>
          <w:bCs/>
        </w:rPr>
        <w:t>становања</w:t>
      </w:r>
      <w:r w:rsidRPr="002365A3">
        <w:t>, приступ електричној енергији и текућој води повећао се 2017. године за Роме, а јаз у односу на неромске суседе се смањује. У исто време, неодношење отпада и даље је проблем који погађа већи проценат ромске популације која живи у маргинализованим заједницама.</w:t>
      </w:r>
      <w:r w:rsidRPr="002365A3">
        <w:rPr>
          <w:lang w:val="sr-Cyrl-RS"/>
        </w:rPr>
        <w:t xml:space="preserve"> </w:t>
      </w:r>
    </w:p>
    <w:p w14:paraId="1C13D255" w14:textId="5477DF4B" w:rsidR="00CD6904" w:rsidRPr="002365A3" w:rsidRDefault="00993938" w:rsidP="00CD6904">
      <w:pPr>
        <w:pStyle w:val="NormalWeb"/>
        <w:spacing w:after="300" w:afterAutospacing="0"/>
        <w:jc w:val="both"/>
        <w:rPr>
          <w:lang w:val="sr-Cyrl-CS"/>
        </w:rPr>
      </w:pPr>
      <w:r w:rsidRPr="002365A3">
        <w:t xml:space="preserve">Скоро сви Роми </w:t>
      </w:r>
      <w:r w:rsidR="000A5266" w:rsidRPr="002365A3">
        <w:rPr>
          <w:lang w:val="sr-Cyrl-RS"/>
        </w:rPr>
        <w:t xml:space="preserve">и Ромкиње </w:t>
      </w:r>
      <w:r w:rsidRPr="002365A3">
        <w:t xml:space="preserve">у </w:t>
      </w:r>
      <w:r w:rsidR="000A5266" w:rsidRPr="002365A3">
        <w:rPr>
          <w:lang w:val="sr-Cyrl-RS"/>
        </w:rPr>
        <w:t xml:space="preserve">Републици </w:t>
      </w:r>
      <w:r w:rsidRPr="002365A3">
        <w:t>Србији сада имају </w:t>
      </w:r>
      <w:r w:rsidRPr="002365A3">
        <w:rPr>
          <w:bCs/>
        </w:rPr>
        <w:t>документе</w:t>
      </w:r>
      <w:r w:rsidRPr="002365A3">
        <w:t xml:space="preserve"> који се односе на регистрацију грађана. Током 2017. године, око 99 </w:t>
      </w:r>
      <w:r w:rsidR="00AD5F17" w:rsidRPr="002365A3">
        <w:t>%</w:t>
      </w:r>
      <w:r w:rsidRPr="002365A3">
        <w:t xml:space="preserve"> Рома било је уписано у матичну књигу рођених, а 94</w:t>
      </w:r>
      <w:r w:rsidR="00AD5F17" w:rsidRPr="002365A3">
        <w:t>%</w:t>
      </w:r>
      <w:r w:rsidRPr="002365A3">
        <w:t xml:space="preserve"> Рома 16 и више година старости имало је личну карту.</w:t>
      </w:r>
      <w:r w:rsidRPr="002365A3">
        <w:rPr>
          <w:lang w:val="sr-Cyrl-RS"/>
        </w:rPr>
        <w:t xml:space="preserve"> </w:t>
      </w:r>
      <w:r w:rsidR="001F0FB0" w:rsidRPr="002365A3">
        <w:rPr>
          <w:lang w:val="sr-Cyrl-RS"/>
        </w:rPr>
        <w:t xml:space="preserve">Постигнути су у претходном периоду значајни резултати, према подацима добијеним из Министарства државне и локалне самоуправе, које је у сарадњи са Заштитником грађана и Високим комесаријатом уједињених нација за избеглице – представништво у </w:t>
      </w:r>
      <w:r w:rsidR="000A5266" w:rsidRPr="002365A3">
        <w:rPr>
          <w:lang w:val="sr-Cyrl-RS"/>
        </w:rPr>
        <w:t xml:space="preserve">Републици </w:t>
      </w:r>
      <w:r w:rsidR="001F0FB0" w:rsidRPr="002365A3">
        <w:rPr>
          <w:lang w:val="sr-Cyrl-RS"/>
        </w:rPr>
        <w:t xml:space="preserve">Србији, </w:t>
      </w:r>
      <w:r w:rsidR="00CD6904" w:rsidRPr="002365A3">
        <w:rPr>
          <w:lang w:val="sr-Cyrl-RS"/>
        </w:rPr>
        <w:t xml:space="preserve">радило </w:t>
      </w:r>
      <w:r w:rsidR="005D6B0A" w:rsidRPr="002365A3">
        <w:rPr>
          <w:lang w:val="sr-Cyrl-RS"/>
        </w:rPr>
        <w:t>на решавању питања тзв „правно невидљивих лица</w:t>
      </w:r>
      <w:r w:rsidR="00E36C18" w:rsidRPr="002365A3">
        <w:rPr>
          <w:lang w:val="sr-Cyrl-RS"/>
        </w:rPr>
        <w:t>”</w:t>
      </w:r>
      <w:r w:rsidR="005D6B0A" w:rsidRPr="002365A3">
        <w:rPr>
          <w:lang w:val="sr-Cyrl-RS"/>
        </w:rPr>
        <w:t xml:space="preserve"> и остваривања права на упис у матичну књигу рођених. Праћењем стања, а ради решавања ситуација које се појављују као појединачни случајеви, настављена је сарадња </w:t>
      </w:r>
      <w:r w:rsidR="00CD6904" w:rsidRPr="002365A3">
        <w:rPr>
          <w:lang w:val="sr-Cyrl-RS"/>
        </w:rPr>
        <w:t xml:space="preserve">и </w:t>
      </w:r>
      <w:r w:rsidR="005D6B0A" w:rsidRPr="002365A3">
        <w:rPr>
          <w:lang w:val="sr-Cyrl-RS"/>
        </w:rPr>
        <w:t>потписан је нови Споразум о разумевању у циљу сагледавања евентуалних проблема припадника ромске националне мањине у остваривању права на упис у матичну књигу рођених, као и других права из личног статуса, са посебним освртом на новорођену децу, у циљу спречавања настанка ризика од апатридије. Такође, 16.</w:t>
      </w:r>
      <w:r w:rsidR="000A5266" w:rsidRPr="002365A3">
        <w:rPr>
          <w:lang w:val="sr-Cyrl-RS"/>
        </w:rPr>
        <w:t xml:space="preserve"> </w:t>
      </w:r>
      <w:r w:rsidR="005D6B0A" w:rsidRPr="002365A3">
        <w:rPr>
          <w:lang w:val="sr-Cyrl-RS"/>
        </w:rPr>
        <w:t xml:space="preserve">децембра, 2020. године донета је </w:t>
      </w:r>
      <w:r w:rsidR="005D6B0A" w:rsidRPr="002365A3">
        <w:rPr>
          <w:bCs/>
          <w:lang w:val="sr-Cyrl-RS"/>
        </w:rPr>
        <w:t>Инструкција за поступање у случајевима рођења детета чији родитељи немају лична документа</w:t>
      </w:r>
      <w:r w:rsidR="005D6B0A" w:rsidRPr="002365A3">
        <w:rPr>
          <w:lang w:val="sr-Cyrl-RS"/>
        </w:rPr>
        <w:t xml:space="preserve"> ради омогућавања уписа у матичну књигу рођених.</w:t>
      </w:r>
      <w:r w:rsidR="00CD6904" w:rsidRPr="002365A3">
        <w:rPr>
          <w:lang w:val="sr-Cyrl-RS"/>
        </w:rPr>
        <w:t xml:space="preserve"> Ова инструкција донета је од стране </w:t>
      </w:r>
      <w:r w:rsidR="00CD6904" w:rsidRPr="002365A3">
        <w:rPr>
          <w:lang w:val="sr-Cyrl-CS"/>
        </w:rPr>
        <w:t>Министарства државне управе и локалне самоуправе, Министарства здравља, Министарства за рад, запошљавање, борачка и социјална питања и Министарства унутрашњих послова.  Наведеном инструкцијом усмерава се начин поступања овлашћених лица здравствених установа, матичара, полицијских службеника, као и службеника у центрима за социјални рад у случајевима рођења детета чији родитељи немају лична документа, а у циљу омогућавања уписа детета у матичну књигу рођених.</w:t>
      </w:r>
    </w:p>
    <w:p w14:paraId="71BC9CD7" w14:textId="7188CA9D" w:rsidR="00F43A71" w:rsidRPr="002365A3" w:rsidRDefault="00993938" w:rsidP="00942194">
      <w:pPr>
        <w:pStyle w:val="NormalWeb"/>
        <w:spacing w:after="300" w:afterAutospacing="0"/>
        <w:jc w:val="both"/>
        <w:rPr>
          <w:lang w:val="sr-Cyrl-RS"/>
        </w:rPr>
      </w:pPr>
      <w:r w:rsidRPr="002365A3">
        <w:t>Допунско истраживање UNDP-а показује да је </w:t>
      </w:r>
      <w:r w:rsidRPr="002365A3">
        <w:rPr>
          <w:bCs/>
        </w:rPr>
        <w:t>посебно тежак положај Ромкиња</w:t>
      </w:r>
      <w:r w:rsidRPr="002365A3">
        <w:t xml:space="preserve"> на Западном Балкану. У просеку </w:t>
      </w:r>
      <w:r w:rsidR="000A5266" w:rsidRPr="002365A3">
        <w:rPr>
          <w:lang w:val="sr-Cyrl-RS"/>
        </w:rPr>
        <w:t>девет</w:t>
      </w:r>
      <w:r w:rsidRPr="002365A3">
        <w:t xml:space="preserve"> од </w:t>
      </w:r>
      <w:r w:rsidR="00942194">
        <w:rPr>
          <w:lang w:val="sr-Cyrl-RS"/>
        </w:rPr>
        <w:t xml:space="preserve">десет </w:t>
      </w:r>
      <w:r w:rsidRPr="002365A3">
        <w:t xml:space="preserve">младих Ромкиња није у систему запошљавања, образовања или тренинга, </w:t>
      </w:r>
      <w:r w:rsidR="0062173F" w:rsidRPr="002365A3">
        <w:rPr>
          <w:lang w:val="sr-Cyrl-RS"/>
        </w:rPr>
        <w:t>две</w:t>
      </w:r>
      <w:r w:rsidRPr="002365A3">
        <w:t xml:space="preserve"> од </w:t>
      </w:r>
      <w:r w:rsidR="0062173F" w:rsidRPr="002365A3">
        <w:rPr>
          <w:lang w:val="sr-Cyrl-RS"/>
        </w:rPr>
        <w:t>три</w:t>
      </w:r>
      <w:r w:rsidRPr="002365A3">
        <w:t xml:space="preserve"> Ромкиње немају свој новац, док </w:t>
      </w:r>
      <w:r w:rsidR="00BD7522">
        <w:rPr>
          <w:lang w:val="sr-Cyrl-RS"/>
        </w:rPr>
        <w:t xml:space="preserve">један </w:t>
      </w:r>
      <w:r w:rsidRPr="002365A3">
        <w:t xml:space="preserve"> од </w:t>
      </w:r>
      <w:r w:rsidR="0062173F" w:rsidRPr="002365A3">
        <w:rPr>
          <w:lang w:val="sr-Cyrl-RS"/>
        </w:rPr>
        <w:t>две</w:t>
      </w:r>
      <w:r w:rsidRPr="002365A3">
        <w:t xml:space="preserve"> запослене Ромкиње нема здравствено или пензионо осигурање. Присутна је појава раних бракова међу Ромкињама, која је на другом месту у региону Западног Балкана, након</w:t>
      </w:r>
      <w:r w:rsidR="00333E92">
        <w:rPr>
          <w:lang w:val="sr-Cyrl-RS"/>
        </w:rPr>
        <w:t xml:space="preserve"> Републике</w:t>
      </w:r>
      <w:r w:rsidRPr="002365A3">
        <w:t xml:space="preserve"> Албаније. Четрдесет </w:t>
      </w:r>
      <w:r w:rsidR="00AD5F17" w:rsidRPr="002365A3">
        <w:t>%</w:t>
      </w:r>
      <w:r w:rsidRPr="002365A3">
        <w:t xml:space="preserve"> Ромкиња 20-49 година старости у </w:t>
      </w:r>
      <w:r w:rsidR="002052ED">
        <w:rPr>
          <w:lang w:val="sr-Cyrl-RS"/>
        </w:rPr>
        <w:t xml:space="preserve">Републици </w:t>
      </w:r>
      <w:r w:rsidRPr="002365A3">
        <w:t xml:space="preserve">Србији помиње удају пре 18. године у поређењу са 9 </w:t>
      </w:r>
      <w:r w:rsidR="00AD5F17" w:rsidRPr="002365A3">
        <w:t>%</w:t>
      </w:r>
      <w:r w:rsidRPr="002365A3">
        <w:t xml:space="preserve"> неромских жена из </w:t>
      </w:r>
      <w:r w:rsidRPr="002365A3">
        <w:lastRenderedPageBreak/>
        <w:t xml:space="preserve">суседства, што значи да се у просеку </w:t>
      </w:r>
      <w:r w:rsidR="0062173F" w:rsidRPr="002365A3">
        <w:rPr>
          <w:lang w:val="sr-Cyrl-RS"/>
        </w:rPr>
        <w:t>једна</w:t>
      </w:r>
      <w:r w:rsidRPr="002365A3">
        <w:t xml:space="preserve"> од </w:t>
      </w:r>
      <w:r w:rsidR="0062173F" w:rsidRPr="002365A3">
        <w:rPr>
          <w:lang w:val="sr-Cyrl-RS"/>
        </w:rPr>
        <w:t>три</w:t>
      </w:r>
      <w:r w:rsidRPr="002365A3">
        <w:t xml:space="preserve"> Ромкиње удала пре навршене 18. године.</w:t>
      </w:r>
      <w:r w:rsidRPr="002365A3">
        <w:rPr>
          <w:lang w:val="sr-Cyrl-RS"/>
        </w:rPr>
        <w:t xml:space="preserve"> </w:t>
      </w:r>
    </w:p>
    <w:p w14:paraId="31939FFB" w14:textId="6C75507B" w:rsidR="00604038" w:rsidRPr="002365A3" w:rsidRDefault="0003672E" w:rsidP="009233FA">
      <w:pPr>
        <w:pStyle w:val="NormalWeb"/>
        <w:spacing w:after="300" w:afterAutospacing="0"/>
        <w:jc w:val="both"/>
        <w:rPr>
          <w:lang w:val="sr-Cyrl-CS"/>
        </w:rPr>
      </w:pPr>
      <w:r w:rsidRPr="002365A3">
        <w:rPr>
          <w:rFonts w:eastAsia="Calibri"/>
        </w:rPr>
        <w:t>Кроз правне норме</w:t>
      </w:r>
      <w:r w:rsidRPr="002365A3">
        <w:rPr>
          <w:rFonts w:eastAsia="Calibri"/>
          <w:lang w:val="sr-Cyrl-CS"/>
        </w:rPr>
        <w:t xml:space="preserve"> Закона о пребивалишту и боравишту грађана</w:t>
      </w:r>
      <w:r w:rsidRPr="002365A3">
        <w:rPr>
          <w:rStyle w:val="FootnoteReference"/>
          <w:rFonts w:eastAsia="Calibri"/>
          <w:lang w:val="sr-Cyrl-CS"/>
        </w:rPr>
        <w:footnoteReference w:id="73"/>
      </w:r>
      <w:r w:rsidRPr="002365A3">
        <w:rPr>
          <w:rFonts w:eastAsia="Calibri"/>
          <w:lang w:val="sr-Cyrl-CS"/>
        </w:rPr>
        <w:t>, Правилника о обрасцу пријаве пребивалишта на адреси установе, односно центра за социјални рад</w:t>
      </w:r>
      <w:r w:rsidR="009233FA" w:rsidRPr="002365A3">
        <w:rPr>
          <w:rStyle w:val="FootnoteReference"/>
          <w:rFonts w:eastAsia="Calibri"/>
          <w:lang w:val="sr-Cyrl-CS"/>
        </w:rPr>
        <w:footnoteReference w:id="74"/>
      </w:r>
      <w:r w:rsidRPr="002365A3">
        <w:rPr>
          <w:rFonts w:eastAsia="Calibri"/>
          <w:lang w:val="sr-Cyrl-CS"/>
        </w:rPr>
        <w:t xml:space="preserve"> као и Правилника о поступку пријављивања и одјављивања пребивалишта и боравишта грађана, пријављивању привременог боравка у иностранству и повратка из иностранства, пасивизирања пребивалишта и боравишта, обрасцима и начину вођења евиденције</w:t>
      </w:r>
      <w:r w:rsidR="009233FA" w:rsidRPr="002365A3">
        <w:rPr>
          <w:rStyle w:val="FootnoteReference"/>
          <w:rFonts w:eastAsia="Calibri"/>
          <w:lang w:val="sr-Cyrl-CS"/>
        </w:rPr>
        <w:footnoteReference w:id="75"/>
      </w:r>
      <w:r w:rsidRPr="002365A3">
        <w:rPr>
          <w:rFonts w:eastAsia="Calibri"/>
          <w:lang w:val="sr-Cyrl-CS"/>
        </w:rPr>
        <w:t xml:space="preserve">, чије је доношење иницирало Министарство унутрашњих послова, </w:t>
      </w:r>
      <w:r w:rsidRPr="002365A3">
        <w:rPr>
          <w:rFonts w:eastAsia="Calibri"/>
        </w:rPr>
        <w:t xml:space="preserve">свим грађанима </w:t>
      </w:r>
      <w:r w:rsidRPr="002365A3">
        <w:rPr>
          <w:rFonts w:eastAsia="Calibri"/>
          <w:lang w:val="sr-Cyrl-RS"/>
        </w:rPr>
        <w:t>Републике</w:t>
      </w:r>
      <w:r w:rsidRPr="002365A3">
        <w:rPr>
          <w:rFonts w:eastAsia="Calibri"/>
        </w:rPr>
        <w:t xml:space="preserve"> Србије, па самим тим и припадницима ромске популације, међу којима је највећи број особа без докумената, омогућено је утврђивање пребивалишта  решењем надлежног органа, између осталог и на адреси центра за социјални рад, односно установе у којој је трајно смештен, уз пријаву грађанина установи односно центру за социјални рад да ће његова адреса бити на адреси установе односно центра. </w:t>
      </w:r>
      <w:r w:rsidRPr="002365A3">
        <w:rPr>
          <w:rFonts w:eastAsia="Calibri"/>
          <w:lang w:val="sr-Cyrl-RS"/>
        </w:rPr>
        <w:t>Од 2015.</w:t>
      </w:r>
      <w:r w:rsidR="000A5266" w:rsidRPr="002365A3">
        <w:rPr>
          <w:rFonts w:eastAsia="Calibri"/>
          <w:lang w:val="sr-Cyrl-RS"/>
        </w:rPr>
        <w:t xml:space="preserve"> </w:t>
      </w:r>
      <w:r w:rsidRPr="002365A3">
        <w:rPr>
          <w:rFonts w:eastAsia="Calibri"/>
          <w:lang w:val="sr-Cyrl-RS"/>
        </w:rPr>
        <w:t>године до 1.</w:t>
      </w:r>
      <w:r w:rsidR="000A5266" w:rsidRPr="002365A3">
        <w:rPr>
          <w:rFonts w:eastAsia="Calibri"/>
          <w:lang w:val="sr-Cyrl-RS"/>
        </w:rPr>
        <w:t xml:space="preserve"> новембра </w:t>
      </w:r>
      <w:r w:rsidRPr="002365A3">
        <w:rPr>
          <w:rFonts w:eastAsia="Calibri"/>
          <w:lang w:val="sr-Cyrl-RS"/>
        </w:rPr>
        <w:t>2021.</w:t>
      </w:r>
      <w:r w:rsidR="00983239">
        <w:rPr>
          <w:rFonts w:eastAsia="Calibri"/>
          <w:lang w:val="sr-Cyrl-RS"/>
        </w:rPr>
        <w:t xml:space="preserve"> </w:t>
      </w:r>
      <w:r w:rsidRPr="002365A3">
        <w:rPr>
          <w:rFonts w:eastAsia="Calibri"/>
          <w:lang w:val="sr-Cyrl-RS"/>
        </w:rPr>
        <w:t xml:space="preserve">године, </w:t>
      </w:r>
      <w:r w:rsidRPr="002365A3">
        <w:rPr>
          <w:lang w:val="sr-Cyrl-CS"/>
        </w:rPr>
        <w:t>Министарство унутрашњих послова је за 2968 лица, од којих већина живи у неформалним насељима, решењима утврдило пребивалиште на адреси надлежних Центара за социјални рад, након чега су истима издата и лична документа.</w:t>
      </w:r>
      <w:r w:rsidR="00EF63EC" w:rsidRPr="002365A3">
        <w:rPr>
          <w:lang w:val="sr-Cyrl-CS"/>
        </w:rPr>
        <w:t xml:space="preserve"> </w:t>
      </w:r>
      <w:r w:rsidR="00604038" w:rsidRPr="002365A3">
        <w:rPr>
          <w:lang w:val="sr-Cyrl-CS"/>
        </w:rPr>
        <w:t>На</w:t>
      </w:r>
      <w:r w:rsidR="002F50FD" w:rsidRPr="002365A3">
        <w:rPr>
          <w:lang w:val="sr-Cyrl-CS"/>
        </w:rPr>
        <w:t xml:space="preserve"> Техничком састанку</w:t>
      </w:r>
      <w:r w:rsidR="00604038" w:rsidRPr="002365A3">
        <w:rPr>
          <w:lang w:val="sr-Cyrl-CS"/>
        </w:rPr>
        <w:t xml:space="preserve"> о социјалном укључивању Рома и Ромкиња у Републици Србији </w:t>
      </w:r>
      <w:r w:rsidR="005F2D66" w:rsidRPr="002365A3">
        <w:rPr>
          <w:lang w:val="sr-Cyrl-CS"/>
        </w:rPr>
        <w:t>(2021)</w:t>
      </w:r>
      <w:r w:rsidR="00604038" w:rsidRPr="002365A3">
        <w:rPr>
          <w:lang w:val="sr-Cyrl-CS"/>
        </w:rPr>
        <w:t xml:space="preserve"> посвећен је значајан сегмент сумирању постигнутих резултата Министарства унутрашњих послова, а даљи рад је усмерен на праћење примене успостављених процедура, односно </w:t>
      </w:r>
      <w:r w:rsidR="005F2D66" w:rsidRPr="002365A3">
        <w:rPr>
          <w:lang w:val="sr-Cyrl-CS"/>
        </w:rPr>
        <w:t xml:space="preserve">пријаве пребивалишта на адреси </w:t>
      </w:r>
      <w:r w:rsidR="005F2D66" w:rsidRPr="002365A3">
        <w:rPr>
          <w:lang w:val="sr-Cyrl-RS"/>
        </w:rPr>
        <w:t>ц</w:t>
      </w:r>
      <w:r w:rsidR="00604038" w:rsidRPr="002365A3">
        <w:rPr>
          <w:lang w:val="sr-Cyrl-CS"/>
        </w:rPr>
        <w:t>ентара за социјални рад.</w:t>
      </w:r>
    </w:p>
    <w:p w14:paraId="1AE5E027" w14:textId="2DF68122" w:rsidR="001F0FB0" w:rsidRPr="002365A3" w:rsidRDefault="001F0FB0" w:rsidP="001F0FB0">
      <w:pPr>
        <w:jc w:val="both"/>
        <w:rPr>
          <w:rFonts w:ascii="Times New Roman" w:hAnsi="Times New Roman" w:cs="Times New Roman"/>
          <w:bCs/>
          <w:sz w:val="24"/>
          <w:szCs w:val="24"/>
        </w:rPr>
      </w:pPr>
      <w:r w:rsidRPr="002365A3">
        <w:rPr>
          <w:rFonts w:ascii="Times New Roman" w:hAnsi="Times New Roman" w:cs="Times New Roman"/>
          <w:bCs/>
          <w:sz w:val="24"/>
          <w:szCs w:val="24"/>
          <w:lang w:val="sr-Cyrl-RS"/>
        </w:rPr>
        <w:t xml:space="preserve">Управо из горе наведених разлога, </w:t>
      </w:r>
      <w:r w:rsidR="0062173F" w:rsidRPr="002365A3">
        <w:rPr>
          <w:rFonts w:ascii="Times New Roman" w:hAnsi="Times New Roman" w:cs="Times New Roman"/>
          <w:bCs/>
          <w:sz w:val="24"/>
          <w:szCs w:val="24"/>
          <w:lang w:val="sr-Cyrl-RS"/>
        </w:rPr>
        <w:t>као свепрожимајуће теме у овој с</w:t>
      </w:r>
      <w:r w:rsidRPr="002365A3">
        <w:rPr>
          <w:rFonts w:ascii="Times New Roman" w:hAnsi="Times New Roman" w:cs="Times New Roman"/>
          <w:bCs/>
          <w:sz w:val="24"/>
          <w:szCs w:val="24"/>
          <w:lang w:val="sr-Cyrl-RS"/>
        </w:rPr>
        <w:t xml:space="preserve">тратегији појављују се, поред оних које препознаје ЕУ оквир и које су у следећем поглављу детаљно описане, и родна равноправност, безбедност, реадмисија, </w:t>
      </w:r>
      <w:r w:rsidR="009D071B" w:rsidRPr="002365A3">
        <w:rPr>
          <w:rFonts w:ascii="Times New Roman" w:hAnsi="Times New Roman" w:cs="Times New Roman"/>
          <w:bCs/>
          <w:sz w:val="24"/>
          <w:szCs w:val="24"/>
          <w:lang w:val="sr-Cyrl-RS"/>
        </w:rPr>
        <w:t>COVID</w:t>
      </w:r>
      <w:r w:rsidR="00957862" w:rsidRPr="002365A3">
        <w:rPr>
          <w:rFonts w:ascii="Times New Roman" w:hAnsi="Times New Roman" w:cs="Times New Roman"/>
          <w:bCs/>
          <w:sz w:val="24"/>
          <w:szCs w:val="24"/>
        </w:rPr>
        <w:t>-</w:t>
      </w:r>
      <w:r w:rsidRPr="002365A3">
        <w:rPr>
          <w:rFonts w:ascii="Times New Roman" w:hAnsi="Times New Roman" w:cs="Times New Roman"/>
          <w:bCs/>
          <w:sz w:val="24"/>
          <w:szCs w:val="24"/>
          <w:lang w:val="sr-Cyrl-RS"/>
        </w:rPr>
        <w:t>19 и друге кризне ситуације.</w:t>
      </w:r>
    </w:p>
    <w:p w14:paraId="62914827" w14:textId="3E877EC4" w:rsidR="00901ACE" w:rsidRPr="002365A3" w:rsidRDefault="00901ACE" w:rsidP="00901ACE">
      <w:pPr>
        <w:spacing w:after="60" w:line="240" w:lineRule="auto"/>
        <w:jc w:val="both"/>
        <w:rPr>
          <w:rFonts w:ascii="Times New Roman" w:hAnsi="Times New Roman" w:cs="Times New Roman"/>
          <w:bCs/>
          <w:sz w:val="24"/>
          <w:szCs w:val="24"/>
        </w:rPr>
      </w:pPr>
      <w:r w:rsidRPr="002365A3">
        <w:rPr>
          <w:rFonts w:ascii="Times New Roman" w:hAnsi="Times New Roman" w:cs="Times New Roman"/>
          <w:bCs/>
          <w:sz w:val="24"/>
          <w:szCs w:val="24"/>
        </w:rPr>
        <w:t xml:space="preserve">Прикупљање података о остваривању економских, социјалних и културних права, међу којима су право на рад, на становање, на социјалну </w:t>
      </w:r>
      <w:r w:rsidR="00AA61FE" w:rsidRPr="002365A3">
        <w:rPr>
          <w:rFonts w:ascii="Times New Roman" w:hAnsi="Times New Roman" w:cs="Times New Roman"/>
          <w:bCs/>
          <w:sz w:val="24"/>
          <w:szCs w:val="24"/>
          <w:lang w:val="sr-Cyrl-RS"/>
        </w:rPr>
        <w:t xml:space="preserve">и здравствену </w:t>
      </w:r>
      <w:r w:rsidRPr="002365A3">
        <w:rPr>
          <w:rFonts w:ascii="Times New Roman" w:hAnsi="Times New Roman" w:cs="Times New Roman"/>
          <w:bCs/>
          <w:sz w:val="24"/>
          <w:szCs w:val="24"/>
        </w:rPr>
        <w:t xml:space="preserve">заштиту, на образовање и запошљавање, од суштинске је важности за процес унапређења приступа овим правима за све, па и за Роме и Ромкиње. </w:t>
      </w:r>
    </w:p>
    <w:p w14:paraId="4C2F1410" w14:textId="45217DEB" w:rsidR="009A201C" w:rsidRPr="002365A3" w:rsidRDefault="009A201C" w:rsidP="00901ACE">
      <w:pPr>
        <w:spacing w:after="60" w:line="240" w:lineRule="auto"/>
        <w:jc w:val="both"/>
        <w:rPr>
          <w:rFonts w:ascii="Times New Roman" w:hAnsi="Times New Roman" w:cs="Times New Roman"/>
          <w:bCs/>
          <w:sz w:val="24"/>
          <w:szCs w:val="24"/>
        </w:rPr>
      </w:pPr>
    </w:p>
    <w:p w14:paraId="30E88946" w14:textId="63E7014B" w:rsidR="009A201C" w:rsidRPr="002365A3" w:rsidRDefault="009A201C" w:rsidP="00901ACE">
      <w:pPr>
        <w:spacing w:after="60" w:line="240" w:lineRule="auto"/>
        <w:jc w:val="both"/>
        <w:rPr>
          <w:rFonts w:ascii="Times New Roman" w:hAnsi="Times New Roman" w:cs="Times New Roman"/>
          <w:bCs/>
          <w:sz w:val="24"/>
          <w:szCs w:val="24"/>
        </w:rPr>
      </w:pPr>
    </w:p>
    <w:p w14:paraId="3029834C" w14:textId="439EC769" w:rsidR="009A201C" w:rsidRPr="002365A3" w:rsidRDefault="009A201C" w:rsidP="00901ACE">
      <w:pPr>
        <w:spacing w:after="60" w:line="240" w:lineRule="auto"/>
        <w:jc w:val="both"/>
        <w:rPr>
          <w:rFonts w:ascii="Times New Roman" w:hAnsi="Times New Roman" w:cs="Times New Roman"/>
          <w:bCs/>
          <w:sz w:val="24"/>
          <w:szCs w:val="24"/>
        </w:rPr>
      </w:pPr>
    </w:p>
    <w:p w14:paraId="3D54E7F4" w14:textId="7D534930" w:rsidR="009A201C" w:rsidRPr="002365A3" w:rsidRDefault="009A201C" w:rsidP="00901ACE">
      <w:pPr>
        <w:spacing w:after="60" w:line="240" w:lineRule="auto"/>
        <w:jc w:val="both"/>
        <w:rPr>
          <w:rFonts w:ascii="Times New Roman" w:hAnsi="Times New Roman" w:cs="Times New Roman"/>
          <w:bCs/>
          <w:sz w:val="24"/>
          <w:szCs w:val="24"/>
        </w:rPr>
      </w:pPr>
    </w:p>
    <w:p w14:paraId="7F2BB690" w14:textId="4B07A387" w:rsidR="009A201C" w:rsidRPr="002365A3" w:rsidRDefault="009A201C" w:rsidP="00901ACE">
      <w:pPr>
        <w:spacing w:after="60" w:line="240" w:lineRule="auto"/>
        <w:jc w:val="both"/>
        <w:rPr>
          <w:rFonts w:ascii="Times New Roman" w:hAnsi="Times New Roman" w:cs="Times New Roman"/>
          <w:bCs/>
          <w:sz w:val="24"/>
          <w:szCs w:val="24"/>
        </w:rPr>
      </w:pPr>
    </w:p>
    <w:p w14:paraId="7F195D90" w14:textId="0B275042" w:rsidR="009A201C" w:rsidRPr="002365A3" w:rsidRDefault="009A201C" w:rsidP="00901ACE">
      <w:pPr>
        <w:spacing w:after="60" w:line="240" w:lineRule="auto"/>
        <w:jc w:val="both"/>
        <w:rPr>
          <w:rFonts w:ascii="Times New Roman" w:hAnsi="Times New Roman" w:cs="Times New Roman"/>
          <w:bCs/>
          <w:sz w:val="24"/>
          <w:szCs w:val="24"/>
        </w:rPr>
      </w:pPr>
    </w:p>
    <w:p w14:paraId="7E3E99A9" w14:textId="4299F69C" w:rsidR="009A201C" w:rsidRPr="002365A3" w:rsidRDefault="009A201C" w:rsidP="00901ACE">
      <w:pPr>
        <w:spacing w:after="60" w:line="240" w:lineRule="auto"/>
        <w:jc w:val="both"/>
        <w:rPr>
          <w:rFonts w:ascii="Times New Roman" w:hAnsi="Times New Roman" w:cs="Times New Roman"/>
          <w:bCs/>
          <w:sz w:val="24"/>
          <w:szCs w:val="24"/>
        </w:rPr>
      </w:pPr>
    </w:p>
    <w:p w14:paraId="27968F39" w14:textId="56013B4C" w:rsidR="009A201C" w:rsidRPr="002365A3" w:rsidRDefault="009A201C" w:rsidP="00901ACE">
      <w:pPr>
        <w:spacing w:after="60" w:line="240" w:lineRule="auto"/>
        <w:jc w:val="both"/>
        <w:rPr>
          <w:rFonts w:ascii="Times New Roman" w:hAnsi="Times New Roman" w:cs="Times New Roman"/>
          <w:bCs/>
          <w:sz w:val="24"/>
          <w:szCs w:val="24"/>
        </w:rPr>
      </w:pPr>
    </w:p>
    <w:p w14:paraId="084CB84A" w14:textId="0246B505" w:rsidR="009A201C" w:rsidRPr="002365A3" w:rsidRDefault="009A201C" w:rsidP="00901ACE">
      <w:pPr>
        <w:spacing w:after="60" w:line="240" w:lineRule="auto"/>
        <w:jc w:val="both"/>
        <w:rPr>
          <w:rFonts w:ascii="Times New Roman" w:hAnsi="Times New Roman" w:cs="Times New Roman"/>
          <w:bCs/>
          <w:sz w:val="24"/>
          <w:szCs w:val="24"/>
        </w:rPr>
      </w:pPr>
    </w:p>
    <w:p w14:paraId="6D9B34E4" w14:textId="7648F1E2" w:rsidR="009A201C" w:rsidRPr="002365A3" w:rsidRDefault="009A201C" w:rsidP="00901ACE">
      <w:pPr>
        <w:spacing w:after="60" w:line="240" w:lineRule="auto"/>
        <w:jc w:val="both"/>
        <w:rPr>
          <w:rFonts w:ascii="Times New Roman" w:hAnsi="Times New Roman" w:cs="Times New Roman"/>
          <w:bCs/>
          <w:sz w:val="24"/>
          <w:szCs w:val="24"/>
        </w:rPr>
      </w:pPr>
    </w:p>
    <w:p w14:paraId="677460F6" w14:textId="76B8B2ED" w:rsidR="009A201C" w:rsidRPr="002365A3" w:rsidRDefault="009A201C" w:rsidP="00901ACE">
      <w:pPr>
        <w:spacing w:after="60" w:line="240" w:lineRule="auto"/>
        <w:jc w:val="both"/>
        <w:rPr>
          <w:rFonts w:ascii="Times New Roman" w:hAnsi="Times New Roman" w:cs="Times New Roman"/>
          <w:bCs/>
          <w:sz w:val="24"/>
          <w:szCs w:val="24"/>
        </w:rPr>
      </w:pPr>
    </w:p>
    <w:p w14:paraId="26B52E14" w14:textId="5D300569" w:rsidR="009A201C" w:rsidRPr="002365A3" w:rsidRDefault="009A201C" w:rsidP="00901ACE">
      <w:pPr>
        <w:spacing w:after="60" w:line="240" w:lineRule="auto"/>
        <w:jc w:val="both"/>
        <w:rPr>
          <w:rFonts w:ascii="Times New Roman" w:hAnsi="Times New Roman" w:cs="Times New Roman"/>
          <w:bCs/>
          <w:sz w:val="24"/>
          <w:szCs w:val="24"/>
        </w:rPr>
      </w:pPr>
    </w:p>
    <w:p w14:paraId="164C7D9D" w14:textId="0BDABBC3" w:rsidR="007C39DC" w:rsidRPr="002365A3" w:rsidRDefault="007C39DC" w:rsidP="00901ACE">
      <w:pPr>
        <w:spacing w:after="60" w:line="240" w:lineRule="auto"/>
        <w:jc w:val="both"/>
        <w:rPr>
          <w:rFonts w:ascii="Times New Roman" w:hAnsi="Times New Roman" w:cs="Times New Roman"/>
          <w:bCs/>
          <w:sz w:val="24"/>
          <w:szCs w:val="24"/>
        </w:rPr>
      </w:pPr>
    </w:p>
    <w:p w14:paraId="73DE8E52" w14:textId="6DFFE5E0" w:rsidR="00CC5FD8" w:rsidRPr="002365A3" w:rsidRDefault="0062173F" w:rsidP="00CC5FD8">
      <w:pPr>
        <w:pStyle w:val="Heading2"/>
        <w:rPr>
          <w:rFonts w:ascii="Times New Roman" w:hAnsi="Times New Roman" w:cs="Times New Roman"/>
          <w:bCs/>
          <w:color w:val="auto"/>
          <w:sz w:val="24"/>
          <w:szCs w:val="24"/>
          <w:lang w:val="sr-Cyrl-RS"/>
        </w:rPr>
      </w:pPr>
      <w:bookmarkStart w:id="28" w:name="_Toc92358758"/>
      <w:r w:rsidRPr="002365A3">
        <w:rPr>
          <w:rFonts w:ascii="Times New Roman" w:hAnsi="Times New Roman" w:cs="Times New Roman"/>
          <w:bCs/>
          <w:color w:val="auto"/>
          <w:sz w:val="24"/>
          <w:szCs w:val="24"/>
          <w:lang w:val="sr-Cyrl-RS"/>
        </w:rPr>
        <w:t>4</w:t>
      </w:r>
      <w:r w:rsidR="00CC5FD8" w:rsidRPr="002365A3">
        <w:rPr>
          <w:rFonts w:ascii="Times New Roman" w:hAnsi="Times New Roman" w:cs="Times New Roman"/>
          <w:bCs/>
          <w:color w:val="auto"/>
          <w:sz w:val="24"/>
          <w:szCs w:val="24"/>
          <w:lang w:val="sr-Cyrl-RS"/>
        </w:rPr>
        <w:t>.1. ПРЕГЛЕД И АНАЛИЗА ПОСТОЈЕЋЕГ СТАЊА – ХОРИЗОНТАЛНЕ (СВЕПРОЖИМАЈУЋЕ) ТЕМЕ</w:t>
      </w:r>
      <w:bookmarkEnd w:id="28"/>
    </w:p>
    <w:p w14:paraId="3C06CA56" w14:textId="77777777" w:rsidR="00CC5FD8" w:rsidRPr="002365A3" w:rsidRDefault="00CC5FD8" w:rsidP="00CC5FD8">
      <w:pPr>
        <w:pStyle w:val="Heading2"/>
        <w:rPr>
          <w:rFonts w:ascii="Times New Roman" w:hAnsi="Times New Roman" w:cs="Times New Roman"/>
          <w:color w:val="auto"/>
          <w:sz w:val="24"/>
          <w:szCs w:val="24"/>
          <w:lang w:val="sr-Cyrl-RS"/>
        </w:rPr>
      </w:pPr>
    </w:p>
    <w:p w14:paraId="6B8D2A78" w14:textId="4D5F3E4D" w:rsidR="00CC5FD8" w:rsidRPr="002365A3" w:rsidRDefault="0062173F" w:rsidP="00CC5FD8">
      <w:pPr>
        <w:pStyle w:val="Heading3"/>
        <w:rPr>
          <w:rFonts w:ascii="Times New Roman" w:hAnsi="Times New Roman" w:cs="Times New Roman"/>
          <w:color w:val="auto"/>
          <w:lang w:val="sr-Cyrl-RS"/>
        </w:rPr>
      </w:pPr>
      <w:bookmarkStart w:id="29" w:name="_Toc92358759"/>
      <w:r w:rsidRPr="002365A3">
        <w:rPr>
          <w:rFonts w:ascii="Times New Roman" w:hAnsi="Times New Roman" w:cs="Times New Roman"/>
          <w:color w:val="auto"/>
          <w:lang w:val="sr-Cyrl-RS"/>
        </w:rPr>
        <w:t>4</w:t>
      </w:r>
      <w:r w:rsidR="00CC5FD8" w:rsidRPr="002365A3">
        <w:rPr>
          <w:rFonts w:ascii="Times New Roman" w:hAnsi="Times New Roman" w:cs="Times New Roman"/>
          <w:color w:val="auto"/>
          <w:lang w:val="sr-Cyrl-RS"/>
        </w:rPr>
        <w:t xml:space="preserve">.1.1. </w:t>
      </w:r>
      <w:r w:rsidR="00EE1B4A" w:rsidRPr="002365A3">
        <w:rPr>
          <w:rFonts w:ascii="Times New Roman" w:hAnsi="Times New Roman" w:cs="Times New Roman"/>
          <w:color w:val="auto"/>
          <w:lang w:val="sr-Cyrl-RS"/>
        </w:rPr>
        <w:t>БОРБА ПРОТИВ ЦИГАНИЗМА</w:t>
      </w:r>
      <w:r w:rsidR="001E6738" w:rsidRPr="002365A3">
        <w:rPr>
          <w:rFonts w:ascii="Times New Roman" w:hAnsi="Times New Roman" w:cs="Times New Roman"/>
          <w:color w:val="auto"/>
          <w:lang w:val="sr-Cyrl-RS"/>
        </w:rPr>
        <w:t xml:space="preserve"> </w:t>
      </w:r>
      <w:r w:rsidR="00CC5FD8" w:rsidRPr="002365A3">
        <w:rPr>
          <w:rFonts w:ascii="Times New Roman" w:hAnsi="Times New Roman" w:cs="Times New Roman"/>
          <w:color w:val="auto"/>
          <w:lang w:val="sr-Cyrl-RS"/>
        </w:rPr>
        <w:t>И ДИСКРИМИНАЦИЈ</w:t>
      </w:r>
      <w:r w:rsidR="00EE1B4A" w:rsidRPr="002365A3">
        <w:rPr>
          <w:rFonts w:ascii="Times New Roman" w:hAnsi="Times New Roman" w:cs="Times New Roman"/>
          <w:color w:val="auto"/>
          <w:lang w:val="sr-Cyrl-RS"/>
        </w:rPr>
        <w:t>Е</w:t>
      </w:r>
      <w:bookmarkEnd w:id="29"/>
      <w:r w:rsidR="00CC5FD8" w:rsidRPr="002365A3">
        <w:rPr>
          <w:rFonts w:ascii="Times New Roman" w:hAnsi="Times New Roman" w:cs="Times New Roman"/>
          <w:color w:val="auto"/>
          <w:lang w:val="sr-Cyrl-RS"/>
        </w:rPr>
        <w:t xml:space="preserve"> </w:t>
      </w:r>
    </w:p>
    <w:p w14:paraId="21A326A5" w14:textId="77777777" w:rsidR="00CC5FD8" w:rsidRPr="002365A3" w:rsidRDefault="00CC5FD8" w:rsidP="00CC5FD8">
      <w:pPr>
        <w:spacing w:after="60" w:line="240" w:lineRule="auto"/>
        <w:jc w:val="both"/>
        <w:rPr>
          <w:rFonts w:ascii="Times New Roman" w:hAnsi="Times New Roman" w:cs="Times New Roman"/>
          <w:sz w:val="24"/>
          <w:szCs w:val="24"/>
        </w:rPr>
      </w:pPr>
    </w:p>
    <w:p w14:paraId="19626E22" w14:textId="0FA9BDD1" w:rsidR="006A7626" w:rsidRPr="002365A3" w:rsidRDefault="006A7626" w:rsidP="006A7626">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bCs/>
          <w:sz w:val="24"/>
          <w:szCs w:val="24"/>
          <w:lang w:val="sr-Cyrl-RS"/>
        </w:rPr>
        <w:t>Ц</w:t>
      </w:r>
      <w:r w:rsidRPr="002365A3">
        <w:rPr>
          <w:rFonts w:ascii="Times New Roman" w:hAnsi="Times New Roman" w:cs="Times New Roman"/>
          <w:bCs/>
          <w:sz w:val="24"/>
          <w:szCs w:val="24"/>
        </w:rPr>
        <w:t>иганизам</w:t>
      </w:r>
      <w:r w:rsidRPr="002365A3">
        <w:rPr>
          <w:rFonts w:ascii="Times New Roman" w:hAnsi="Times New Roman" w:cs="Times New Roman"/>
          <w:sz w:val="24"/>
          <w:szCs w:val="24"/>
        </w:rPr>
        <w:t xml:space="preserve"> је специфична форма расизма, идеологија заснована на расној супериорности, облик дехуманизације и институционалног расизма храњеног историјском дискриминацијом, која је изражена, између осталог, насиљем, говором мржње, експлоатацијом, стигматизацијом и најочигледнијим врстама дискриминације. </w:t>
      </w:r>
      <w:r w:rsidRPr="002365A3">
        <w:rPr>
          <w:rFonts w:ascii="Times New Roman" w:hAnsi="Times New Roman" w:cs="Times New Roman"/>
          <w:sz w:val="24"/>
          <w:szCs w:val="24"/>
          <w:lang w:val="sr-Cyrl-RS"/>
        </w:rPr>
        <w:t>Ова врста расизма према особама или заједницама које су од стране појединаца или група у друштву стигматизирани као „цигани</w:t>
      </w:r>
      <w:r w:rsidR="00E36C18"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RS"/>
        </w:rPr>
        <w:t xml:space="preserve"> није законски препозната и забрањена у Републици Србији.</w:t>
      </w:r>
    </w:p>
    <w:p w14:paraId="7027CCFD" w14:textId="26712E07" w:rsidR="006A7626" w:rsidRPr="002365A3" w:rsidRDefault="006A7626" w:rsidP="006A7626">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rPr>
        <w:t xml:space="preserve">Дехуманизација и свођење </w:t>
      </w:r>
      <w:r w:rsidRPr="002365A3">
        <w:rPr>
          <w:rFonts w:ascii="Times New Roman" w:hAnsi="Times New Roman" w:cs="Times New Roman"/>
          <w:sz w:val="24"/>
          <w:szCs w:val="24"/>
          <w:lang w:val="sr-Cyrl-RS"/>
        </w:rPr>
        <w:t>особа и група</w:t>
      </w:r>
      <w:r w:rsidRPr="002365A3">
        <w:rPr>
          <w:rFonts w:ascii="Times New Roman" w:hAnsi="Times New Roman" w:cs="Times New Roman"/>
          <w:sz w:val="24"/>
          <w:szCs w:val="24"/>
        </w:rPr>
        <w:t xml:space="preserve"> на „</w:t>
      </w:r>
      <w:r w:rsidRPr="002365A3">
        <w:rPr>
          <w:rFonts w:ascii="Times New Roman" w:hAnsi="Times New Roman" w:cs="Times New Roman"/>
          <w:sz w:val="24"/>
          <w:szCs w:val="24"/>
          <w:lang w:val="sr-Cyrl-RS"/>
        </w:rPr>
        <w:t>цигане</w:t>
      </w:r>
      <w:r w:rsidR="00E36C18" w:rsidRPr="002365A3">
        <w:rPr>
          <w:rFonts w:ascii="Times New Roman" w:hAnsi="Times New Roman" w:cs="Times New Roman"/>
          <w:sz w:val="24"/>
          <w:szCs w:val="24"/>
        </w:rPr>
        <w:t>”</w:t>
      </w:r>
      <w:r w:rsidRPr="002365A3">
        <w:rPr>
          <w:rFonts w:ascii="Times New Roman" w:hAnsi="Times New Roman" w:cs="Times New Roman"/>
          <w:sz w:val="24"/>
          <w:szCs w:val="24"/>
        </w:rPr>
        <w:t xml:space="preserve"> кључни су елементи циганизма. </w:t>
      </w:r>
      <w:r w:rsidRPr="002365A3">
        <w:rPr>
          <w:rFonts w:ascii="Times New Roman" w:hAnsi="Times New Roman" w:cs="Times New Roman"/>
          <w:sz w:val="24"/>
          <w:szCs w:val="24"/>
          <w:lang w:val="sr-Cyrl-RS"/>
        </w:rPr>
        <w:t>„Цигани</w:t>
      </w:r>
      <w:r w:rsidR="00E36C18"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RS"/>
        </w:rPr>
        <w:t xml:space="preserve"> не постоје. То је конструкт који постоји у свести неких људи. Овај конструкт има изузетно негативну конотацију и прилепљује се као етикета одређеним особама и заједницама, а најчешће жртве овог конструкта су </w:t>
      </w:r>
      <w:r w:rsidR="00F25008" w:rsidRPr="002365A3">
        <w:rPr>
          <w:rFonts w:ascii="Times New Roman" w:hAnsi="Times New Roman" w:cs="Times New Roman"/>
          <w:sz w:val="24"/>
          <w:szCs w:val="24"/>
          <w:lang w:val="sr-Cyrl-RS"/>
        </w:rPr>
        <w:t>Роми и Ромкиње</w:t>
      </w:r>
      <w:r w:rsidRPr="002365A3">
        <w:rPr>
          <w:rFonts w:ascii="Times New Roman" w:hAnsi="Times New Roman" w:cs="Times New Roman"/>
          <w:sz w:val="24"/>
          <w:szCs w:val="24"/>
          <w:lang w:val="sr-Cyrl-RS"/>
        </w:rPr>
        <w:t>, иако не и једине. „Цигани</w:t>
      </w:r>
      <w:r w:rsidR="00E36C18"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RS"/>
        </w:rPr>
        <w:t xml:space="preserve"> у том конструкту </w:t>
      </w:r>
      <w:r w:rsidRPr="002365A3">
        <w:rPr>
          <w:rFonts w:ascii="Times New Roman" w:hAnsi="Times New Roman" w:cs="Times New Roman"/>
          <w:sz w:val="24"/>
          <w:szCs w:val="24"/>
        </w:rPr>
        <w:t xml:space="preserve">се сматрају људима ниже класе и </w:t>
      </w:r>
      <w:r w:rsidRPr="002365A3">
        <w:rPr>
          <w:rFonts w:ascii="Times New Roman" w:hAnsi="Times New Roman" w:cs="Times New Roman"/>
          <w:sz w:val="24"/>
          <w:szCs w:val="24"/>
          <w:lang w:val="sr-Cyrl-RS"/>
        </w:rPr>
        <w:t xml:space="preserve">да </w:t>
      </w:r>
      <w:r w:rsidRPr="002365A3">
        <w:rPr>
          <w:rFonts w:ascii="Times New Roman" w:hAnsi="Times New Roman" w:cs="Times New Roman"/>
          <w:sz w:val="24"/>
          <w:szCs w:val="24"/>
        </w:rPr>
        <w:t xml:space="preserve">стога немају морално право на људска права. </w:t>
      </w:r>
      <w:r w:rsidRPr="002365A3">
        <w:rPr>
          <w:rFonts w:ascii="Times New Roman" w:hAnsi="Times New Roman" w:cs="Times New Roman"/>
          <w:sz w:val="24"/>
          <w:szCs w:val="24"/>
          <w:lang w:val="sr-Cyrl-RS"/>
        </w:rPr>
        <w:t>Таква</w:t>
      </w:r>
      <w:r w:rsidRPr="002365A3">
        <w:rPr>
          <w:rFonts w:ascii="Times New Roman" w:hAnsi="Times New Roman" w:cs="Times New Roman"/>
          <w:sz w:val="24"/>
          <w:szCs w:val="24"/>
        </w:rPr>
        <w:t xml:space="preserve"> дехуманизација није базирана на заблудама или незнању већ легитимише </w:t>
      </w:r>
      <w:r w:rsidRPr="002365A3">
        <w:rPr>
          <w:rFonts w:ascii="Times New Roman" w:hAnsi="Times New Roman" w:cs="Times New Roman"/>
          <w:sz w:val="24"/>
          <w:szCs w:val="24"/>
          <w:lang w:val="sr-Cyrl-RS"/>
        </w:rPr>
        <w:t>вештачки и измишљени конструкт</w:t>
      </w:r>
      <w:r w:rsidRPr="002365A3">
        <w:rPr>
          <w:rFonts w:ascii="Times New Roman" w:hAnsi="Times New Roman" w:cs="Times New Roman"/>
          <w:sz w:val="24"/>
          <w:szCs w:val="24"/>
        </w:rPr>
        <w:t xml:space="preserve"> који оправдава увредљиво</w:t>
      </w:r>
      <w:r w:rsidRPr="002365A3">
        <w:rPr>
          <w:rFonts w:ascii="Times New Roman" w:hAnsi="Times New Roman" w:cs="Times New Roman"/>
          <w:sz w:val="24"/>
          <w:szCs w:val="24"/>
          <w:lang w:val="sr-Cyrl-RS"/>
        </w:rPr>
        <w:t>, па и насилно</w:t>
      </w:r>
      <w:r w:rsidRPr="002365A3">
        <w:rPr>
          <w:rFonts w:ascii="Times New Roman" w:hAnsi="Times New Roman" w:cs="Times New Roman"/>
          <w:sz w:val="24"/>
          <w:szCs w:val="24"/>
        </w:rPr>
        <w:t xml:space="preserve"> понашање већине према „</w:t>
      </w:r>
      <w:r w:rsidRPr="002365A3">
        <w:rPr>
          <w:rFonts w:ascii="Times New Roman" w:hAnsi="Times New Roman" w:cs="Times New Roman"/>
          <w:sz w:val="24"/>
          <w:szCs w:val="24"/>
          <w:lang w:val="sr-Cyrl-RS"/>
        </w:rPr>
        <w:t>ц</w:t>
      </w:r>
      <w:r w:rsidRPr="002365A3">
        <w:rPr>
          <w:rFonts w:ascii="Times New Roman" w:hAnsi="Times New Roman" w:cs="Times New Roman"/>
          <w:sz w:val="24"/>
          <w:szCs w:val="24"/>
        </w:rPr>
        <w:t>игани</w:t>
      </w:r>
      <w:r w:rsidRPr="002365A3">
        <w:rPr>
          <w:rFonts w:ascii="Times New Roman" w:hAnsi="Times New Roman" w:cs="Times New Roman"/>
          <w:sz w:val="24"/>
          <w:szCs w:val="24"/>
          <w:lang w:val="sr-Cyrl-RS"/>
        </w:rPr>
        <w:t>ма</w:t>
      </w:r>
      <w:r w:rsidR="00E36C18" w:rsidRPr="002365A3">
        <w:rPr>
          <w:rFonts w:ascii="Times New Roman" w:hAnsi="Times New Roman" w:cs="Times New Roman"/>
          <w:sz w:val="24"/>
          <w:szCs w:val="24"/>
        </w:rPr>
        <w:t>”</w:t>
      </w:r>
      <w:r w:rsidRPr="002365A3">
        <w:rPr>
          <w:rFonts w:ascii="Times New Roman" w:hAnsi="Times New Roman" w:cs="Times New Roman"/>
          <w:sz w:val="24"/>
          <w:szCs w:val="24"/>
        </w:rPr>
        <w:t xml:space="preserve">. Врло често, уместо да се говори о проблемима са којима се суочавају Роми, говори се о „проблемима са </w:t>
      </w:r>
      <w:r w:rsidRPr="002365A3">
        <w:rPr>
          <w:rFonts w:ascii="Times New Roman" w:hAnsi="Times New Roman" w:cs="Times New Roman"/>
          <w:sz w:val="24"/>
          <w:szCs w:val="24"/>
          <w:lang w:val="sr-Cyrl-RS"/>
        </w:rPr>
        <w:t>ц</w:t>
      </w:r>
      <w:r w:rsidRPr="002365A3">
        <w:rPr>
          <w:rFonts w:ascii="Times New Roman" w:hAnsi="Times New Roman" w:cs="Times New Roman"/>
          <w:sz w:val="24"/>
          <w:szCs w:val="24"/>
        </w:rPr>
        <w:t>иганима</w:t>
      </w:r>
      <w:r w:rsidR="00E36C18" w:rsidRPr="002365A3">
        <w:rPr>
          <w:rFonts w:ascii="Times New Roman" w:hAnsi="Times New Roman" w:cs="Times New Roman"/>
          <w:sz w:val="24"/>
          <w:szCs w:val="24"/>
        </w:rPr>
        <w:t>”</w:t>
      </w:r>
      <w:r w:rsidRPr="002365A3">
        <w:rPr>
          <w:rFonts w:ascii="Times New Roman" w:hAnsi="Times New Roman" w:cs="Times New Roman"/>
          <w:sz w:val="24"/>
          <w:szCs w:val="24"/>
        </w:rPr>
        <w:t xml:space="preserve"> због њиховог</w:t>
      </w:r>
      <w:r w:rsidRPr="002365A3">
        <w:rPr>
          <w:rFonts w:ascii="Times New Roman" w:hAnsi="Times New Roman" w:cs="Times New Roman"/>
          <w:sz w:val="24"/>
          <w:szCs w:val="24"/>
          <w:lang w:val="sr-Cyrl-RS"/>
        </w:rPr>
        <w:t xml:space="preserve"> наводног</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циганског</w:t>
      </w:r>
      <w:r w:rsidR="00E36C18" w:rsidRPr="002365A3">
        <w:rPr>
          <w:rFonts w:ascii="Times New Roman" w:hAnsi="Times New Roman" w:cs="Times New Roman"/>
          <w:sz w:val="24"/>
          <w:szCs w:val="24"/>
        </w:rPr>
        <w:t>”</w:t>
      </w:r>
      <w:r w:rsidRPr="002365A3">
        <w:rPr>
          <w:rFonts w:ascii="Times New Roman" w:hAnsi="Times New Roman" w:cs="Times New Roman"/>
          <w:sz w:val="24"/>
          <w:szCs w:val="24"/>
          <w:lang w:val="sr-Cyrl-RS"/>
        </w:rPr>
        <w:t xml:space="preserve"> идентитета (карактера) и начина живота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„Цигани</w:t>
      </w:r>
      <w:r w:rsidR="00E36C18"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RS"/>
        </w:rPr>
        <w:t xml:space="preserve"> у конструкту расиста су, између осталог, прљави, непоштени, неодговорни, неспособни и на друге начине лоши и непожељни људи. Наравно, Роми то нису и немају никакве реалне везе са таквим конструктом.</w:t>
      </w:r>
      <w:r w:rsidRPr="002365A3">
        <w:rPr>
          <w:sz w:val="24"/>
          <w:szCs w:val="24"/>
          <w:lang w:val="sr-Cyrl-RS"/>
        </w:rPr>
        <w:t xml:space="preserve"> </w:t>
      </w:r>
      <w:r w:rsidRPr="002365A3">
        <w:rPr>
          <w:rFonts w:ascii="Times New Roman" w:hAnsi="Times New Roman" w:cs="Times New Roman"/>
          <w:sz w:val="24"/>
          <w:szCs w:val="24"/>
          <w:lang w:val="sr-Cyrl-RS"/>
        </w:rPr>
        <w:t xml:space="preserve">Предрасуде и стереотипи, негативни наративи и дезинформације у вези </w:t>
      </w:r>
      <w:r w:rsidR="005F2D66" w:rsidRPr="002365A3">
        <w:rPr>
          <w:rFonts w:ascii="Times New Roman" w:hAnsi="Times New Roman" w:cs="Times New Roman"/>
          <w:sz w:val="24"/>
          <w:szCs w:val="24"/>
          <w:lang w:val="sr-Cyrl-RS"/>
        </w:rPr>
        <w:t xml:space="preserve">са </w:t>
      </w:r>
      <w:r w:rsidR="00F25008" w:rsidRPr="002365A3">
        <w:rPr>
          <w:rFonts w:ascii="Times New Roman" w:hAnsi="Times New Roman" w:cs="Times New Roman"/>
          <w:sz w:val="24"/>
          <w:szCs w:val="24"/>
          <w:lang w:val="sr-Cyrl-RS"/>
        </w:rPr>
        <w:t>Ром</w:t>
      </w:r>
      <w:r w:rsidR="005F2D66" w:rsidRPr="002365A3">
        <w:rPr>
          <w:rFonts w:ascii="Times New Roman" w:hAnsi="Times New Roman" w:cs="Times New Roman"/>
          <w:sz w:val="24"/>
          <w:szCs w:val="24"/>
          <w:lang w:val="sr-Cyrl-RS"/>
        </w:rPr>
        <w:t>им</w:t>
      </w:r>
      <w:r w:rsidR="00F25008" w:rsidRPr="002365A3">
        <w:rPr>
          <w:rFonts w:ascii="Times New Roman" w:hAnsi="Times New Roman" w:cs="Times New Roman"/>
          <w:sz w:val="24"/>
          <w:szCs w:val="24"/>
          <w:lang w:val="sr-Cyrl-RS"/>
        </w:rPr>
        <w:t>а и Ромкиња</w:t>
      </w:r>
      <w:r w:rsidR="005F2D66" w:rsidRPr="002365A3">
        <w:rPr>
          <w:rFonts w:ascii="Times New Roman" w:hAnsi="Times New Roman" w:cs="Times New Roman"/>
          <w:sz w:val="24"/>
          <w:szCs w:val="24"/>
          <w:lang w:val="sr-Cyrl-RS"/>
        </w:rPr>
        <w:t>ма</w:t>
      </w:r>
      <w:r w:rsidRPr="002365A3">
        <w:rPr>
          <w:rFonts w:ascii="Times New Roman" w:hAnsi="Times New Roman" w:cs="Times New Roman"/>
          <w:sz w:val="24"/>
          <w:szCs w:val="24"/>
          <w:lang w:val="sr-Cyrl-RS"/>
        </w:rPr>
        <w:t xml:space="preserve"> су широко распрострањени у друштву и посебно су наглашени у време криза. </w:t>
      </w:r>
    </w:p>
    <w:p w14:paraId="41F0006B" w14:textId="0963C6C5" w:rsidR="006A7626" w:rsidRPr="002365A3" w:rsidRDefault="002A6911" w:rsidP="006A7626">
      <w:pPr>
        <w:spacing w:after="60" w:line="240" w:lineRule="auto"/>
        <w:jc w:val="both"/>
        <w:rPr>
          <w:sz w:val="24"/>
          <w:szCs w:val="24"/>
        </w:rPr>
      </w:pPr>
      <w:r w:rsidRPr="002365A3">
        <w:rPr>
          <w:rFonts w:ascii="Times New Roman" w:hAnsi="Times New Roman" w:cs="Times New Roman"/>
          <w:sz w:val="24"/>
          <w:szCs w:val="24"/>
          <w:lang w:val="sr-Cyrl-RS"/>
        </w:rPr>
        <w:t>П</w:t>
      </w:r>
      <w:r w:rsidR="006A7626" w:rsidRPr="002365A3">
        <w:rPr>
          <w:rFonts w:ascii="Times New Roman" w:hAnsi="Times New Roman" w:cs="Times New Roman"/>
          <w:sz w:val="24"/>
          <w:szCs w:val="24"/>
          <w:lang w:val="sr-Cyrl-RS"/>
        </w:rPr>
        <w:t>оред</w:t>
      </w:r>
      <w:r w:rsidR="006A7626" w:rsidRPr="002365A3">
        <w:rPr>
          <w:rFonts w:ascii="Times New Roman" w:hAnsi="Times New Roman" w:cs="Times New Roman"/>
          <w:sz w:val="24"/>
          <w:szCs w:val="24"/>
        </w:rPr>
        <w:t xml:space="preserve"> успостављен</w:t>
      </w:r>
      <w:r w:rsidR="006A7626" w:rsidRPr="002365A3">
        <w:rPr>
          <w:rFonts w:ascii="Times New Roman" w:hAnsi="Times New Roman" w:cs="Times New Roman"/>
          <w:sz w:val="24"/>
          <w:szCs w:val="24"/>
          <w:lang w:val="sr-Cyrl-RS"/>
        </w:rPr>
        <w:t>ог</w:t>
      </w:r>
      <w:r w:rsidR="006A7626" w:rsidRPr="002365A3">
        <w:rPr>
          <w:rFonts w:ascii="Times New Roman" w:hAnsi="Times New Roman" w:cs="Times New Roman"/>
          <w:sz w:val="24"/>
          <w:szCs w:val="24"/>
        </w:rPr>
        <w:t xml:space="preserve"> законск</w:t>
      </w:r>
      <w:r w:rsidR="006A7626" w:rsidRPr="002365A3">
        <w:rPr>
          <w:rFonts w:ascii="Times New Roman" w:hAnsi="Times New Roman" w:cs="Times New Roman"/>
          <w:sz w:val="24"/>
          <w:szCs w:val="24"/>
          <w:lang w:val="sr-Cyrl-RS"/>
        </w:rPr>
        <w:t>ог</w:t>
      </w:r>
      <w:r w:rsidR="006A7626" w:rsidRPr="002365A3">
        <w:rPr>
          <w:rFonts w:ascii="Times New Roman" w:hAnsi="Times New Roman" w:cs="Times New Roman"/>
          <w:sz w:val="24"/>
          <w:szCs w:val="24"/>
        </w:rPr>
        <w:t xml:space="preserve"> и институционалн</w:t>
      </w:r>
      <w:r w:rsidR="006A7626" w:rsidRPr="002365A3">
        <w:rPr>
          <w:rFonts w:ascii="Times New Roman" w:hAnsi="Times New Roman" w:cs="Times New Roman"/>
          <w:sz w:val="24"/>
          <w:szCs w:val="24"/>
          <w:lang w:val="sr-Cyrl-RS"/>
        </w:rPr>
        <w:t>ог</w:t>
      </w:r>
      <w:r w:rsidR="006A7626" w:rsidRPr="002365A3">
        <w:rPr>
          <w:rFonts w:ascii="Times New Roman" w:hAnsi="Times New Roman" w:cs="Times New Roman"/>
          <w:sz w:val="24"/>
          <w:szCs w:val="24"/>
        </w:rPr>
        <w:t xml:space="preserve"> оквир</w:t>
      </w:r>
      <w:r w:rsidR="006A7626" w:rsidRPr="002365A3">
        <w:rPr>
          <w:rFonts w:ascii="Times New Roman" w:hAnsi="Times New Roman" w:cs="Times New Roman"/>
          <w:sz w:val="24"/>
          <w:szCs w:val="24"/>
          <w:lang w:val="sr-Cyrl-RS"/>
        </w:rPr>
        <w:t>а у области недискриминације,</w:t>
      </w:r>
      <w:r w:rsidR="006A7626" w:rsidRPr="002365A3">
        <w:rPr>
          <w:rFonts w:ascii="Times New Roman" w:hAnsi="Times New Roman" w:cs="Times New Roman"/>
          <w:sz w:val="24"/>
          <w:szCs w:val="24"/>
        </w:rPr>
        <w:t xml:space="preserve"> због ограничених података</w:t>
      </w:r>
      <w:r w:rsidR="006A7626" w:rsidRPr="002365A3">
        <w:rPr>
          <w:rFonts w:ascii="Times New Roman" w:hAnsi="Times New Roman" w:cs="Times New Roman"/>
          <w:sz w:val="24"/>
          <w:szCs w:val="24"/>
          <w:lang w:val="sr-Cyrl-RS"/>
        </w:rPr>
        <w:t>,</w:t>
      </w:r>
      <w:r w:rsidR="006A7626" w:rsidRPr="002365A3">
        <w:rPr>
          <w:rFonts w:ascii="Times New Roman" w:hAnsi="Times New Roman" w:cs="Times New Roman"/>
          <w:sz w:val="24"/>
          <w:szCs w:val="24"/>
        </w:rPr>
        <w:t xml:space="preserve"> тешко је проценити да ли је дискриминација према </w:t>
      </w:r>
      <w:r w:rsidR="00F25008" w:rsidRPr="002365A3">
        <w:rPr>
          <w:rFonts w:ascii="Times New Roman" w:hAnsi="Times New Roman" w:cs="Times New Roman"/>
          <w:sz w:val="24"/>
          <w:szCs w:val="24"/>
        </w:rPr>
        <w:t>Ромима и Ромкињама</w:t>
      </w:r>
      <w:r w:rsidR="006A7626" w:rsidRPr="002365A3">
        <w:rPr>
          <w:rFonts w:ascii="Times New Roman" w:hAnsi="Times New Roman" w:cs="Times New Roman"/>
          <w:sz w:val="24"/>
          <w:szCs w:val="24"/>
        </w:rPr>
        <w:t xml:space="preserve"> смањена у последњих </w:t>
      </w:r>
      <w:r w:rsidR="0062173F" w:rsidRPr="002365A3">
        <w:rPr>
          <w:rFonts w:ascii="Times New Roman" w:hAnsi="Times New Roman" w:cs="Times New Roman"/>
          <w:sz w:val="24"/>
          <w:szCs w:val="24"/>
          <w:lang w:val="sr-Cyrl-RS"/>
        </w:rPr>
        <w:t>пет</w:t>
      </w:r>
      <w:r w:rsidR="006A7626" w:rsidRPr="002365A3">
        <w:rPr>
          <w:rFonts w:ascii="Times New Roman" w:hAnsi="Times New Roman" w:cs="Times New Roman"/>
          <w:sz w:val="24"/>
          <w:szCs w:val="24"/>
        </w:rPr>
        <w:t xml:space="preserve"> година.</w:t>
      </w:r>
      <w:r w:rsidR="006A7626" w:rsidRPr="002365A3">
        <w:rPr>
          <w:rFonts w:ascii="Times New Roman" w:hAnsi="Times New Roman" w:cs="Times New Roman"/>
          <w:sz w:val="24"/>
          <w:szCs w:val="24"/>
          <w:lang w:val="sr-Cyrl-RS"/>
        </w:rPr>
        <w:t xml:space="preserve"> </w:t>
      </w:r>
      <w:r w:rsidR="006A7626" w:rsidRPr="002365A3">
        <w:rPr>
          <w:rFonts w:ascii="Times New Roman" w:hAnsi="Times New Roman" w:cs="Times New Roman"/>
          <w:sz w:val="24"/>
          <w:szCs w:val="24"/>
        </w:rPr>
        <w:t xml:space="preserve">Један од разлога спорних статистичких и других података о Ромима је </w:t>
      </w:r>
      <w:r w:rsidR="006A7626" w:rsidRPr="002365A3">
        <w:rPr>
          <w:rFonts w:ascii="Times New Roman" w:hAnsi="Times New Roman" w:cs="Times New Roman"/>
          <w:bCs/>
          <w:sz w:val="24"/>
          <w:szCs w:val="24"/>
        </w:rPr>
        <w:t>прикривањ</w:t>
      </w:r>
      <w:r w:rsidR="003B6FE5" w:rsidRPr="002365A3">
        <w:rPr>
          <w:rFonts w:ascii="Times New Roman" w:hAnsi="Times New Roman" w:cs="Times New Roman"/>
          <w:bCs/>
          <w:sz w:val="24"/>
          <w:szCs w:val="24"/>
          <w:lang w:val="sr-Cyrl-RS"/>
        </w:rPr>
        <w:t>е</w:t>
      </w:r>
      <w:r w:rsidR="006A7626" w:rsidRPr="002365A3">
        <w:rPr>
          <w:rFonts w:ascii="Times New Roman" w:hAnsi="Times New Roman" w:cs="Times New Roman"/>
          <w:bCs/>
          <w:sz w:val="24"/>
          <w:szCs w:val="24"/>
        </w:rPr>
        <w:t xml:space="preserve"> националне припадности</w:t>
      </w:r>
      <w:r w:rsidR="006A7626" w:rsidRPr="002365A3">
        <w:rPr>
          <w:rFonts w:ascii="Times New Roman" w:hAnsi="Times New Roman" w:cs="Times New Roman"/>
          <w:bCs/>
          <w:sz w:val="24"/>
          <w:szCs w:val="24"/>
          <w:lang w:val="sr-Cyrl-RS"/>
        </w:rPr>
        <w:t>, па чак и асимилације,</w:t>
      </w:r>
      <w:r w:rsidR="006A7626" w:rsidRPr="002365A3">
        <w:rPr>
          <w:rFonts w:ascii="Times New Roman" w:hAnsi="Times New Roman" w:cs="Times New Roman"/>
          <w:bCs/>
          <w:sz w:val="24"/>
          <w:szCs w:val="24"/>
        </w:rPr>
        <w:t xml:space="preserve"> због дискриминације.</w:t>
      </w:r>
      <w:r w:rsidR="006A7626" w:rsidRPr="002365A3">
        <w:rPr>
          <w:rFonts w:ascii="Times New Roman" w:hAnsi="Times New Roman" w:cs="Times New Roman"/>
          <w:sz w:val="24"/>
          <w:szCs w:val="24"/>
        </w:rPr>
        <w:t xml:space="preserve"> </w:t>
      </w:r>
    </w:p>
    <w:p w14:paraId="2F4CE21D" w14:textId="33D9EE9D" w:rsidR="006A7626" w:rsidRPr="002365A3" w:rsidRDefault="006A7626" w:rsidP="006A7626">
      <w:pPr>
        <w:spacing w:after="60" w:line="240" w:lineRule="auto"/>
        <w:jc w:val="both"/>
        <w:rPr>
          <w:sz w:val="24"/>
          <w:szCs w:val="24"/>
        </w:rPr>
      </w:pPr>
      <w:r w:rsidRPr="002365A3">
        <w:rPr>
          <w:rFonts w:ascii="Times New Roman" w:hAnsi="Times New Roman" w:cs="Times New Roman"/>
          <w:sz w:val="24"/>
          <w:szCs w:val="24"/>
          <w:lang w:val="sr-Cyrl-RS"/>
        </w:rPr>
        <w:t xml:space="preserve">Иако је дискриминација била препозната као основни фактор искључености, неједнакости и уопште неповољног положаја </w:t>
      </w:r>
      <w:r w:rsidR="00F25008" w:rsidRPr="002365A3">
        <w:rPr>
          <w:rFonts w:ascii="Times New Roman" w:hAnsi="Times New Roman" w:cs="Times New Roman"/>
          <w:sz w:val="24"/>
          <w:szCs w:val="24"/>
          <w:lang w:val="sr-Cyrl-RS"/>
        </w:rPr>
        <w:t>Рома и Ромкиња</w:t>
      </w:r>
      <w:r w:rsidRPr="002365A3">
        <w:rPr>
          <w:rFonts w:ascii="Times New Roman" w:hAnsi="Times New Roman" w:cs="Times New Roman"/>
          <w:sz w:val="24"/>
          <w:szCs w:val="24"/>
          <w:lang w:val="sr-Cyrl-RS"/>
        </w:rPr>
        <w:t xml:space="preserve"> у друштву, </w:t>
      </w:r>
      <w:r w:rsidR="00366578" w:rsidRPr="002365A3">
        <w:rPr>
          <w:rFonts w:ascii="Times New Roman" w:hAnsi="Times New Roman" w:cs="Times New Roman"/>
          <w:sz w:val="24"/>
          <w:szCs w:val="24"/>
          <w:lang w:val="sr-Cyrl-RS"/>
        </w:rPr>
        <w:t xml:space="preserve">Стратегија </w:t>
      </w:r>
      <w:r w:rsidRPr="002365A3">
        <w:rPr>
          <w:rFonts w:ascii="Times New Roman" w:hAnsi="Times New Roman" w:cs="Times New Roman"/>
          <w:sz w:val="24"/>
          <w:szCs w:val="24"/>
          <w:lang w:val="sr-Cyrl-RS"/>
        </w:rPr>
        <w:t>се до</w:t>
      </w:r>
      <w:r w:rsidR="00366578">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сад</w:t>
      </w:r>
      <w:r w:rsidR="00366578">
        <w:rPr>
          <w:rFonts w:ascii="Times New Roman" w:hAnsi="Times New Roman" w:cs="Times New Roman"/>
          <w:sz w:val="24"/>
          <w:szCs w:val="24"/>
          <w:lang w:val="sr-Cyrl-RS"/>
        </w:rPr>
        <w:t>а</w:t>
      </w:r>
      <w:r w:rsidRPr="002365A3">
        <w:rPr>
          <w:rFonts w:ascii="Times New Roman" w:hAnsi="Times New Roman" w:cs="Times New Roman"/>
          <w:sz w:val="24"/>
          <w:szCs w:val="24"/>
          <w:lang w:val="sr-Cyrl-RS"/>
        </w:rPr>
        <w:t xml:space="preserve"> није бавила посебно овим феноменом, иако га је третирала у појединим областима.</w:t>
      </w:r>
    </w:p>
    <w:p w14:paraId="338B32D3" w14:textId="47D63437" w:rsidR="006A7626" w:rsidRPr="002365A3" w:rsidRDefault="006A7626" w:rsidP="006A7626">
      <w:pPr>
        <w:spacing w:after="12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rPr>
        <w:t xml:space="preserve">У периоду од </w:t>
      </w:r>
      <w:r w:rsidR="0062173F" w:rsidRPr="002365A3">
        <w:rPr>
          <w:rFonts w:ascii="Times New Roman" w:hAnsi="Times New Roman" w:cs="Times New Roman"/>
          <w:sz w:val="24"/>
          <w:szCs w:val="24"/>
          <w:lang w:val="sr-Cyrl-RS"/>
        </w:rPr>
        <w:t>шест</w:t>
      </w:r>
      <w:r w:rsidRPr="002365A3">
        <w:rPr>
          <w:rFonts w:ascii="Times New Roman" w:hAnsi="Times New Roman" w:cs="Times New Roman"/>
          <w:sz w:val="24"/>
          <w:szCs w:val="24"/>
        </w:rPr>
        <w:t xml:space="preserve"> месеци (до априла 2021. године) Заштитник грађана је примио 14 притужби од стране Рома и учествовао као медијатор у присилном пресељењу 65 породица из неформалног насеља „Виадукт</w:t>
      </w:r>
      <w:r w:rsidR="00E36C18" w:rsidRPr="002365A3">
        <w:rPr>
          <w:rFonts w:ascii="Times New Roman" w:hAnsi="Times New Roman" w:cs="Times New Roman"/>
          <w:sz w:val="24"/>
          <w:szCs w:val="24"/>
        </w:rPr>
        <w:t>”</w:t>
      </w:r>
      <w:r w:rsidRPr="002365A3">
        <w:rPr>
          <w:rFonts w:ascii="Times New Roman" w:hAnsi="Times New Roman" w:cs="Times New Roman"/>
          <w:sz w:val="24"/>
          <w:szCs w:val="24"/>
        </w:rPr>
        <w:t xml:space="preserve"> у Реснику, од којих су већина ромске, и из приградског насеља Раковица село. У истом периоду </w:t>
      </w:r>
      <w:r w:rsidR="00E36C18" w:rsidRPr="002365A3">
        <w:rPr>
          <w:rFonts w:ascii="Times New Roman" w:hAnsi="Times New Roman" w:cs="Times New Roman"/>
          <w:sz w:val="24"/>
          <w:szCs w:val="24"/>
        </w:rPr>
        <w:t>Повереник за заштиту равноправности</w:t>
      </w:r>
      <w:r w:rsidRPr="002365A3">
        <w:rPr>
          <w:rFonts w:ascii="Times New Roman" w:hAnsi="Times New Roman" w:cs="Times New Roman"/>
          <w:sz w:val="24"/>
          <w:szCs w:val="24"/>
        </w:rPr>
        <w:t xml:space="preserve"> је примио 33 притужбе за дискриминацију по основу етничког порекла, од којих 24 су биле од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од којих су неке притужбе колективне.</w:t>
      </w:r>
      <w:r w:rsidRPr="002365A3">
        <w:rPr>
          <w:rStyle w:val="FootnoteReference"/>
          <w:sz w:val="24"/>
          <w:szCs w:val="24"/>
        </w:rPr>
        <w:footnoteReference w:id="76"/>
      </w:r>
      <w:r w:rsidR="003B6FE5" w:rsidRPr="002365A3">
        <w:rPr>
          <w:rFonts w:ascii="Times New Roman" w:hAnsi="Times New Roman" w:cs="Times New Roman"/>
          <w:sz w:val="24"/>
          <w:szCs w:val="24"/>
          <w:lang w:val="sr-Cyrl-RS"/>
        </w:rPr>
        <w:t xml:space="preserve"> </w:t>
      </w:r>
    </w:p>
    <w:p w14:paraId="7E299CA5" w14:textId="0C7BB9EF" w:rsidR="006A7626" w:rsidRPr="002365A3" w:rsidRDefault="006A7626" w:rsidP="006A7626">
      <w:pPr>
        <w:pStyle w:val="BodyA"/>
        <w:spacing w:after="120"/>
        <w:ind w:firstLine="0"/>
        <w:rPr>
          <w:sz w:val="24"/>
          <w:szCs w:val="24"/>
        </w:rPr>
      </w:pPr>
      <w:r w:rsidRPr="002365A3">
        <w:rPr>
          <w:sz w:val="24"/>
          <w:szCs w:val="24"/>
        </w:rPr>
        <w:lastRenderedPageBreak/>
        <w:t xml:space="preserve">Подаци указују да око 24% Рома </w:t>
      </w:r>
      <w:r w:rsidR="008A6F89" w:rsidRPr="002365A3">
        <w:rPr>
          <w:sz w:val="24"/>
          <w:szCs w:val="24"/>
        </w:rPr>
        <w:t xml:space="preserve">и Ромкиња </w:t>
      </w:r>
      <w:r w:rsidRPr="002365A3">
        <w:rPr>
          <w:sz w:val="24"/>
          <w:szCs w:val="24"/>
        </w:rPr>
        <w:t xml:space="preserve">сматра </w:t>
      </w:r>
      <w:r w:rsidR="0062173F" w:rsidRPr="002365A3">
        <w:rPr>
          <w:sz w:val="24"/>
          <w:szCs w:val="24"/>
        </w:rPr>
        <w:t xml:space="preserve">да </w:t>
      </w:r>
      <w:r w:rsidRPr="002365A3">
        <w:rPr>
          <w:sz w:val="24"/>
          <w:szCs w:val="24"/>
        </w:rPr>
        <w:t>су интегрисани у друштво, око 20% сматра да постоји скривена сегрегација и дискриминација, око 31% сматра да постоји отворена сегрегација и дискриминација.</w:t>
      </w:r>
      <w:r w:rsidRPr="002365A3">
        <w:rPr>
          <w:rStyle w:val="FootnoteReference"/>
          <w:sz w:val="24"/>
          <w:szCs w:val="24"/>
        </w:rPr>
        <w:footnoteReference w:id="77"/>
      </w:r>
      <w:r w:rsidRPr="002365A3">
        <w:rPr>
          <w:sz w:val="24"/>
          <w:szCs w:val="24"/>
        </w:rPr>
        <w:t xml:space="preserve"> Око 40% Рома и Ромкиња каже да се суочава са дискриминацијом, говором мржње и претњама које нису истражене и санкционисане, а унутар ромске популације раширена је перцепција институционалне дискриминације, првенствено у погледу теже доступности права на социјалну заштиту и дискриминаторни говор службених лица. </w:t>
      </w:r>
    </w:p>
    <w:p w14:paraId="1D6B5789" w14:textId="77777777" w:rsidR="006A7626" w:rsidRPr="002365A3" w:rsidRDefault="006A7626" w:rsidP="006A7626">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У периоду мај-октобар 2020. године, Повереник за заштиту равноправности је примио укупно 72 притужбе због дискриминације у разним областима по основу националне припадности, од којих је чак 63 притужбе поднето од стране припадника ромске националне мањине. </w:t>
      </w:r>
    </w:p>
    <w:p w14:paraId="3A09E455" w14:textId="3CCD1085" w:rsidR="006A7626" w:rsidRPr="002365A3" w:rsidRDefault="006A7626" w:rsidP="006A7626">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Повереник за </w:t>
      </w:r>
      <w:r w:rsidR="005F2D66" w:rsidRPr="002365A3">
        <w:rPr>
          <w:rFonts w:ascii="Times New Roman" w:hAnsi="Times New Roman" w:cs="Times New Roman"/>
          <w:sz w:val="24"/>
          <w:szCs w:val="24"/>
          <w:lang w:val="sr-Cyrl-RS"/>
        </w:rPr>
        <w:t xml:space="preserve">заштиту </w:t>
      </w:r>
      <w:r w:rsidRPr="002365A3">
        <w:rPr>
          <w:rFonts w:ascii="Times New Roman" w:hAnsi="Times New Roman" w:cs="Times New Roman"/>
          <w:sz w:val="24"/>
          <w:szCs w:val="24"/>
        </w:rPr>
        <w:t>равноправност</w:t>
      </w:r>
      <w:r w:rsidR="005F2D66" w:rsidRPr="002365A3">
        <w:rPr>
          <w:rFonts w:ascii="Times New Roman" w:hAnsi="Times New Roman" w:cs="Times New Roman"/>
          <w:sz w:val="24"/>
          <w:szCs w:val="24"/>
          <w:lang w:val="sr-Cyrl-RS"/>
        </w:rPr>
        <w:t>и</w:t>
      </w:r>
      <w:r w:rsidRPr="002365A3">
        <w:rPr>
          <w:rFonts w:ascii="Times New Roman" w:hAnsi="Times New Roman" w:cs="Times New Roman"/>
          <w:sz w:val="24"/>
          <w:szCs w:val="24"/>
        </w:rPr>
        <w:t xml:space="preserve"> је спровео истраживање и објавио публикацију „Перцепција ромске заједнице о дискриминацији</w:t>
      </w:r>
      <w:r w:rsidR="00E36C18" w:rsidRPr="002365A3">
        <w:rPr>
          <w:rFonts w:ascii="Times New Roman" w:hAnsi="Times New Roman" w:cs="Times New Roman"/>
          <w:sz w:val="24"/>
          <w:szCs w:val="24"/>
        </w:rPr>
        <w:t>”</w:t>
      </w:r>
      <w:r w:rsidRPr="002365A3">
        <w:rPr>
          <w:rStyle w:val="FootnoteReference"/>
          <w:sz w:val="24"/>
          <w:szCs w:val="24"/>
        </w:rPr>
        <w:footnoteReference w:id="78"/>
      </w:r>
      <w:r w:rsidRPr="002365A3">
        <w:rPr>
          <w:rFonts w:ascii="Times New Roman" w:hAnsi="Times New Roman" w:cs="Times New Roman"/>
          <w:sz w:val="24"/>
          <w:szCs w:val="24"/>
        </w:rPr>
        <w:t xml:space="preserve"> из које су преузете информације у наставку. У 2019. години дискриминација на основу националне припадности и етничког порекла није у врху по учесталости појављивања у притужбама које су поднете Поверенику (6,8% од укупног броја притужби по различитим основима дискриминације), али је највећи број притужби, 64%, по основу националне припадности и етничког порекла, као и претходних година, поднет због дискриминације припадника ромске националне мањине.</w:t>
      </w:r>
    </w:p>
    <w:p w14:paraId="2889683F" w14:textId="76EE7308" w:rsidR="006A7626" w:rsidRPr="002365A3" w:rsidRDefault="006A7626" w:rsidP="006A7626">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Према рез</w:t>
      </w:r>
      <w:r w:rsidR="005F2D66" w:rsidRPr="002365A3">
        <w:rPr>
          <w:rFonts w:ascii="Times New Roman" w:hAnsi="Times New Roman" w:cs="Times New Roman"/>
          <w:sz w:val="24"/>
          <w:szCs w:val="24"/>
        </w:rPr>
        <w:t>ултатима истраживања сиромаштво</w:t>
      </w:r>
      <w:r w:rsidRPr="002365A3">
        <w:rPr>
          <w:rFonts w:ascii="Times New Roman" w:hAnsi="Times New Roman" w:cs="Times New Roman"/>
          <w:sz w:val="24"/>
          <w:szCs w:val="24"/>
        </w:rPr>
        <w:t xml:space="preserve"> односно имовински статус се сматра једним од главних разлога дискриминације ромске заједнице. Из перспективе ромске заједнице осигурање материјалне егзистениције путем равноправног укључивања на тржишту рада је предуслов за образовање које се сматра кључем опште равноправности. Готово сви анкетирани Роми и Ромкиње (94%) су чули за реч дискриминација, коју најчешће изједначавају са неправдом и везују за свој свеукупан положај у друштву, као и специфично за омаловажавања, непоштовања и понижавања, малтретирања, насиље и сиромаштво. Ово ипак не подразумева висок степен обавештености, имајући у виду да велики број анкетираних није упознат са Законом о забрани дискриминације и са институцијом Повереника за заштиту равноправности. </w:t>
      </w:r>
    </w:p>
    <w:p w14:paraId="3A710AC9" w14:textId="393A2821" w:rsidR="006A7626" w:rsidRPr="002365A3" w:rsidRDefault="006A7626" w:rsidP="006A7626">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Око половина учесника анкете (55%) сматра да је однос према Ромима у </w:t>
      </w:r>
      <w:r w:rsidR="0062173F" w:rsidRPr="002365A3">
        <w:rPr>
          <w:rFonts w:ascii="Times New Roman" w:hAnsi="Times New Roman" w:cs="Times New Roman"/>
          <w:sz w:val="24"/>
          <w:szCs w:val="24"/>
          <w:lang w:val="sr-Cyrl-RS"/>
        </w:rPr>
        <w:t xml:space="preserve">Републици </w:t>
      </w:r>
      <w:r w:rsidRPr="002365A3">
        <w:rPr>
          <w:rFonts w:ascii="Times New Roman" w:hAnsi="Times New Roman" w:cs="Times New Roman"/>
          <w:sz w:val="24"/>
          <w:szCs w:val="24"/>
        </w:rPr>
        <w:t>Србији исти као према другим грађанима - став нарочито изражен међу образованима, лицима са редовним приходима и мушкарцима. Сваки трећи анкетирани (35%) сматра да однос према Ромима није исти као према другим грађанима, односно сматра да су Роми у неравноправнијем положају у односу на друге грађане. Ово преовладава код мање образован</w:t>
      </w:r>
      <w:r w:rsidR="005F2D66" w:rsidRPr="002365A3">
        <w:rPr>
          <w:rFonts w:ascii="Times New Roman" w:hAnsi="Times New Roman" w:cs="Times New Roman"/>
          <w:sz w:val="24"/>
          <w:szCs w:val="24"/>
          <w:lang w:val="sr-Cyrl-RS"/>
        </w:rPr>
        <w:t>их</w:t>
      </w:r>
      <w:r w:rsidRPr="002365A3">
        <w:rPr>
          <w:rFonts w:ascii="Times New Roman" w:hAnsi="Times New Roman" w:cs="Times New Roman"/>
          <w:sz w:val="24"/>
          <w:szCs w:val="24"/>
        </w:rPr>
        <w:t>, средовечн</w:t>
      </w:r>
      <w:r w:rsidR="005F2D66" w:rsidRPr="002365A3">
        <w:rPr>
          <w:rFonts w:ascii="Times New Roman" w:hAnsi="Times New Roman" w:cs="Times New Roman"/>
          <w:sz w:val="24"/>
          <w:szCs w:val="24"/>
          <w:lang w:val="sr-Cyrl-RS"/>
        </w:rPr>
        <w:t>их</w:t>
      </w:r>
      <w:r w:rsidRPr="002365A3">
        <w:rPr>
          <w:rFonts w:ascii="Times New Roman" w:hAnsi="Times New Roman" w:cs="Times New Roman"/>
          <w:sz w:val="24"/>
          <w:szCs w:val="24"/>
        </w:rPr>
        <w:t xml:space="preserve"> и Ромкињ</w:t>
      </w:r>
      <w:r w:rsidR="005F2D66"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Из ова два резултата се види да постоји корелација између доживљаја дискриминације и образовања, запослења и редовних прихода. </w:t>
      </w:r>
    </w:p>
    <w:p w14:paraId="1DB788F4" w14:textId="77777777" w:rsidR="006A7626" w:rsidRPr="002365A3" w:rsidRDefault="006A7626" w:rsidP="006A7626">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Сваки четврти учесник истраживања (26%) сматра да има лично искуство дискриминације, док сваки други (54%) изјављује да ни он ни неко од његових чланова породице није био дискриминисан. Највећи број анкетираних који сматрају да имају </w:t>
      </w:r>
      <w:r w:rsidRPr="002365A3">
        <w:rPr>
          <w:rFonts w:ascii="Times New Roman" w:hAnsi="Times New Roman" w:cs="Times New Roman"/>
          <w:sz w:val="24"/>
          <w:szCs w:val="24"/>
        </w:rPr>
        <w:lastRenderedPageBreak/>
        <w:t xml:space="preserve">лично искуство дискриминације, има осећај да им се ускраћују права и услуге само због тога што су Роми у: општини и другим јавним установама (64%), центру за социјални рад (61%) и у поступку запошљавања (60%). Најмање личног искуства дискриминације анкетирани су имали у школи или вртићу (9%), на послу (9%) и у ресторану (15%). </w:t>
      </w:r>
    </w:p>
    <w:p w14:paraId="250DBA81" w14:textId="19A5CE23" w:rsidR="006A7626" w:rsidRPr="002365A3" w:rsidRDefault="006A7626" w:rsidP="006A7626">
      <w:pPr>
        <w:pStyle w:val="BodyA"/>
        <w:spacing w:after="120"/>
        <w:ind w:firstLine="0"/>
        <w:rPr>
          <w:sz w:val="24"/>
          <w:szCs w:val="24"/>
        </w:rPr>
      </w:pPr>
      <w:r w:rsidRPr="002365A3">
        <w:rPr>
          <w:sz w:val="24"/>
          <w:szCs w:val="24"/>
        </w:rPr>
        <w:t>Истраживање показује да чак 41% грађана сматра да јавне институције нису једнако доступне за Роме као за остале грађане; у последњих пет година побољшање положаја пород</w:t>
      </w:r>
      <w:r w:rsidR="005F2D66" w:rsidRPr="002365A3">
        <w:rPr>
          <w:sz w:val="24"/>
          <w:szCs w:val="24"/>
        </w:rPr>
        <w:t xml:space="preserve">ице осетило је само 26% </w:t>
      </w:r>
      <w:r w:rsidRPr="002365A3">
        <w:rPr>
          <w:sz w:val="24"/>
          <w:szCs w:val="24"/>
        </w:rPr>
        <w:t>породица</w:t>
      </w:r>
      <w:r w:rsidR="005F2D66" w:rsidRPr="002365A3">
        <w:rPr>
          <w:sz w:val="24"/>
          <w:szCs w:val="24"/>
        </w:rPr>
        <w:t xml:space="preserve"> из ромске националне заједнице</w:t>
      </w:r>
      <w:r w:rsidRPr="002365A3">
        <w:rPr>
          <w:sz w:val="24"/>
          <w:szCs w:val="24"/>
        </w:rPr>
        <w:t>, док њих 74% није осетило побољшање услова живота.</w:t>
      </w:r>
    </w:p>
    <w:p w14:paraId="1AB8B3BE" w14:textId="77777777" w:rsidR="006A7626" w:rsidRPr="002365A3" w:rsidRDefault="006A7626" w:rsidP="006A7626">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Налази истраживања показују да се други идентитети у корелацији са националним идентитетом сматрају кључним за осећање друштвене искључености. Три лична својства доминирају у перцепцији о дискриминацији, и то: </w:t>
      </w:r>
      <w:r w:rsidRPr="002365A3">
        <w:rPr>
          <w:rFonts w:ascii="Times New Roman" w:hAnsi="Times New Roman" w:cs="Times New Roman"/>
          <w:bCs/>
          <w:sz w:val="24"/>
          <w:szCs w:val="24"/>
        </w:rPr>
        <w:t>сиромаштво, страначка припадност и национална и верска припадност</w:t>
      </w:r>
      <w:r w:rsidRPr="002365A3">
        <w:rPr>
          <w:rFonts w:ascii="Times New Roman" w:hAnsi="Times New Roman" w:cs="Times New Roman"/>
          <w:sz w:val="24"/>
          <w:szCs w:val="24"/>
        </w:rPr>
        <w:t xml:space="preserve">. </w:t>
      </w:r>
    </w:p>
    <w:p w14:paraId="3AD44170" w14:textId="4F69F8BE" w:rsidR="006A7626" w:rsidRPr="002365A3" w:rsidRDefault="006A7626" w:rsidP="006A7626">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Резултати овог истраживања упућују на закључак да је за достизање пуне равноправности и једнаких могућности за Роме </w:t>
      </w:r>
      <w:r w:rsidR="005F2D66" w:rsidRPr="002365A3">
        <w:rPr>
          <w:rFonts w:ascii="Times New Roman" w:hAnsi="Times New Roman" w:cs="Times New Roman"/>
          <w:sz w:val="24"/>
          <w:szCs w:val="24"/>
          <w:lang w:val="sr-Cyrl-RS"/>
        </w:rPr>
        <w:t xml:space="preserve">и Ромкиње </w:t>
      </w:r>
      <w:r w:rsidRPr="002365A3">
        <w:rPr>
          <w:rFonts w:ascii="Times New Roman" w:hAnsi="Times New Roman" w:cs="Times New Roman"/>
          <w:sz w:val="24"/>
          <w:szCs w:val="24"/>
        </w:rPr>
        <w:t xml:space="preserve">од изузетног значаја да се </w:t>
      </w:r>
      <w:r w:rsidRPr="002365A3">
        <w:rPr>
          <w:rFonts w:ascii="Times New Roman" w:hAnsi="Times New Roman" w:cs="Times New Roman"/>
          <w:bCs/>
          <w:sz w:val="24"/>
          <w:szCs w:val="24"/>
        </w:rPr>
        <w:t>проблему сиромаштва и</w:t>
      </w:r>
      <w:r w:rsidR="005F2D66" w:rsidRPr="002365A3">
        <w:rPr>
          <w:rFonts w:ascii="Times New Roman" w:hAnsi="Times New Roman" w:cs="Times New Roman"/>
          <w:bCs/>
          <w:sz w:val="24"/>
          <w:szCs w:val="24"/>
        </w:rPr>
        <w:t xml:space="preserve"> социјалне искључености приступи</w:t>
      </w:r>
      <w:r w:rsidRPr="002365A3">
        <w:rPr>
          <w:rFonts w:ascii="Times New Roman" w:hAnsi="Times New Roman" w:cs="Times New Roman"/>
          <w:bCs/>
          <w:sz w:val="24"/>
          <w:szCs w:val="24"/>
        </w:rPr>
        <w:t xml:space="preserve"> интегрално</w:t>
      </w:r>
      <w:r w:rsidRPr="002365A3">
        <w:rPr>
          <w:rFonts w:ascii="Times New Roman" w:hAnsi="Times New Roman" w:cs="Times New Roman"/>
          <w:sz w:val="24"/>
          <w:szCs w:val="24"/>
        </w:rPr>
        <w:t xml:space="preserve">, односно да само заједничким деловањем свих институција које су непосредно задужене за </w:t>
      </w:r>
      <w:r w:rsidRPr="002365A3">
        <w:rPr>
          <w:rFonts w:ascii="Times New Roman" w:hAnsi="Times New Roman" w:cs="Times New Roman"/>
          <w:sz w:val="24"/>
          <w:szCs w:val="24"/>
          <w:lang w:val="sr-Cyrl-RS"/>
        </w:rPr>
        <w:t>укључивање</w:t>
      </w:r>
      <w:r w:rsidRPr="002365A3">
        <w:rPr>
          <w:rFonts w:ascii="Times New Roman" w:hAnsi="Times New Roman" w:cs="Times New Roman"/>
          <w:sz w:val="24"/>
          <w:szCs w:val="24"/>
        </w:rPr>
        <w:t xml:space="preserve"> и остваривање равноправности ромске</w:t>
      </w:r>
      <w:r w:rsidR="005F2D66" w:rsidRPr="002365A3">
        <w:rPr>
          <w:rFonts w:ascii="Times New Roman" w:hAnsi="Times New Roman" w:cs="Times New Roman"/>
          <w:sz w:val="24"/>
          <w:szCs w:val="24"/>
          <w:lang w:val="sr-Cyrl-RS"/>
        </w:rPr>
        <w:t xml:space="preserve"> националне </w:t>
      </w:r>
      <w:r w:rsidRPr="002365A3">
        <w:rPr>
          <w:rFonts w:ascii="Times New Roman" w:hAnsi="Times New Roman" w:cs="Times New Roman"/>
          <w:sz w:val="24"/>
          <w:szCs w:val="24"/>
        </w:rPr>
        <w:t>заједнице, могу бити остварени трајни резултати.</w:t>
      </w:r>
    </w:p>
    <w:p w14:paraId="7BDF2F1D" w14:textId="77777777" w:rsidR="006A7626" w:rsidRPr="002365A3" w:rsidRDefault="006A7626" w:rsidP="006A7626">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Док је у последњих 12 месеци око 7% жена старости 15-49 година осећало дискриминацију или малтретирање у општој популацији, код Ромкиња је то чак око 13%. Најчешће је то било по основу етничког или имиграционог порекла (око 13%), религије или веровања и пола (по 2%). Најчешће су дискриминацију или малтретирање осећале Ромкиње из градских насеља, незапослене или жене од 35-39 година.</w:t>
      </w:r>
      <w:r w:rsidRPr="002365A3">
        <w:rPr>
          <w:rStyle w:val="FootnoteReference"/>
          <w:sz w:val="24"/>
          <w:szCs w:val="24"/>
        </w:rPr>
        <w:footnoteReference w:id="79"/>
      </w:r>
    </w:p>
    <w:p w14:paraId="469948CD" w14:textId="1B5EEC3D" w:rsidR="00E37E36" w:rsidRPr="002365A3" w:rsidRDefault="005F2D66" w:rsidP="00E37E36">
      <w:pPr>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Ромима </w:t>
      </w:r>
      <w:r w:rsidRPr="002365A3">
        <w:rPr>
          <w:rFonts w:ascii="Times New Roman" w:hAnsi="Times New Roman" w:cs="Times New Roman"/>
          <w:sz w:val="24"/>
          <w:szCs w:val="24"/>
          <w:lang w:val="sr-Cyrl-RS"/>
        </w:rPr>
        <w:t>и Ромкињама је у</w:t>
      </w:r>
      <w:r w:rsidR="00727B26" w:rsidRPr="002365A3">
        <w:rPr>
          <w:rFonts w:ascii="Times New Roman" w:hAnsi="Times New Roman" w:cs="Times New Roman"/>
          <w:sz w:val="24"/>
          <w:szCs w:val="24"/>
        </w:rPr>
        <w:t xml:space="preserve"> </w:t>
      </w:r>
      <w:r w:rsidR="007121FB" w:rsidRPr="002365A3">
        <w:rPr>
          <w:rFonts w:ascii="Times New Roman" w:hAnsi="Times New Roman" w:cs="Times New Roman"/>
          <w:sz w:val="24"/>
          <w:szCs w:val="24"/>
          <w:lang w:val="sr-Cyrl-RS"/>
        </w:rPr>
        <w:t xml:space="preserve">Републици </w:t>
      </w:r>
      <w:r w:rsidRPr="002365A3">
        <w:rPr>
          <w:rFonts w:ascii="Times New Roman" w:hAnsi="Times New Roman" w:cs="Times New Roman"/>
          <w:sz w:val="24"/>
          <w:szCs w:val="24"/>
        </w:rPr>
        <w:t>Србији</w:t>
      </w:r>
      <w:r w:rsidR="00727B26" w:rsidRPr="002365A3">
        <w:rPr>
          <w:rFonts w:ascii="Times New Roman" w:hAnsi="Times New Roman" w:cs="Times New Roman"/>
          <w:sz w:val="24"/>
          <w:szCs w:val="24"/>
        </w:rPr>
        <w:t xml:space="preserve"> 2002.</w:t>
      </w:r>
      <w:r w:rsidRPr="002365A3">
        <w:rPr>
          <w:rFonts w:ascii="Times New Roman" w:hAnsi="Times New Roman" w:cs="Times New Roman"/>
          <w:sz w:val="24"/>
          <w:szCs w:val="24"/>
          <w:lang w:val="sr-Cyrl-RS"/>
        </w:rPr>
        <w:t xml:space="preserve"> </w:t>
      </w:r>
      <w:r w:rsidR="007121FB" w:rsidRPr="002365A3">
        <w:rPr>
          <w:rFonts w:ascii="Times New Roman" w:hAnsi="Times New Roman" w:cs="Times New Roman"/>
          <w:sz w:val="24"/>
          <w:szCs w:val="24"/>
          <w:lang w:val="sr-Cyrl-RS"/>
        </w:rPr>
        <w:t>године</w:t>
      </w:r>
      <w:r w:rsidR="00727B26" w:rsidRPr="002365A3">
        <w:rPr>
          <w:rFonts w:ascii="Times New Roman" w:hAnsi="Times New Roman" w:cs="Times New Roman"/>
          <w:sz w:val="24"/>
          <w:szCs w:val="24"/>
        </w:rPr>
        <w:t xml:space="preserve"> </w:t>
      </w:r>
      <w:r w:rsidRPr="002365A3">
        <w:rPr>
          <w:rFonts w:ascii="Times New Roman" w:hAnsi="Times New Roman" w:cs="Times New Roman"/>
          <w:sz w:val="24"/>
          <w:szCs w:val="24"/>
        </w:rPr>
        <w:t xml:space="preserve">Законом о заштити права и слобода националних мањина </w:t>
      </w:r>
      <w:r w:rsidR="00727B26" w:rsidRPr="002365A3">
        <w:rPr>
          <w:rFonts w:ascii="Times New Roman" w:hAnsi="Times New Roman" w:cs="Times New Roman"/>
          <w:sz w:val="24"/>
          <w:szCs w:val="24"/>
        </w:rPr>
        <w:t>формално признат статус националне мањине – претежно усмерен ка културној</w:t>
      </w:r>
      <w:r w:rsidR="001F20D8" w:rsidRPr="002365A3">
        <w:rPr>
          <w:rFonts w:ascii="Times New Roman" w:hAnsi="Times New Roman" w:cs="Times New Roman"/>
          <w:sz w:val="24"/>
          <w:szCs w:val="24"/>
          <w:lang w:val="sr-Cyrl-RS"/>
        </w:rPr>
        <w:t xml:space="preserve"> самоуправи</w:t>
      </w:r>
      <w:r w:rsidR="00727B26" w:rsidRPr="002365A3">
        <w:rPr>
          <w:rFonts w:ascii="Times New Roman" w:hAnsi="Times New Roman" w:cs="Times New Roman"/>
          <w:sz w:val="24"/>
          <w:szCs w:val="24"/>
        </w:rPr>
        <w:t xml:space="preserve">. Закон највише пружа могућности за развој културе, образовања, информисања и службене употребе језика мањина. Међутим, неке од одредби су тешко примењиве када су Роми </w:t>
      </w:r>
      <w:r w:rsidRPr="002365A3">
        <w:rPr>
          <w:rFonts w:ascii="Times New Roman" w:hAnsi="Times New Roman" w:cs="Times New Roman"/>
          <w:sz w:val="24"/>
          <w:szCs w:val="24"/>
          <w:lang w:val="sr-Cyrl-RS"/>
        </w:rPr>
        <w:t xml:space="preserve">и Ромкиње </w:t>
      </w:r>
      <w:r w:rsidR="00727B26" w:rsidRPr="002365A3">
        <w:rPr>
          <w:rFonts w:ascii="Times New Roman" w:hAnsi="Times New Roman" w:cs="Times New Roman"/>
          <w:sz w:val="24"/>
          <w:szCs w:val="24"/>
        </w:rPr>
        <w:t xml:space="preserve">у питању. </w:t>
      </w:r>
      <w:r w:rsidR="00F73CD3" w:rsidRPr="002365A3">
        <w:rPr>
          <w:rFonts w:ascii="Times New Roman" w:hAnsi="Times New Roman" w:cs="Times New Roman"/>
          <w:sz w:val="24"/>
          <w:szCs w:val="24"/>
        </w:rPr>
        <w:t xml:space="preserve">За остваривање суштинске равноправности Рома и Ромкиња потребно је да се, поред континуиране институционалне подршке њиховој инклузији и политичке воље, оствари и одређени степен друштвене солидарности. Потребно је да се унапреде </w:t>
      </w:r>
      <w:r w:rsidR="00F73CD3" w:rsidRPr="002365A3">
        <w:rPr>
          <w:rFonts w:ascii="Times New Roman" w:hAnsi="Times New Roman" w:cs="Times New Roman"/>
          <w:sz w:val="24"/>
          <w:szCs w:val="24"/>
          <w:lang w:val="sr-Cyrl-RS"/>
        </w:rPr>
        <w:t xml:space="preserve">мере борбе протви циганизма, као облика расизма и дискриминације према Ромима и Ромкињама, као и да се осмисле политике </w:t>
      </w:r>
      <w:r w:rsidR="00F73CD3" w:rsidRPr="002365A3">
        <w:rPr>
          <w:rFonts w:ascii="Times New Roman" w:hAnsi="Times New Roman" w:cs="Times New Roman"/>
          <w:sz w:val="24"/>
          <w:szCs w:val="24"/>
        </w:rPr>
        <w:t xml:space="preserve">интегративне мултикултуралности и интеркултуралног дијалога. Реч је о политикама које би требало да се спроводе у свим деловима друштва </w:t>
      </w:r>
      <w:r w:rsidR="00453982" w:rsidRPr="002365A3">
        <w:rPr>
          <w:rFonts w:ascii="Times New Roman" w:hAnsi="Times New Roman" w:cs="Times New Roman"/>
          <w:sz w:val="24"/>
          <w:szCs w:val="24"/>
          <w:lang w:val="sr-Cyrl-RS"/>
        </w:rPr>
        <w:t>у</w:t>
      </w:r>
      <w:r w:rsidR="00F73CD3" w:rsidRPr="002365A3">
        <w:rPr>
          <w:rFonts w:ascii="Times New Roman" w:hAnsi="Times New Roman" w:cs="Times New Roman"/>
          <w:sz w:val="24"/>
          <w:szCs w:val="24"/>
        </w:rPr>
        <w:t xml:space="preserve"> којима се инклузија и грађанска равноправност третирају као кључни вредносни принципи. </w:t>
      </w:r>
    </w:p>
    <w:p w14:paraId="77D5D115" w14:textId="219F109B" w:rsidR="00F30704" w:rsidRPr="002365A3" w:rsidRDefault="00F30704" w:rsidP="00E37E36">
      <w:pPr>
        <w:spacing w:after="0" w:line="240" w:lineRule="auto"/>
        <w:jc w:val="both"/>
        <w:rPr>
          <w:rFonts w:ascii="Times New Roman" w:hAnsi="Times New Roman" w:cs="Times New Roman"/>
          <w:sz w:val="24"/>
          <w:szCs w:val="24"/>
        </w:rPr>
      </w:pPr>
    </w:p>
    <w:p w14:paraId="6E4CD9CE" w14:textId="5EFEB24E" w:rsidR="00F30704" w:rsidRPr="002365A3" w:rsidRDefault="00F30704" w:rsidP="00E37E36">
      <w:pPr>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О Ромима и њиховој култури говори се, поред осталог, као о нечему што онемогућава њихово укључивање у друштвену заједницу, равноправно, успешно образовање, запошљавање и остало. </w:t>
      </w:r>
      <w:r w:rsidR="00901DAF" w:rsidRPr="002365A3">
        <w:rPr>
          <w:rFonts w:ascii="Times New Roman" w:hAnsi="Times New Roman" w:cs="Times New Roman"/>
          <w:sz w:val="24"/>
          <w:szCs w:val="24"/>
          <w:lang w:val="sr-Cyrl-RS"/>
        </w:rPr>
        <w:t xml:space="preserve">Уколико се посматра на овај начин, исказује се </w:t>
      </w:r>
      <w:r w:rsidRPr="002365A3">
        <w:rPr>
          <w:rFonts w:ascii="Times New Roman" w:hAnsi="Times New Roman" w:cs="Times New Roman"/>
          <w:sz w:val="24"/>
          <w:szCs w:val="24"/>
        </w:rPr>
        <w:t>негативан став према Ромима, занемарујући све друго. Наиме, култура једне групе међусобно се прожима са ставовима већинске групе према мањинској, тако да је та одговорност заједничка. То значи да су за културу Рома подједнако одговорни и Роми и припадници већинске и других заједница.</w:t>
      </w:r>
      <w:r w:rsidR="00901DAF"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Ромима је неопходно свесно регулисање јавног интереса у </w:t>
      </w:r>
      <w:r w:rsidRPr="002365A3">
        <w:rPr>
          <w:rFonts w:ascii="Times New Roman" w:hAnsi="Times New Roman" w:cs="Times New Roman"/>
          <w:sz w:val="24"/>
          <w:szCs w:val="24"/>
        </w:rPr>
        <w:lastRenderedPageBreak/>
        <w:t xml:space="preserve">области културе и </w:t>
      </w:r>
      <w:r w:rsidR="00901DAF" w:rsidRPr="002365A3">
        <w:rPr>
          <w:rFonts w:ascii="Times New Roman" w:hAnsi="Times New Roman" w:cs="Times New Roman"/>
          <w:sz w:val="24"/>
          <w:szCs w:val="24"/>
          <w:lang w:val="sr-Cyrl-RS"/>
        </w:rPr>
        <w:t xml:space="preserve">учешће у </w:t>
      </w:r>
      <w:r w:rsidRPr="002365A3">
        <w:rPr>
          <w:rFonts w:ascii="Times New Roman" w:hAnsi="Times New Roman" w:cs="Times New Roman"/>
          <w:sz w:val="24"/>
          <w:szCs w:val="24"/>
        </w:rPr>
        <w:t>одлучивањ</w:t>
      </w:r>
      <w:r w:rsidR="00901DAF" w:rsidRPr="002365A3">
        <w:rPr>
          <w:rFonts w:ascii="Times New Roman" w:hAnsi="Times New Roman" w:cs="Times New Roman"/>
          <w:sz w:val="24"/>
          <w:szCs w:val="24"/>
          <w:lang w:val="sr-Cyrl-RS"/>
        </w:rPr>
        <w:t>у</w:t>
      </w:r>
      <w:r w:rsidRPr="002365A3">
        <w:rPr>
          <w:rFonts w:ascii="Times New Roman" w:hAnsi="Times New Roman" w:cs="Times New Roman"/>
          <w:sz w:val="24"/>
          <w:szCs w:val="24"/>
        </w:rPr>
        <w:t xml:space="preserve"> о свим питањима везаним за културни развитак. Дакле Ромима је преко потребно креирање сопствене културне политике.</w:t>
      </w:r>
      <w:r w:rsidRPr="002365A3">
        <w:rPr>
          <w:rFonts w:ascii="Times New Roman" w:hAnsi="Times New Roman" w:cs="Times New Roman"/>
          <w:sz w:val="24"/>
          <w:szCs w:val="24"/>
        </w:rPr>
        <w:br/>
        <w:t>Културна политика је обично усмерена на три основна задатка: очување културне баштине и културног идентитета, развој савременог уметничког стваралаштва, подстицање доступности културних добара и учешће грађана у културном животу. </w:t>
      </w:r>
    </w:p>
    <w:p w14:paraId="4057150A" w14:textId="77777777" w:rsidR="00E37E36" w:rsidRPr="002365A3" w:rsidRDefault="00E37E36" w:rsidP="00E37E36">
      <w:pPr>
        <w:spacing w:after="0" w:line="240" w:lineRule="auto"/>
        <w:jc w:val="both"/>
        <w:rPr>
          <w:rFonts w:ascii="Times New Roman" w:hAnsi="Times New Roman" w:cs="Times New Roman"/>
          <w:sz w:val="24"/>
          <w:szCs w:val="24"/>
        </w:rPr>
      </w:pPr>
    </w:p>
    <w:p w14:paraId="7E431301" w14:textId="33DBFAF8" w:rsidR="00F73CD3" w:rsidRPr="002365A3" w:rsidRDefault="00F73CD3" w:rsidP="009D356D">
      <w:pPr>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Како би се подстакла друштвена подршка мерама инклузије Рома и Ромкиња, потребно је да се </w:t>
      </w:r>
      <w:r w:rsidRPr="002365A3">
        <w:rPr>
          <w:rFonts w:ascii="Times New Roman" w:hAnsi="Times New Roman" w:cs="Times New Roman"/>
          <w:bCs/>
          <w:sz w:val="24"/>
          <w:szCs w:val="24"/>
        </w:rPr>
        <w:t>у јавним политикама образовања, културе и информисања развију програми и активности на основу којих би се формирали позитивнији друштвени ставови у односу на заштиту људских права, различитост и интеркултуралност</w:t>
      </w:r>
      <w:r w:rsidRPr="002365A3">
        <w:rPr>
          <w:rFonts w:ascii="Times New Roman" w:hAnsi="Times New Roman" w:cs="Times New Roman"/>
          <w:sz w:val="24"/>
          <w:szCs w:val="24"/>
        </w:rPr>
        <w:t xml:space="preserve">. </w:t>
      </w:r>
      <w:r w:rsidR="007A4EA4" w:rsidRPr="002365A3">
        <w:rPr>
          <w:rFonts w:ascii="Times New Roman" w:hAnsi="Times New Roman" w:cs="Times New Roman"/>
          <w:sz w:val="24"/>
          <w:szCs w:val="24"/>
        </w:rPr>
        <w:t xml:space="preserve">Потенцијал </w:t>
      </w:r>
      <w:r w:rsidR="007A4EA4" w:rsidRPr="002365A3">
        <w:rPr>
          <w:rFonts w:ascii="Times New Roman" w:hAnsi="Times New Roman" w:cs="Times New Roman"/>
          <w:bCs/>
          <w:sz w:val="24"/>
          <w:szCs w:val="24"/>
        </w:rPr>
        <w:t>културе Рома и Ромкиња</w:t>
      </w:r>
      <w:r w:rsidR="007A4EA4" w:rsidRPr="002365A3">
        <w:rPr>
          <w:rFonts w:ascii="Times New Roman" w:hAnsi="Times New Roman" w:cs="Times New Roman"/>
          <w:sz w:val="24"/>
          <w:szCs w:val="24"/>
        </w:rPr>
        <w:t xml:space="preserve">, као дела европске и српске културе, требало би у постојећим правним и институционалним условима искористити као средство за превазилажење предрасуда према Ромима и Ромкињама. </w:t>
      </w:r>
      <w:r w:rsidR="007A4EA4" w:rsidRPr="002365A3">
        <w:rPr>
          <w:rFonts w:ascii="Times New Roman" w:hAnsi="Times New Roman" w:cs="Times New Roman"/>
          <w:bCs/>
          <w:sz w:val="24"/>
          <w:szCs w:val="24"/>
        </w:rPr>
        <w:t>Култура је значајна за јачање друштвених веза и елиминисање дискриминације и требало би да је уткана у све инклузивне јавне политике</w:t>
      </w:r>
      <w:r w:rsidR="007A4EA4" w:rsidRPr="002365A3">
        <w:rPr>
          <w:rFonts w:ascii="Times New Roman" w:hAnsi="Times New Roman" w:cs="Times New Roman"/>
          <w:sz w:val="24"/>
          <w:szCs w:val="24"/>
        </w:rPr>
        <w:t>.</w:t>
      </w:r>
      <w:r w:rsidR="009D356D"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У том процесу улога државе која осмишљава и усмерава јавне политике од кључног је значаја, али није довољна</w:t>
      </w:r>
      <w:r w:rsidR="00F854D5" w:rsidRPr="002365A3">
        <w:rPr>
          <w:rFonts w:ascii="Times New Roman" w:hAnsi="Times New Roman" w:cs="Times New Roman"/>
          <w:sz w:val="24"/>
          <w:szCs w:val="24"/>
          <w:lang w:val="sr-Cyrl-RS"/>
        </w:rPr>
        <w:t>. З</w:t>
      </w:r>
      <w:r w:rsidRPr="002365A3">
        <w:rPr>
          <w:rFonts w:ascii="Times New Roman" w:hAnsi="Times New Roman" w:cs="Times New Roman"/>
          <w:sz w:val="24"/>
          <w:szCs w:val="24"/>
        </w:rPr>
        <w:t>бог тога подршку треба ширити кроз деловање цивилног друштва у којем нису само организације цивилног друштва</w:t>
      </w:r>
      <w:r w:rsidR="002A49FC" w:rsidRPr="002365A3">
        <w:rPr>
          <w:rFonts w:ascii="Times New Roman" w:hAnsi="Times New Roman" w:cs="Times New Roman"/>
          <w:sz w:val="24"/>
          <w:szCs w:val="24"/>
          <w:lang w:val="sr-Cyrl-RS"/>
        </w:rPr>
        <w:t xml:space="preserve"> </w:t>
      </w:r>
      <w:r w:rsidR="00F854D5" w:rsidRPr="002365A3">
        <w:rPr>
          <w:rFonts w:ascii="Times New Roman" w:hAnsi="Times New Roman" w:cs="Times New Roman"/>
          <w:sz w:val="24"/>
          <w:szCs w:val="24"/>
          <w:lang w:val="sr-Cyrl-RS"/>
        </w:rPr>
        <w:t xml:space="preserve">(већ </w:t>
      </w:r>
      <w:r w:rsidR="002A49FC" w:rsidRPr="002365A3">
        <w:rPr>
          <w:rFonts w:ascii="Times New Roman" w:hAnsi="Times New Roman" w:cs="Times New Roman"/>
          <w:sz w:val="24"/>
          <w:szCs w:val="24"/>
          <w:lang w:val="sr-Cyrl-RS"/>
        </w:rPr>
        <w:t xml:space="preserve">и </w:t>
      </w:r>
      <w:r w:rsidRPr="002365A3">
        <w:rPr>
          <w:rFonts w:ascii="Times New Roman" w:hAnsi="Times New Roman" w:cs="Times New Roman"/>
          <w:sz w:val="24"/>
          <w:szCs w:val="24"/>
        </w:rPr>
        <w:t>верске заједнице, културна и спортска удружења и друго</w:t>
      </w:r>
      <w:r w:rsidR="002A49FC" w:rsidRPr="002365A3">
        <w:rPr>
          <w:rFonts w:ascii="Times New Roman" w:hAnsi="Times New Roman" w:cs="Times New Roman"/>
          <w:sz w:val="24"/>
          <w:szCs w:val="24"/>
          <w:lang w:val="sr-Cyrl-RS"/>
        </w:rPr>
        <w:t>)</w:t>
      </w:r>
      <w:r w:rsidRPr="002365A3">
        <w:rPr>
          <w:rFonts w:ascii="Times New Roman" w:hAnsi="Times New Roman" w:cs="Times New Roman"/>
          <w:sz w:val="24"/>
          <w:szCs w:val="24"/>
        </w:rPr>
        <w:t>.</w:t>
      </w:r>
    </w:p>
    <w:p w14:paraId="61C8826E" w14:textId="64409FFC" w:rsidR="004B0FCC" w:rsidRPr="002365A3" w:rsidRDefault="004B0FCC" w:rsidP="009D356D">
      <w:pPr>
        <w:spacing w:after="0" w:line="240" w:lineRule="auto"/>
        <w:jc w:val="both"/>
        <w:rPr>
          <w:rFonts w:ascii="Times New Roman" w:hAnsi="Times New Roman" w:cs="Times New Roman"/>
          <w:sz w:val="24"/>
          <w:szCs w:val="24"/>
        </w:rPr>
      </w:pPr>
    </w:p>
    <w:p w14:paraId="1E466136" w14:textId="0D0C2638" w:rsidR="004B0FCC" w:rsidRPr="002365A3" w:rsidRDefault="004B0FCC" w:rsidP="009D356D">
      <w:pPr>
        <w:spacing w:after="0" w:line="240" w:lineRule="auto"/>
        <w:jc w:val="both"/>
        <w:rPr>
          <w:rFonts w:ascii="Times New Roman" w:hAnsi="Times New Roman" w:cs="Times New Roman"/>
          <w:sz w:val="24"/>
          <w:szCs w:val="24"/>
        </w:rPr>
      </w:pPr>
    </w:p>
    <w:p w14:paraId="3CAC2830" w14:textId="29475A1A" w:rsidR="00CC5FD8" w:rsidRPr="002365A3" w:rsidRDefault="0062173F" w:rsidP="00CC5FD8">
      <w:pPr>
        <w:pStyle w:val="Heading3"/>
        <w:rPr>
          <w:rFonts w:ascii="Times New Roman" w:hAnsi="Times New Roman" w:cs="Times New Roman"/>
          <w:color w:val="auto"/>
          <w:lang w:val="sr-Cyrl-RS"/>
        </w:rPr>
      </w:pPr>
      <w:bookmarkStart w:id="30" w:name="_Toc92358760"/>
      <w:r w:rsidRPr="002365A3">
        <w:rPr>
          <w:rFonts w:ascii="Times New Roman" w:hAnsi="Times New Roman" w:cs="Times New Roman"/>
          <w:color w:val="auto"/>
          <w:lang w:val="sr-Cyrl-RS"/>
        </w:rPr>
        <w:t>4</w:t>
      </w:r>
      <w:r w:rsidR="00CC5FD8" w:rsidRPr="002365A3">
        <w:rPr>
          <w:rFonts w:ascii="Times New Roman" w:hAnsi="Times New Roman" w:cs="Times New Roman"/>
          <w:color w:val="auto"/>
          <w:lang w:val="sr-Cyrl-RS"/>
        </w:rPr>
        <w:t>.1.2. СИРОМАШТВО И СОЦИЈАЛНА ИСКЉУЧЕНОСТ</w:t>
      </w:r>
      <w:bookmarkEnd w:id="30"/>
    </w:p>
    <w:p w14:paraId="338E9693" w14:textId="77777777" w:rsidR="00CC5FD8" w:rsidRPr="002365A3" w:rsidRDefault="00CC5FD8" w:rsidP="00CC5FD8">
      <w:pPr>
        <w:rPr>
          <w:rFonts w:ascii="Times New Roman" w:hAnsi="Times New Roman" w:cs="Times New Roman"/>
          <w:sz w:val="24"/>
          <w:szCs w:val="24"/>
          <w:lang w:val="sr-Cyrl-RS"/>
        </w:rPr>
      </w:pPr>
    </w:p>
    <w:p w14:paraId="7BA7EEC7" w14:textId="1D421044" w:rsidR="00805C55" w:rsidRPr="002365A3" w:rsidRDefault="00805C55" w:rsidP="00CC5FD8">
      <w:pPr>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 xml:space="preserve">Сиромаштво и социјална искљученост су важна хоризонтална питања, </w:t>
      </w:r>
      <w:r w:rsidR="00BB3E8F" w:rsidRPr="002365A3">
        <w:rPr>
          <w:rFonts w:ascii="Times New Roman" w:hAnsi="Times New Roman" w:cs="Times New Roman"/>
          <w:sz w:val="24"/>
          <w:szCs w:val="24"/>
          <w:lang w:val="sr-Cyrl-RS"/>
        </w:rPr>
        <w:t>у складу са</w:t>
      </w:r>
      <w:r w:rsidRPr="002365A3">
        <w:rPr>
          <w:rFonts w:ascii="Times New Roman" w:hAnsi="Times New Roman" w:cs="Times New Roman"/>
          <w:sz w:val="24"/>
          <w:szCs w:val="24"/>
          <w:lang w:val="sr-Cyrl-RS"/>
        </w:rPr>
        <w:t xml:space="preserve"> препорукама из</w:t>
      </w:r>
      <w:r w:rsidR="00CE5604" w:rsidRPr="002365A3">
        <w:rPr>
          <w:rFonts w:ascii="Times New Roman" w:hAnsi="Times New Roman" w:cs="Times New Roman"/>
          <w:sz w:val="24"/>
          <w:szCs w:val="24"/>
          <w:lang w:val="sr-Cyrl-RS"/>
        </w:rPr>
        <w:t xml:space="preserve"> </w:t>
      </w:r>
      <w:r w:rsidR="00CE5604" w:rsidRPr="002365A3">
        <w:rPr>
          <w:rFonts w:ascii="Times New Roman" w:hAnsi="Times New Roman" w:cs="Times New Roman"/>
          <w:bCs/>
          <w:sz w:val="24"/>
          <w:szCs w:val="24"/>
        </w:rPr>
        <w:t>ЕУ Стратешк</w:t>
      </w:r>
      <w:r w:rsidR="00CE5604" w:rsidRPr="002365A3">
        <w:rPr>
          <w:rFonts w:ascii="Times New Roman" w:hAnsi="Times New Roman" w:cs="Times New Roman"/>
          <w:bCs/>
          <w:sz w:val="24"/>
          <w:szCs w:val="24"/>
          <w:lang w:val="sr-Cyrl-RS"/>
        </w:rPr>
        <w:t>ог</w:t>
      </w:r>
      <w:r w:rsidR="00CE5604" w:rsidRPr="002365A3">
        <w:rPr>
          <w:rFonts w:ascii="Times New Roman" w:hAnsi="Times New Roman" w:cs="Times New Roman"/>
          <w:bCs/>
          <w:sz w:val="24"/>
          <w:szCs w:val="24"/>
        </w:rPr>
        <w:t xml:space="preserve"> оквир</w:t>
      </w:r>
      <w:r w:rsidR="00CE5604" w:rsidRPr="002365A3">
        <w:rPr>
          <w:rFonts w:ascii="Times New Roman" w:hAnsi="Times New Roman" w:cs="Times New Roman"/>
          <w:bCs/>
          <w:sz w:val="24"/>
          <w:szCs w:val="24"/>
          <w:lang w:val="sr-Cyrl-RS"/>
        </w:rPr>
        <w:t>а</w:t>
      </w:r>
      <w:r w:rsidR="00CE5604" w:rsidRPr="002365A3">
        <w:rPr>
          <w:rFonts w:ascii="Times New Roman" w:hAnsi="Times New Roman" w:cs="Times New Roman"/>
          <w:bCs/>
          <w:sz w:val="24"/>
          <w:szCs w:val="24"/>
        </w:rPr>
        <w:t xml:space="preserve"> за једнакост, укључивање и учешће Рома до 2030. године</w:t>
      </w:r>
      <w:r w:rsidR="00CE5604" w:rsidRPr="002365A3">
        <w:rPr>
          <w:rFonts w:ascii="Times New Roman" w:hAnsi="Times New Roman" w:cs="Times New Roman"/>
          <w:bCs/>
          <w:sz w:val="24"/>
          <w:szCs w:val="24"/>
          <w:lang w:val="sr-Cyrl-RS"/>
        </w:rPr>
        <w:t xml:space="preserve">. </w:t>
      </w:r>
      <w:r w:rsidR="00CE5604" w:rsidRPr="002365A3">
        <w:rPr>
          <w:rFonts w:ascii="Times New Roman" w:hAnsi="Times New Roman" w:cs="Times New Roman"/>
          <w:sz w:val="24"/>
          <w:szCs w:val="24"/>
          <w:lang w:val="sr-Cyrl-RS"/>
        </w:rPr>
        <w:t xml:space="preserve">Како би се појачала социјална укљученост у свим областима и на свим нивоима у Републици Србији, неопходна је </w:t>
      </w:r>
      <w:r w:rsidRPr="002365A3">
        <w:rPr>
          <w:rFonts w:ascii="Times New Roman" w:hAnsi="Times New Roman" w:cs="Times New Roman"/>
          <w:sz w:val="24"/>
          <w:szCs w:val="24"/>
          <w:lang w:val="sr-Cyrl-RS"/>
        </w:rPr>
        <w:t xml:space="preserve">посвећеност борби против упорне дискриминације, укључујући </w:t>
      </w:r>
      <w:r w:rsidR="00EE1B4A" w:rsidRPr="002365A3">
        <w:rPr>
          <w:rFonts w:ascii="Times New Roman" w:hAnsi="Times New Roman" w:cs="Times New Roman"/>
          <w:sz w:val="24"/>
          <w:szCs w:val="24"/>
          <w:lang w:val="sr-Cyrl-RS"/>
        </w:rPr>
        <w:t>борб</w:t>
      </w:r>
      <w:r w:rsidR="00C03DA6" w:rsidRPr="002365A3">
        <w:rPr>
          <w:rFonts w:ascii="Times New Roman" w:hAnsi="Times New Roman" w:cs="Times New Roman"/>
          <w:sz w:val="24"/>
          <w:szCs w:val="24"/>
          <w:lang w:val="sr-Cyrl-RS"/>
        </w:rPr>
        <w:t>у</w:t>
      </w:r>
      <w:r w:rsidR="00EE1B4A" w:rsidRPr="002365A3">
        <w:rPr>
          <w:rFonts w:ascii="Times New Roman" w:hAnsi="Times New Roman" w:cs="Times New Roman"/>
          <w:sz w:val="24"/>
          <w:szCs w:val="24"/>
          <w:lang w:val="sr-Cyrl-RS"/>
        </w:rPr>
        <w:t xml:space="preserve"> против циганизма</w:t>
      </w:r>
      <w:r w:rsidRPr="002365A3">
        <w:rPr>
          <w:rFonts w:ascii="Times New Roman" w:hAnsi="Times New Roman" w:cs="Times New Roman"/>
          <w:sz w:val="24"/>
          <w:szCs w:val="24"/>
          <w:lang w:val="sr-Cyrl-RS"/>
        </w:rPr>
        <w:t>,</w:t>
      </w:r>
      <w:r w:rsidR="00C03DA6" w:rsidRPr="002365A3">
        <w:rPr>
          <w:rFonts w:ascii="Times New Roman" w:hAnsi="Times New Roman" w:cs="Times New Roman"/>
          <w:sz w:val="24"/>
          <w:szCs w:val="24"/>
          <w:lang w:val="sr-Cyrl-RS"/>
        </w:rPr>
        <w:t xml:space="preserve"> као облика расизма</w:t>
      </w:r>
      <w:r w:rsidRPr="002365A3">
        <w:rPr>
          <w:rFonts w:ascii="Times New Roman" w:hAnsi="Times New Roman" w:cs="Times New Roman"/>
          <w:sz w:val="24"/>
          <w:szCs w:val="24"/>
          <w:lang w:val="sr-Cyrl-RS"/>
        </w:rPr>
        <w:t xml:space="preserve"> и побољшањ</w:t>
      </w:r>
      <w:r w:rsidR="00CE5604" w:rsidRPr="002365A3">
        <w:rPr>
          <w:rFonts w:ascii="Times New Roman" w:hAnsi="Times New Roman" w:cs="Times New Roman"/>
          <w:sz w:val="24"/>
          <w:szCs w:val="24"/>
          <w:lang w:val="sr-Cyrl-RS"/>
        </w:rPr>
        <w:t>е</w:t>
      </w:r>
      <w:r w:rsidRPr="002365A3">
        <w:rPr>
          <w:rFonts w:ascii="Times New Roman" w:hAnsi="Times New Roman" w:cs="Times New Roman"/>
          <w:sz w:val="24"/>
          <w:szCs w:val="24"/>
          <w:lang w:val="sr-Cyrl-RS"/>
        </w:rPr>
        <w:t xml:space="preserve"> укључивања Рома у образовање, запошљавање, здравство</w:t>
      </w:r>
      <w:r w:rsidR="00CE5604" w:rsidRPr="002365A3">
        <w:rPr>
          <w:rFonts w:ascii="Times New Roman" w:hAnsi="Times New Roman" w:cs="Times New Roman"/>
          <w:sz w:val="24"/>
          <w:szCs w:val="24"/>
          <w:lang w:val="sr-Cyrl-RS"/>
        </w:rPr>
        <w:t xml:space="preserve"> и социјалну заштиту, као</w:t>
      </w:r>
      <w:r w:rsidRPr="002365A3">
        <w:rPr>
          <w:rFonts w:ascii="Times New Roman" w:hAnsi="Times New Roman" w:cs="Times New Roman"/>
          <w:sz w:val="24"/>
          <w:szCs w:val="24"/>
          <w:lang w:val="sr-Cyrl-RS"/>
        </w:rPr>
        <w:t xml:space="preserve"> и становање. </w:t>
      </w:r>
      <w:r w:rsidRPr="002365A3">
        <w:rPr>
          <w:rFonts w:ascii="Times New Roman" w:hAnsi="Times New Roman" w:cs="Times New Roman"/>
          <w:bCs/>
          <w:sz w:val="24"/>
          <w:szCs w:val="24"/>
          <w:lang w:val="sr-Cyrl-RS"/>
        </w:rPr>
        <w:t xml:space="preserve">Роми </w:t>
      </w:r>
      <w:r w:rsidR="005F2D66" w:rsidRPr="002365A3">
        <w:rPr>
          <w:rFonts w:ascii="Times New Roman" w:hAnsi="Times New Roman" w:cs="Times New Roman"/>
          <w:bCs/>
          <w:sz w:val="24"/>
          <w:szCs w:val="24"/>
          <w:lang w:val="sr-Cyrl-RS"/>
        </w:rPr>
        <w:t xml:space="preserve">и Ромкиње </w:t>
      </w:r>
      <w:r w:rsidRPr="002365A3">
        <w:rPr>
          <w:rFonts w:ascii="Times New Roman" w:hAnsi="Times New Roman" w:cs="Times New Roman"/>
          <w:bCs/>
          <w:sz w:val="24"/>
          <w:szCs w:val="24"/>
          <w:lang w:val="sr-Cyrl-RS"/>
        </w:rPr>
        <w:t xml:space="preserve">треба да буду укључени од осмишљавања до спровођења мера. Истовремено, </w:t>
      </w:r>
      <w:r w:rsidR="00CE5604" w:rsidRPr="002365A3">
        <w:rPr>
          <w:rFonts w:ascii="Times New Roman" w:hAnsi="Times New Roman" w:cs="Times New Roman"/>
          <w:bCs/>
          <w:sz w:val="24"/>
          <w:szCs w:val="24"/>
          <w:lang w:val="sr-Cyrl-RS"/>
        </w:rPr>
        <w:t xml:space="preserve">неопходно је приликом креирања мера и активности узети у обзир </w:t>
      </w:r>
      <w:r w:rsidRPr="002365A3">
        <w:rPr>
          <w:rFonts w:ascii="Times New Roman" w:hAnsi="Times New Roman" w:cs="Times New Roman"/>
          <w:bCs/>
          <w:sz w:val="24"/>
          <w:szCs w:val="24"/>
          <w:lang w:val="sr-Cyrl-RS"/>
        </w:rPr>
        <w:t>разноликост и потребе специфичних група унутар ромске популације.</w:t>
      </w:r>
    </w:p>
    <w:p w14:paraId="625ECFF6" w14:textId="3E904B93" w:rsidR="00E1236C" w:rsidRPr="002365A3" w:rsidRDefault="00E1236C" w:rsidP="00CC5FD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Према Извештају о урађеној Анализи дуготрајног сиромаштва, коју је реализовао Тим за социјално укључивање и смањење сиромаштва</w:t>
      </w:r>
      <w:r w:rsidRPr="002365A3">
        <w:rPr>
          <w:rStyle w:val="FootnoteReference"/>
          <w:rFonts w:ascii="Times New Roman" w:hAnsi="Times New Roman"/>
          <w:sz w:val="24"/>
          <w:szCs w:val="24"/>
          <w:lang w:val="sr-Cyrl-RS"/>
        </w:rPr>
        <w:footnoteReference w:id="80"/>
      </w:r>
      <w:r w:rsidR="00805C55"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у</w:t>
      </w:r>
      <w:r w:rsidR="00CC5FD8" w:rsidRPr="002365A3">
        <w:rPr>
          <w:rFonts w:ascii="Times New Roman" w:hAnsi="Times New Roman" w:cs="Times New Roman"/>
          <w:sz w:val="24"/>
          <w:szCs w:val="24"/>
          <w:lang w:val="sr-Cyrl-RS"/>
        </w:rPr>
        <w:t xml:space="preserve"> Републици Србији значајан део популације је у дуготрајном сиромаштву и он расте из године у годину. </w:t>
      </w:r>
      <w:r w:rsidR="00A921B3" w:rsidRPr="002365A3">
        <w:rPr>
          <w:rFonts w:ascii="Times New Roman" w:hAnsi="Times New Roman" w:cs="Times New Roman"/>
          <w:sz w:val="24"/>
          <w:szCs w:val="24"/>
        </w:rPr>
        <w:t>Под дуготрајним сиромаштвом подразумева се појава да особе имају расположиви доходак који је испод прага ризика од сиромаштва и у години испитивања и у претходне две од три године</w:t>
      </w:r>
      <w:r w:rsidR="00A921B3" w:rsidRPr="002365A3">
        <w:rPr>
          <w:rFonts w:ascii="Times New Roman" w:hAnsi="Times New Roman" w:cs="Times New Roman"/>
          <w:sz w:val="24"/>
          <w:szCs w:val="24"/>
          <w:lang w:val="sr-Cyrl-RS"/>
        </w:rPr>
        <w:t xml:space="preserve">. </w:t>
      </w:r>
      <w:r w:rsidR="00CC5FD8" w:rsidRPr="002365A3">
        <w:rPr>
          <w:rFonts w:ascii="Times New Roman" w:hAnsi="Times New Roman" w:cs="Times New Roman"/>
          <w:sz w:val="24"/>
          <w:szCs w:val="24"/>
          <w:lang w:val="sr-Cyrl-RS"/>
        </w:rPr>
        <w:t>Подаци о стопи</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дуготрајног сиромаштва за Републику Србију постој</w:t>
      </w:r>
      <w:r w:rsidR="003B6FE5" w:rsidRPr="002365A3">
        <w:rPr>
          <w:rFonts w:ascii="Times New Roman" w:hAnsi="Times New Roman" w:cs="Times New Roman"/>
          <w:sz w:val="24"/>
          <w:szCs w:val="24"/>
          <w:lang w:val="sr-Cyrl-RS"/>
        </w:rPr>
        <w:t>е</w:t>
      </w:r>
      <w:r w:rsidR="00CC5FD8" w:rsidRPr="002365A3">
        <w:rPr>
          <w:rFonts w:ascii="Times New Roman" w:hAnsi="Times New Roman" w:cs="Times New Roman"/>
          <w:sz w:val="24"/>
          <w:szCs w:val="24"/>
          <w:lang w:val="sr-Cyrl-RS"/>
        </w:rPr>
        <w:t xml:space="preserve"> од 2013. године, због каснијег укључивања </w:t>
      </w:r>
      <w:r w:rsidR="0062173F" w:rsidRPr="002365A3">
        <w:rPr>
          <w:rFonts w:ascii="Times New Roman" w:hAnsi="Times New Roman" w:cs="Times New Roman"/>
          <w:sz w:val="24"/>
          <w:szCs w:val="24"/>
          <w:lang w:val="sr-Cyrl-RS"/>
        </w:rPr>
        <w:t xml:space="preserve">Републике </w:t>
      </w:r>
      <w:r w:rsidR="00CC5FD8" w:rsidRPr="002365A3">
        <w:rPr>
          <w:rFonts w:ascii="Times New Roman" w:hAnsi="Times New Roman" w:cs="Times New Roman"/>
          <w:sz w:val="24"/>
          <w:szCs w:val="24"/>
          <w:lang w:val="sr-Cyrl-RS"/>
        </w:rPr>
        <w:t>Србије у анкету. У</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периоду од три године у којима су вршена истраживања, стопа дуготрајног сиромаштва је порасла – н</w:t>
      </w:r>
      <w:r w:rsidR="003B6FE5" w:rsidRPr="002365A3">
        <w:rPr>
          <w:rFonts w:ascii="Times New Roman" w:hAnsi="Times New Roman" w:cs="Times New Roman"/>
          <w:sz w:val="24"/>
          <w:szCs w:val="24"/>
          <w:lang w:val="sr-Cyrl-RS"/>
        </w:rPr>
        <w:t>а пример</w:t>
      </w:r>
      <w:r w:rsidR="00CC5FD8" w:rsidRPr="002365A3">
        <w:rPr>
          <w:rFonts w:ascii="Times New Roman" w:hAnsi="Times New Roman" w:cs="Times New Roman"/>
          <w:sz w:val="24"/>
          <w:szCs w:val="24"/>
          <w:lang w:val="sr-Cyrl-RS"/>
        </w:rPr>
        <w:t xml:space="preserve"> са 16,7% у 2016.</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години на 19,6% у 2018. години</w:t>
      </w:r>
      <w:r w:rsidR="001A7BBD">
        <w:rPr>
          <w:rFonts w:ascii="Times New Roman" w:hAnsi="Times New Roman" w:cs="Times New Roman"/>
          <w:sz w:val="24"/>
          <w:szCs w:val="24"/>
          <w:lang w:val="sr-Cyrl-RS"/>
        </w:rPr>
        <w:t>.</w:t>
      </w:r>
    </w:p>
    <w:p w14:paraId="6D012F48" w14:textId="5FF76686" w:rsidR="00CC5FD8" w:rsidRPr="002365A3" w:rsidRDefault="0062173F" w:rsidP="00A876CB">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Република </w:t>
      </w:r>
      <w:r w:rsidR="00CC5FD8" w:rsidRPr="002365A3">
        <w:rPr>
          <w:rFonts w:ascii="Times New Roman" w:hAnsi="Times New Roman" w:cs="Times New Roman"/>
          <w:sz w:val="24"/>
          <w:szCs w:val="24"/>
          <w:lang w:val="sr-Cyrl-RS"/>
        </w:rPr>
        <w:t xml:space="preserve">Србија заједно са Румунијом и </w:t>
      </w:r>
      <w:r w:rsidR="001A7BBD">
        <w:rPr>
          <w:rFonts w:ascii="Times New Roman" w:hAnsi="Times New Roman" w:cs="Times New Roman"/>
          <w:sz w:val="24"/>
          <w:szCs w:val="24"/>
          <w:lang w:val="sr-Cyrl-RS"/>
        </w:rPr>
        <w:t xml:space="preserve">Републиком </w:t>
      </w:r>
      <w:r w:rsidR="00CC5FD8" w:rsidRPr="002365A3">
        <w:rPr>
          <w:rFonts w:ascii="Times New Roman" w:hAnsi="Times New Roman" w:cs="Times New Roman"/>
          <w:sz w:val="24"/>
          <w:szCs w:val="24"/>
          <w:lang w:val="sr-Cyrl-RS"/>
        </w:rPr>
        <w:t xml:space="preserve">Северном Македонијом има највеће стопе дуготрајног сиромаштва у државама Европе. Према подацима о броју становника за </w:t>
      </w:r>
      <w:r w:rsidRPr="002365A3">
        <w:rPr>
          <w:rFonts w:ascii="Times New Roman" w:hAnsi="Times New Roman" w:cs="Times New Roman"/>
          <w:sz w:val="24"/>
          <w:szCs w:val="24"/>
          <w:lang w:val="sr-Cyrl-RS"/>
        </w:rPr>
        <w:t xml:space="preserve">Републику </w:t>
      </w:r>
      <w:r w:rsidR="00CC5FD8" w:rsidRPr="002365A3">
        <w:rPr>
          <w:rFonts w:ascii="Times New Roman" w:hAnsi="Times New Roman" w:cs="Times New Roman"/>
          <w:sz w:val="24"/>
          <w:szCs w:val="24"/>
          <w:lang w:val="sr-Cyrl-RS"/>
        </w:rPr>
        <w:t>Србију за 2018. годину</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 xml:space="preserve">процењени број дуготрајно </w:t>
      </w:r>
      <w:r w:rsidR="00CC5FD8" w:rsidRPr="002365A3">
        <w:rPr>
          <w:rFonts w:ascii="Times New Roman" w:hAnsi="Times New Roman" w:cs="Times New Roman"/>
          <w:sz w:val="24"/>
          <w:szCs w:val="24"/>
          <w:lang w:val="sr-Cyrl-RS"/>
        </w:rPr>
        <w:lastRenderedPageBreak/>
        <w:t xml:space="preserve">сиромашних у </w:t>
      </w:r>
      <w:r w:rsidRPr="002365A3">
        <w:rPr>
          <w:rFonts w:ascii="Times New Roman" w:hAnsi="Times New Roman" w:cs="Times New Roman"/>
          <w:sz w:val="24"/>
          <w:szCs w:val="24"/>
          <w:lang w:val="sr-Cyrl-RS"/>
        </w:rPr>
        <w:t xml:space="preserve">Републици </w:t>
      </w:r>
      <w:r w:rsidR="00CC5FD8" w:rsidRPr="002365A3">
        <w:rPr>
          <w:rFonts w:ascii="Times New Roman" w:hAnsi="Times New Roman" w:cs="Times New Roman"/>
          <w:sz w:val="24"/>
          <w:szCs w:val="24"/>
          <w:lang w:val="sr-Cyrl-RS"/>
        </w:rPr>
        <w:t>Србији износи 1.368.590 становника.</w:t>
      </w:r>
      <w:r w:rsidR="00CE5604" w:rsidRPr="002365A3">
        <w:rPr>
          <w:rFonts w:ascii="Times New Roman" w:hAnsi="Times New Roman" w:cs="Times New Roman"/>
          <w:sz w:val="24"/>
          <w:szCs w:val="24"/>
          <w:lang w:val="sr-Cyrl-RS"/>
        </w:rPr>
        <w:t xml:space="preserve"> </w:t>
      </w:r>
      <w:r w:rsidR="00CC5FD8" w:rsidRPr="002365A3">
        <w:rPr>
          <w:rFonts w:ascii="Times New Roman" w:hAnsi="Times New Roman" w:cs="Times New Roman"/>
          <w:sz w:val="24"/>
          <w:szCs w:val="24"/>
          <w:lang w:val="sr-Cyrl-RS"/>
        </w:rPr>
        <w:t xml:space="preserve">Проценат дуготрајно сиромашних у </w:t>
      </w:r>
      <w:r w:rsidRPr="002365A3">
        <w:rPr>
          <w:rFonts w:ascii="Times New Roman" w:hAnsi="Times New Roman" w:cs="Times New Roman"/>
          <w:sz w:val="24"/>
          <w:szCs w:val="24"/>
          <w:lang w:val="sr-Cyrl-RS"/>
        </w:rPr>
        <w:t xml:space="preserve">Републици </w:t>
      </w:r>
      <w:r w:rsidR="00CC5FD8" w:rsidRPr="002365A3">
        <w:rPr>
          <w:rFonts w:ascii="Times New Roman" w:hAnsi="Times New Roman" w:cs="Times New Roman"/>
          <w:sz w:val="24"/>
          <w:szCs w:val="24"/>
          <w:lang w:val="sr-Cyrl-RS"/>
        </w:rPr>
        <w:t>Србији</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дупло је већи од просека за Европску унију, и то представља изазов, будући да се број повећава, а при томе не постој</w:t>
      </w:r>
      <w:r w:rsidR="003B6FE5" w:rsidRPr="002365A3">
        <w:rPr>
          <w:rFonts w:ascii="Times New Roman" w:hAnsi="Times New Roman" w:cs="Times New Roman"/>
          <w:sz w:val="24"/>
          <w:szCs w:val="24"/>
          <w:lang w:val="sr-Cyrl-RS"/>
        </w:rPr>
        <w:t>е</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анализе које су настојале да објасне узроке дуготрајног сиромаштва. Подаци о високом броју дуготрајно сиромашних,</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 xml:space="preserve">као и о томе да тај број из године у годину расте, говоре у прилог томе да мере које </w:t>
      </w:r>
      <w:r w:rsidR="00A9747A">
        <w:rPr>
          <w:rFonts w:ascii="Times New Roman" w:hAnsi="Times New Roman" w:cs="Times New Roman"/>
          <w:sz w:val="24"/>
          <w:szCs w:val="24"/>
          <w:lang w:val="sr-Cyrl-RS"/>
        </w:rPr>
        <w:t>Република</w:t>
      </w:r>
      <w:r w:rsidR="00CC5FD8" w:rsidRPr="002365A3">
        <w:rPr>
          <w:rFonts w:ascii="Times New Roman" w:hAnsi="Times New Roman" w:cs="Times New Roman"/>
          <w:sz w:val="24"/>
          <w:szCs w:val="24"/>
          <w:lang w:val="sr-Cyrl-RS"/>
        </w:rPr>
        <w:t xml:space="preserve"> Србија предузима за смањење сиромаштва – нису довољно ефикасне.</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Увид у то које су карактеристике</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 xml:space="preserve">домаћинстава и лица највише су повезани са различитим обрасцима дуготрајног сиромаштва, као и разумевање тих </w:t>
      </w:r>
      <w:r w:rsidR="00C14556">
        <w:rPr>
          <w:rFonts w:ascii="Times New Roman" w:hAnsi="Times New Roman" w:cs="Times New Roman"/>
          <w:sz w:val="24"/>
          <w:szCs w:val="24"/>
          <w:lang w:val="sr-Cyrl-RS"/>
        </w:rPr>
        <w:t xml:space="preserve">карактеристика </w:t>
      </w:r>
      <w:r w:rsidR="00CC5FD8" w:rsidRPr="002365A3">
        <w:rPr>
          <w:rFonts w:ascii="Times New Roman" w:hAnsi="Times New Roman" w:cs="Times New Roman"/>
          <w:sz w:val="24"/>
          <w:szCs w:val="24"/>
          <w:lang w:val="sr-Cyrl-RS"/>
        </w:rPr>
        <w:t>могу помоћи у формулисању ефективних и успешнијих мера за смањење дуготрајног сиромаштва у наредном периоду.</w:t>
      </w:r>
      <w:r w:rsidR="00632322" w:rsidRPr="002365A3">
        <w:rPr>
          <w:rFonts w:ascii="Times New Roman" w:hAnsi="Times New Roman" w:cs="Times New Roman"/>
          <w:sz w:val="24"/>
          <w:szCs w:val="24"/>
          <w:lang w:val="sr-Cyrl-RS"/>
        </w:rPr>
        <w:t xml:space="preserve"> </w:t>
      </w:r>
      <w:r w:rsidR="00CC5FD8" w:rsidRPr="002365A3">
        <w:rPr>
          <w:rFonts w:ascii="Times New Roman" w:hAnsi="Times New Roman" w:cs="Times New Roman"/>
          <w:sz w:val="24"/>
          <w:szCs w:val="24"/>
          <w:lang w:val="sr-Cyrl-RS"/>
        </w:rPr>
        <w:t>Мере за смањење сиромаштва могу обухватити неколико важних праваца деловања чији је циљ да повећају социјално</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укључивање људи који су у дуготрајном сиромаштву. Први правац деловањ</w:t>
      </w:r>
      <w:r w:rsidR="008D422E" w:rsidRPr="002365A3">
        <w:rPr>
          <w:rFonts w:ascii="Times New Roman" w:hAnsi="Times New Roman" w:cs="Times New Roman"/>
          <w:sz w:val="24"/>
          <w:szCs w:val="24"/>
          <w:lang w:val="sr-Cyrl-RS"/>
        </w:rPr>
        <w:t>а</w:t>
      </w:r>
      <w:r w:rsidR="00CC5FD8" w:rsidRPr="002365A3">
        <w:rPr>
          <w:rFonts w:ascii="Times New Roman" w:hAnsi="Times New Roman" w:cs="Times New Roman"/>
          <w:sz w:val="24"/>
          <w:szCs w:val="24"/>
          <w:lang w:val="sr-Cyrl-RS"/>
        </w:rPr>
        <w:t xml:space="preserve"> би требало да се односи на повећање и</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олакшани приступ тржишту рада.</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Ове мере треба да обухвате:</w:t>
      </w:r>
      <w:r w:rsidR="00CC5FD8" w:rsidRPr="002365A3">
        <w:rPr>
          <w:rFonts w:ascii="Times New Roman" w:hAnsi="Times New Roman" w:cs="Times New Roman"/>
          <w:sz w:val="24"/>
          <w:szCs w:val="24"/>
        </w:rPr>
        <w:t xml:space="preserve"> </w:t>
      </w:r>
      <w:r w:rsidR="00A876CB" w:rsidRPr="002365A3">
        <w:rPr>
          <w:rFonts w:ascii="Times New Roman" w:hAnsi="Times New Roman" w:cs="Times New Roman"/>
          <w:sz w:val="24"/>
          <w:szCs w:val="24"/>
          <w:lang w:val="sr-Cyrl-RS"/>
        </w:rPr>
        <w:t xml:space="preserve"> </w:t>
      </w:r>
    </w:p>
    <w:p w14:paraId="617FD8C9" w14:textId="1726B681" w:rsidR="00CC5FD8" w:rsidRPr="002365A3" w:rsidRDefault="00CC5FD8" w:rsidP="00EE6B85">
      <w:pPr>
        <w:pStyle w:val="ListParagraph"/>
        <w:numPr>
          <w:ilvl w:val="1"/>
          <w:numId w:val="9"/>
        </w:numPr>
        <w:spacing w:after="0" w:line="240" w:lineRule="auto"/>
        <w:ind w:left="426"/>
        <w:rPr>
          <w:rFonts w:ascii="Times New Roman" w:hAnsi="Times New Roman" w:cs="Times New Roman"/>
          <w:color w:val="auto"/>
          <w:sz w:val="24"/>
          <w:szCs w:val="24"/>
          <w:lang w:val="sr-Cyrl-RS"/>
        </w:rPr>
      </w:pPr>
      <w:r w:rsidRPr="002365A3">
        <w:rPr>
          <w:rFonts w:ascii="Times New Roman" w:hAnsi="Times New Roman" w:cs="Times New Roman"/>
          <w:color w:val="auto"/>
          <w:sz w:val="24"/>
          <w:szCs w:val="24"/>
          <w:lang w:val="sr-Cyrl-RS"/>
        </w:rPr>
        <w:t>бесплатне обуке за дефицитарна занимања</w:t>
      </w:r>
      <w:r w:rsidR="0062173F" w:rsidRPr="002365A3">
        <w:rPr>
          <w:rFonts w:ascii="Times New Roman" w:hAnsi="Times New Roman" w:cs="Times New Roman"/>
          <w:color w:val="auto"/>
          <w:sz w:val="24"/>
          <w:szCs w:val="24"/>
          <w:lang w:val="sr-Cyrl-RS"/>
        </w:rPr>
        <w:t>;</w:t>
      </w:r>
    </w:p>
    <w:p w14:paraId="00AC8C23" w14:textId="3D336B02" w:rsidR="00CC5FD8" w:rsidRPr="002365A3" w:rsidRDefault="00CC5FD8" w:rsidP="00EE6B85">
      <w:pPr>
        <w:pStyle w:val="ListParagraph"/>
        <w:numPr>
          <w:ilvl w:val="1"/>
          <w:numId w:val="9"/>
        </w:numPr>
        <w:spacing w:after="0" w:line="240" w:lineRule="auto"/>
        <w:ind w:left="426"/>
        <w:rPr>
          <w:rFonts w:ascii="Times New Roman" w:hAnsi="Times New Roman" w:cs="Times New Roman"/>
          <w:color w:val="auto"/>
          <w:sz w:val="24"/>
          <w:szCs w:val="24"/>
          <w:lang w:val="sr-Cyrl-RS"/>
        </w:rPr>
      </w:pPr>
      <w:r w:rsidRPr="002365A3">
        <w:rPr>
          <w:rFonts w:ascii="Times New Roman" w:hAnsi="Times New Roman" w:cs="Times New Roman"/>
          <w:color w:val="auto"/>
          <w:sz w:val="24"/>
          <w:szCs w:val="24"/>
          <w:lang w:val="sr-Cyrl-RS"/>
        </w:rPr>
        <w:t>механизам надокнада који подразумева обавезно усавршавање и преквалификације у оквиру Националне службе за</w:t>
      </w:r>
      <w:r w:rsidRPr="002365A3">
        <w:rPr>
          <w:rFonts w:ascii="Times New Roman" w:hAnsi="Times New Roman" w:cs="Times New Roman"/>
          <w:color w:val="auto"/>
          <w:sz w:val="24"/>
          <w:szCs w:val="24"/>
        </w:rPr>
        <w:t xml:space="preserve"> </w:t>
      </w:r>
      <w:r w:rsidRPr="002365A3">
        <w:rPr>
          <w:rFonts w:ascii="Times New Roman" w:hAnsi="Times New Roman" w:cs="Times New Roman"/>
          <w:color w:val="auto"/>
          <w:sz w:val="24"/>
          <w:szCs w:val="24"/>
          <w:lang w:val="sr-Cyrl-RS"/>
        </w:rPr>
        <w:t>запошљавање</w:t>
      </w:r>
      <w:r w:rsidR="0062173F" w:rsidRPr="002365A3">
        <w:rPr>
          <w:rFonts w:ascii="Times New Roman" w:hAnsi="Times New Roman" w:cs="Times New Roman"/>
          <w:color w:val="auto"/>
          <w:sz w:val="24"/>
          <w:szCs w:val="24"/>
          <w:lang w:val="sr-Cyrl-RS"/>
        </w:rPr>
        <w:t>;</w:t>
      </w:r>
    </w:p>
    <w:p w14:paraId="7688CA84" w14:textId="476F6379" w:rsidR="00CC5FD8" w:rsidRPr="002365A3" w:rsidRDefault="00CC5FD8" w:rsidP="00EE6B85">
      <w:pPr>
        <w:pStyle w:val="ListParagraph"/>
        <w:numPr>
          <w:ilvl w:val="1"/>
          <w:numId w:val="9"/>
        </w:numPr>
        <w:spacing w:after="0" w:line="240" w:lineRule="auto"/>
        <w:ind w:left="426"/>
        <w:rPr>
          <w:rFonts w:ascii="Times New Roman" w:hAnsi="Times New Roman" w:cs="Times New Roman"/>
          <w:color w:val="auto"/>
          <w:sz w:val="24"/>
          <w:szCs w:val="24"/>
          <w:lang w:val="sr-Cyrl-RS"/>
        </w:rPr>
      </w:pPr>
      <w:r w:rsidRPr="002365A3">
        <w:rPr>
          <w:rFonts w:ascii="Times New Roman" w:hAnsi="Times New Roman" w:cs="Times New Roman"/>
          <w:color w:val="auto"/>
          <w:sz w:val="24"/>
          <w:szCs w:val="24"/>
          <w:lang w:val="sr-Cyrl-RS"/>
        </w:rPr>
        <w:t>стратегије идентификације (н</w:t>
      </w:r>
      <w:r w:rsidR="00552531" w:rsidRPr="002365A3">
        <w:rPr>
          <w:rFonts w:ascii="Times New Roman" w:hAnsi="Times New Roman" w:cs="Times New Roman"/>
          <w:color w:val="auto"/>
          <w:sz w:val="24"/>
          <w:szCs w:val="24"/>
          <w:lang w:val="sr-Cyrl-RS"/>
        </w:rPr>
        <w:t>а пример</w:t>
      </w:r>
      <w:r w:rsidRPr="002365A3">
        <w:rPr>
          <w:rFonts w:ascii="Times New Roman" w:hAnsi="Times New Roman" w:cs="Times New Roman"/>
          <w:color w:val="auto"/>
          <w:sz w:val="24"/>
          <w:szCs w:val="24"/>
          <w:lang w:val="sr-Cyrl-RS"/>
        </w:rPr>
        <w:t xml:space="preserve"> преко новоуведених социјалних карти) и прилагођеног информисања (подразумева очување аутономије у одлучивању зарад очувања мотивације самопо</w:t>
      </w:r>
      <w:r w:rsidR="0062173F" w:rsidRPr="002365A3">
        <w:rPr>
          <w:rFonts w:ascii="Times New Roman" w:hAnsi="Times New Roman" w:cs="Times New Roman"/>
          <w:color w:val="auto"/>
          <w:sz w:val="24"/>
          <w:szCs w:val="24"/>
          <w:lang w:val="sr-Cyrl-RS"/>
        </w:rPr>
        <w:t>штовања дуготрајно сиромашног);</w:t>
      </w:r>
    </w:p>
    <w:p w14:paraId="78CE25CF" w14:textId="0B7B2E7E" w:rsidR="00CC5FD8" w:rsidRPr="002365A3" w:rsidRDefault="00CC5FD8" w:rsidP="00EE6B85">
      <w:pPr>
        <w:pStyle w:val="ListParagraph"/>
        <w:numPr>
          <w:ilvl w:val="1"/>
          <w:numId w:val="9"/>
        </w:numPr>
        <w:spacing w:after="0" w:line="240" w:lineRule="auto"/>
        <w:ind w:left="426"/>
        <w:rPr>
          <w:rFonts w:ascii="Times New Roman" w:hAnsi="Times New Roman" w:cs="Times New Roman"/>
          <w:color w:val="auto"/>
          <w:sz w:val="24"/>
          <w:szCs w:val="24"/>
          <w:lang w:val="sr-Cyrl-RS"/>
        </w:rPr>
      </w:pPr>
      <w:r w:rsidRPr="002365A3">
        <w:rPr>
          <w:rFonts w:ascii="Times New Roman" w:hAnsi="Times New Roman" w:cs="Times New Roman"/>
          <w:color w:val="auto"/>
          <w:sz w:val="24"/>
          <w:szCs w:val="24"/>
          <w:lang w:val="sr-Cyrl-RS"/>
        </w:rPr>
        <w:t>прилагођено каријерно вођење које ће довести до трајног одлучивања и адекватних избора дуготрајно сиромашних.</w:t>
      </w:r>
    </w:p>
    <w:p w14:paraId="6BF8B2B8" w14:textId="77777777" w:rsidR="00B857E6" w:rsidRPr="002365A3" w:rsidRDefault="00B857E6" w:rsidP="00CC5FD8">
      <w:pPr>
        <w:jc w:val="both"/>
        <w:rPr>
          <w:rFonts w:ascii="Times New Roman" w:hAnsi="Times New Roman" w:cs="Times New Roman"/>
          <w:sz w:val="24"/>
          <w:szCs w:val="24"/>
          <w:lang w:val="sr-Cyrl-RS"/>
        </w:rPr>
      </w:pPr>
    </w:p>
    <w:p w14:paraId="178D6552" w14:textId="5CCCD5D0" w:rsidR="00CC5FD8" w:rsidRPr="002365A3" w:rsidRDefault="00CC5FD8" w:rsidP="00CC5FD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Други правац развоја може обухватити мере које се односе на образовни систем: примена развијених модела за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спречавање осипања у Републици Србији, јачање транзиције ка средњој школи и развој каријерног вођења и прилагођене</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професионалне оријентације за ученике под ризиком. Ове мере би подразумевале увођење обавезне средње школе са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развијеним механизмима подршке за остварење потпуног обухвата средњошколским образовањем, који би морао да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обезбеди додатно финансирање (н</w:t>
      </w:r>
      <w:r w:rsidR="00566F35" w:rsidRPr="002365A3">
        <w:rPr>
          <w:rFonts w:ascii="Times New Roman" w:hAnsi="Times New Roman" w:cs="Times New Roman"/>
          <w:sz w:val="24"/>
          <w:szCs w:val="24"/>
          <w:lang w:val="sr-Cyrl-RS"/>
        </w:rPr>
        <w:t>а пример:</w:t>
      </w:r>
      <w:r w:rsidRPr="002365A3">
        <w:rPr>
          <w:rFonts w:ascii="Times New Roman" w:hAnsi="Times New Roman" w:cs="Times New Roman"/>
          <w:sz w:val="24"/>
          <w:szCs w:val="24"/>
          <w:lang w:val="sr-Cyrl-RS"/>
        </w:rPr>
        <w:t xml:space="preserve"> превоз до средње школе, а у неким случајевима и стипендије за најугроженије, како</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би имали најосновније услове за похађање средње школе).</w:t>
      </w:r>
    </w:p>
    <w:p w14:paraId="2674BCA7" w14:textId="583EAAAE" w:rsidR="00CC5FD8" w:rsidRPr="002365A3" w:rsidRDefault="00CC5FD8" w:rsidP="00CC5FD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Трећи правац мера би требало да се тиче бољег таргетирања социјалних трансфера, што подразумева интеграцију</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података кроз социјалне карте, израду предиктивних модела на великим подацима који диференцирају различите групе</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корисника и највећа одступања и који су осетљиви на различите типове домаћинстава (н</w:t>
      </w:r>
      <w:r w:rsidR="00566F35" w:rsidRPr="002365A3">
        <w:rPr>
          <w:rFonts w:ascii="Times New Roman" w:hAnsi="Times New Roman" w:cs="Times New Roman"/>
          <w:sz w:val="24"/>
          <w:szCs w:val="24"/>
          <w:lang w:val="sr-Cyrl-RS"/>
        </w:rPr>
        <w:t>а пример:</w:t>
      </w:r>
      <w:r w:rsidRPr="002365A3">
        <w:rPr>
          <w:rFonts w:ascii="Times New Roman" w:hAnsi="Times New Roman" w:cs="Times New Roman"/>
          <w:sz w:val="24"/>
          <w:szCs w:val="24"/>
          <w:lang w:val="sr-Cyrl-RS"/>
        </w:rPr>
        <w:t xml:space="preserve"> са вишим приходима,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са нижим квалитетом послова, домаћинства која се баве пољопривредом, домаћинства са више деце и, што је најважније,</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домаћинства без икаквог прихода).</w:t>
      </w:r>
    </w:p>
    <w:p w14:paraId="13FF91AF" w14:textId="77777777" w:rsidR="00B857E6" w:rsidRPr="002365A3" w:rsidRDefault="00B857E6" w:rsidP="00CC5FD8">
      <w:pPr>
        <w:jc w:val="both"/>
        <w:rPr>
          <w:rFonts w:ascii="Times New Roman" w:hAnsi="Times New Roman" w:cs="Times New Roman"/>
          <w:sz w:val="24"/>
          <w:szCs w:val="24"/>
          <w:lang w:val="sr-Cyrl-RS"/>
        </w:rPr>
      </w:pPr>
    </w:p>
    <w:p w14:paraId="550B2638" w14:textId="045C8F7B" w:rsidR="00CC5FD8" w:rsidRPr="002365A3" w:rsidRDefault="0062173F" w:rsidP="00CC5FD8">
      <w:pPr>
        <w:pStyle w:val="Heading3"/>
        <w:rPr>
          <w:rFonts w:ascii="Times New Roman" w:hAnsi="Times New Roman" w:cs="Times New Roman"/>
          <w:color w:val="auto"/>
          <w:lang w:val="sr-Cyrl-RS"/>
        </w:rPr>
      </w:pPr>
      <w:bookmarkStart w:id="31" w:name="_Toc92358761"/>
      <w:r w:rsidRPr="002365A3">
        <w:rPr>
          <w:rFonts w:ascii="Times New Roman" w:hAnsi="Times New Roman" w:cs="Times New Roman"/>
          <w:color w:val="auto"/>
          <w:lang w:val="sr-Cyrl-RS"/>
        </w:rPr>
        <w:t>4</w:t>
      </w:r>
      <w:r w:rsidR="00CC5FD8" w:rsidRPr="002365A3">
        <w:rPr>
          <w:rFonts w:ascii="Times New Roman" w:hAnsi="Times New Roman" w:cs="Times New Roman"/>
          <w:color w:val="auto"/>
          <w:lang w:val="sr-Cyrl-RS"/>
        </w:rPr>
        <w:t>.1.3. ПАРТИЦИПАЦИЈА</w:t>
      </w:r>
      <w:bookmarkEnd w:id="31"/>
    </w:p>
    <w:p w14:paraId="27C61660" w14:textId="77777777" w:rsidR="00CC5FD8" w:rsidRPr="002365A3" w:rsidRDefault="00CC5FD8" w:rsidP="00CC5FD8">
      <w:pPr>
        <w:pStyle w:val="Heading3"/>
        <w:rPr>
          <w:rFonts w:ascii="Times New Roman" w:hAnsi="Times New Roman" w:cs="Times New Roman"/>
          <w:color w:val="auto"/>
          <w:lang w:val="sr-Cyrl-RS"/>
        </w:rPr>
      </w:pPr>
    </w:p>
    <w:p w14:paraId="75552728" w14:textId="318D9D56" w:rsidR="00CC5FD8" w:rsidRPr="002365A3" w:rsidRDefault="00CC5FD8" w:rsidP="00CC5FD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Национални стратешки оквир</w:t>
      </w:r>
      <w:r w:rsidR="000C1A7A"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 xml:space="preserve">за Роме </w:t>
      </w:r>
      <w:r w:rsidR="00341E10" w:rsidRPr="002365A3">
        <w:rPr>
          <w:rFonts w:ascii="Times New Roman" w:hAnsi="Times New Roman" w:cs="Times New Roman"/>
          <w:sz w:val="24"/>
          <w:szCs w:val="24"/>
          <w:lang w:val="sr-Cyrl-RS"/>
        </w:rPr>
        <w:t xml:space="preserve">и Ромкиње </w:t>
      </w:r>
      <w:r w:rsidRPr="002365A3">
        <w:rPr>
          <w:rFonts w:ascii="Times New Roman" w:hAnsi="Times New Roman" w:cs="Times New Roman"/>
          <w:sz w:val="24"/>
          <w:szCs w:val="24"/>
          <w:lang w:val="sr-Cyrl-RS"/>
        </w:rPr>
        <w:t>треба да има јак фокус ка инклузији у кључним областима политике за Роме: образовање, запошљавање, здравствена и социјална заштита и становање. Борба против дискриминације и циганизма</w:t>
      </w:r>
      <w:r w:rsidR="007C4E08" w:rsidRPr="002365A3">
        <w:rPr>
          <w:rFonts w:ascii="Times New Roman" w:hAnsi="Times New Roman" w:cs="Times New Roman"/>
          <w:sz w:val="24"/>
          <w:szCs w:val="24"/>
          <w:lang w:val="sr-Cyrl-RS"/>
        </w:rPr>
        <w:t>, као облика расизма,</w:t>
      </w:r>
      <w:r w:rsidRPr="002365A3">
        <w:rPr>
          <w:rFonts w:ascii="Times New Roman" w:hAnsi="Times New Roman" w:cs="Times New Roman"/>
          <w:sz w:val="24"/>
          <w:szCs w:val="24"/>
          <w:lang w:val="sr-Cyrl-RS"/>
        </w:rPr>
        <w:t xml:space="preserve"> треба да буде кључна као међусекторски приоритет у свакој области, </w:t>
      </w:r>
      <w:r w:rsidRPr="002365A3">
        <w:rPr>
          <w:rFonts w:ascii="Times New Roman" w:hAnsi="Times New Roman" w:cs="Times New Roman"/>
          <w:sz w:val="24"/>
          <w:szCs w:val="24"/>
          <w:lang w:val="sr-Cyrl-RS"/>
        </w:rPr>
        <w:lastRenderedPageBreak/>
        <w:t>допуњујући инклузивни приступ, заједно са партиципацијом Рома</w:t>
      </w:r>
      <w:r w:rsidR="00710F05" w:rsidRPr="002365A3">
        <w:rPr>
          <w:rFonts w:ascii="Times New Roman" w:hAnsi="Times New Roman" w:cs="Times New Roman"/>
          <w:sz w:val="24"/>
          <w:szCs w:val="24"/>
          <w:lang w:val="sr-Cyrl-RS"/>
        </w:rPr>
        <w:t xml:space="preserve"> и Ромкиња</w:t>
      </w:r>
      <w:r w:rsidRPr="002365A3">
        <w:rPr>
          <w:rFonts w:ascii="Times New Roman" w:hAnsi="Times New Roman" w:cs="Times New Roman"/>
          <w:sz w:val="24"/>
          <w:szCs w:val="24"/>
          <w:lang w:val="sr-Cyrl-RS"/>
        </w:rPr>
        <w:t>. Овај заједнички фокус треба да обезбеди да Роми</w:t>
      </w:r>
      <w:r w:rsidR="00EF6077" w:rsidRPr="002365A3">
        <w:rPr>
          <w:rFonts w:ascii="Times New Roman" w:hAnsi="Times New Roman" w:cs="Times New Roman"/>
          <w:sz w:val="24"/>
          <w:szCs w:val="24"/>
          <w:lang w:val="sr-Cyrl-RS"/>
        </w:rPr>
        <w:t xml:space="preserve"> и Ромкиње</w:t>
      </w:r>
      <w:r w:rsidRPr="002365A3">
        <w:rPr>
          <w:rFonts w:ascii="Times New Roman" w:hAnsi="Times New Roman" w:cs="Times New Roman"/>
          <w:sz w:val="24"/>
          <w:szCs w:val="24"/>
          <w:lang w:val="sr-Cyrl-RS"/>
        </w:rPr>
        <w:t xml:space="preserve"> имају ефикасан приступ економији и социјалној правди, као и једнаке могућности у свим областима.</w:t>
      </w:r>
    </w:p>
    <w:p w14:paraId="5ECC11E8" w14:textId="07C57AFC" w:rsidR="00CC5FD8" w:rsidRPr="002365A3" w:rsidRDefault="00CC5FD8" w:rsidP="00CC5FD8">
      <w:pPr>
        <w:jc w:val="both"/>
        <w:rPr>
          <w:rFonts w:ascii="Times New Roman" w:hAnsi="Times New Roman" w:cs="Times New Roman"/>
          <w:sz w:val="24"/>
          <w:szCs w:val="24"/>
        </w:rPr>
      </w:pPr>
      <w:r w:rsidRPr="002365A3">
        <w:rPr>
          <w:rFonts w:ascii="Times New Roman" w:hAnsi="Times New Roman" w:cs="Times New Roman"/>
          <w:bCs/>
          <w:sz w:val="24"/>
          <w:szCs w:val="24"/>
          <w:lang w:val="sr-Cyrl-RS"/>
        </w:rPr>
        <w:t>Партиципација тј. у</w:t>
      </w:r>
      <w:r w:rsidRPr="002365A3">
        <w:rPr>
          <w:rFonts w:ascii="Times New Roman" w:hAnsi="Times New Roman" w:cs="Times New Roman"/>
          <w:bCs/>
          <w:sz w:val="24"/>
          <w:szCs w:val="24"/>
        </w:rPr>
        <w:t>чешће</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је веома важна хоризонтална тема која мора бити заступљена у свакој области друштвеног живота Рома и Ромкиња. У</w:t>
      </w:r>
      <w:r w:rsidRPr="002365A3">
        <w:rPr>
          <w:rFonts w:ascii="Times New Roman" w:hAnsi="Times New Roman" w:cs="Times New Roman"/>
          <w:sz w:val="24"/>
          <w:szCs w:val="24"/>
        </w:rPr>
        <w:t xml:space="preserve"> обликовању јавних послова</w:t>
      </w:r>
      <w:r w:rsidRPr="002365A3">
        <w:rPr>
          <w:rFonts w:ascii="Times New Roman" w:hAnsi="Times New Roman" w:cs="Times New Roman"/>
          <w:sz w:val="24"/>
          <w:szCs w:val="24"/>
          <w:lang w:val="sr-Cyrl-RS"/>
        </w:rPr>
        <w:t>, партиципација</w:t>
      </w:r>
      <w:r w:rsidRPr="002365A3">
        <w:rPr>
          <w:rFonts w:ascii="Times New Roman" w:hAnsi="Times New Roman" w:cs="Times New Roman"/>
          <w:sz w:val="24"/>
          <w:szCs w:val="24"/>
        </w:rPr>
        <w:t xml:space="preserve"> је предуслов</w:t>
      </w:r>
      <w:r w:rsidRPr="002365A3">
        <w:rPr>
          <w:rFonts w:ascii="Times New Roman" w:hAnsi="Times New Roman" w:cs="Times New Roman"/>
          <w:sz w:val="24"/>
          <w:szCs w:val="24"/>
          <w:lang w:val="sr-Cyrl-RS"/>
        </w:rPr>
        <w:t xml:space="preserve"> који </w:t>
      </w:r>
      <w:r w:rsidRPr="002365A3">
        <w:rPr>
          <w:rFonts w:ascii="Times New Roman" w:hAnsi="Times New Roman" w:cs="Times New Roman"/>
          <w:sz w:val="24"/>
          <w:szCs w:val="24"/>
        </w:rPr>
        <w:t>омогућава једнакост и</w:t>
      </w:r>
      <w:r w:rsidR="00A27E1A" w:rsidRPr="002365A3">
        <w:rPr>
          <w:rFonts w:ascii="Times New Roman" w:hAnsi="Times New Roman" w:cs="Times New Roman"/>
          <w:sz w:val="24"/>
          <w:szCs w:val="24"/>
          <w:lang w:val="sr-Cyrl-RS"/>
        </w:rPr>
        <w:t xml:space="preserve"> укључивање</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промовише демократско и ефикасно управљање. </w:t>
      </w:r>
    </w:p>
    <w:p w14:paraId="55D7CC2B" w14:textId="5E4F1DF2" w:rsidR="00CC5FD8" w:rsidRPr="002365A3" w:rsidRDefault="00CC5FD8" w:rsidP="00CC5FD8">
      <w:pPr>
        <w:jc w:val="both"/>
        <w:rPr>
          <w:rFonts w:ascii="Times New Roman" w:hAnsi="Times New Roman" w:cs="Times New Roman"/>
          <w:sz w:val="24"/>
          <w:szCs w:val="24"/>
        </w:rPr>
      </w:pPr>
      <w:r w:rsidRPr="002365A3">
        <w:rPr>
          <w:rFonts w:ascii="Times New Roman" w:hAnsi="Times New Roman" w:cs="Times New Roman"/>
          <w:sz w:val="24"/>
          <w:szCs w:val="24"/>
        </w:rPr>
        <w:t>Учешће Рома</w:t>
      </w:r>
      <w:r w:rsidR="00341E10" w:rsidRPr="002365A3">
        <w:rPr>
          <w:rFonts w:ascii="Times New Roman" w:hAnsi="Times New Roman" w:cs="Times New Roman"/>
          <w:sz w:val="24"/>
          <w:szCs w:val="24"/>
          <w:lang w:val="sr-Cyrl-RS"/>
        </w:rPr>
        <w:t xml:space="preserve"> и Ромкиња</w:t>
      </w:r>
      <w:r w:rsidRPr="002365A3">
        <w:rPr>
          <w:rFonts w:ascii="Times New Roman" w:hAnsi="Times New Roman" w:cs="Times New Roman"/>
          <w:sz w:val="24"/>
          <w:szCs w:val="24"/>
        </w:rPr>
        <w:t xml:space="preserve"> и њихово оснаживање </w:t>
      </w:r>
      <w:r w:rsidRPr="002365A3">
        <w:rPr>
          <w:rFonts w:ascii="Times New Roman" w:hAnsi="Times New Roman" w:cs="Times New Roman"/>
          <w:sz w:val="24"/>
          <w:szCs w:val="24"/>
          <w:lang w:val="sr-Cyrl-RS"/>
        </w:rPr>
        <w:t>за активну партиципацију</w:t>
      </w:r>
      <w:r w:rsidR="00552EE3"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RS"/>
        </w:rPr>
        <w:t xml:space="preserve"> омогућава да се </w:t>
      </w:r>
      <w:r w:rsidR="00552EE3" w:rsidRPr="002365A3">
        <w:rPr>
          <w:rFonts w:ascii="Times New Roman" w:hAnsi="Times New Roman" w:cs="Times New Roman"/>
          <w:sz w:val="24"/>
          <w:szCs w:val="24"/>
          <w:lang w:val="sr-Cyrl-RS"/>
        </w:rPr>
        <w:t xml:space="preserve">Роми и Ромкиње </w:t>
      </w:r>
      <w:r w:rsidRPr="002365A3">
        <w:rPr>
          <w:rFonts w:ascii="Times New Roman" w:hAnsi="Times New Roman" w:cs="Times New Roman"/>
          <w:sz w:val="24"/>
          <w:szCs w:val="24"/>
          <w:lang w:val="sr-Cyrl-RS"/>
        </w:rPr>
        <w:t>укључе и да делују на нове начине у циљу социјалн</w:t>
      </w:r>
      <w:r w:rsidR="00A27E1A" w:rsidRPr="002365A3">
        <w:rPr>
          <w:rFonts w:ascii="Times New Roman" w:hAnsi="Times New Roman" w:cs="Times New Roman"/>
          <w:sz w:val="24"/>
          <w:szCs w:val="24"/>
          <w:lang w:val="sr-Cyrl-RS"/>
        </w:rPr>
        <w:t>ог укључивања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Учешће и оснаживање су принципи</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и процеси за побољшање услова живота људи и животних исхода. </w:t>
      </w:r>
    </w:p>
    <w:p w14:paraId="52C0741F" w14:textId="7F1836C3" w:rsidR="00CC5FD8" w:rsidRPr="002365A3" w:rsidRDefault="00CC5FD8" w:rsidP="00CC5FD8">
      <w:pPr>
        <w:jc w:val="both"/>
        <w:rPr>
          <w:rFonts w:ascii="Times New Roman" w:hAnsi="Times New Roman" w:cs="Times New Roman"/>
          <w:sz w:val="24"/>
          <w:szCs w:val="24"/>
        </w:rPr>
      </w:pPr>
      <w:r w:rsidRPr="002365A3">
        <w:rPr>
          <w:rFonts w:ascii="Times New Roman" w:hAnsi="Times New Roman" w:cs="Times New Roman"/>
          <w:sz w:val="24"/>
          <w:szCs w:val="24"/>
        </w:rPr>
        <w:t>Подршка значајним Ромима</w:t>
      </w:r>
      <w:r w:rsidRPr="002365A3">
        <w:rPr>
          <w:rFonts w:ascii="Times New Roman" w:hAnsi="Times New Roman" w:cs="Times New Roman"/>
          <w:sz w:val="24"/>
          <w:szCs w:val="24"/>
          <w:lang w:val="sr-Cyrl-RS"/>
        </w:rPr>
        <w:t xml:space="preserve"> за њихово </w:t>
      </w:r>
      <w:r w:rsidR="00BB3E8F" w:rsidRPr="002365A3">
        <w:rPr>
          <w:rFonts w:ascii="Times New Roman" w:hAnsi="Times New Roman" w:cs="Times New Roman"/>
          <w:sz w:val="24"/>
          <w:szCs w:val="24"/>
        </w:rPr>
        <w:t>учешће у креирању политика</w:t>
      </w:r>
      <w:r w:rsidRPr="002365A3">
        <w:rPr>
          <w:rFonts w:ascii="Times New Roman" w:hAnsi="Times New Roman" w:cs="Times New Roman"/>
          <w:sz w:val="24"/>
          <w:szCs w:val="24"/>
        </w:rPr>
        <w:t xml:space="preserve"> на локалном, националном и нивоу ЕУ је предуслов за борбу против </w:t>
      </w:r>
      <w:r w:rsidRPr="002365A3">
        <w:rPr>
          <w:rFonts w:ascii="Times New Roman" w:hAnsi="Times New Roman" w:cs="Times New Roman"/>
          <w:sz w:val="24"/>
          <w:szCs w:val="24"/>
          <w:lang w:val="sr-Cyrl-RS"/>
        </w:rPr>
        <w:t xml:space="preserve">друштвене </w:t>
      </w:r>
      <w:r w:rsidRPr="002365A3">
        <w:rPr>
          <w:rFonts w:ascii="Times New Roman" w:hAnsi="Times New Roman" w:cs="Times New Roman"/>
          <w:sz w:val="24"/>
          <w:szCs w:val="24"/>
        </w:rPr>
        <w:t>искључености.</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Организације цивилног друштва које предводе Роми и проромске организације су посебно важни актери</w:t>
      </w:r>
      <w:r w:rsidR="00552EE3" w:rsidRPr="002365A3">
        <w:rPr>
          <w:rFonts w:ascii="Times New Roman" w:hAnsi="Times New Roman" w:cs="Times New Roman"/>
          <w:sz w:val="24"/>
          <w:szCs w:val="24"/>
          <w:lang w:val="sr-Cyrl-RS"/>
        </w:rPr>
        <w:t xml:space="preserve"> у овом процесу</w:t>
      </w:r>
      <w:r w:rsidRPr="002365A3">
        <w:rPr>
          <w:rFonts w:ascii="Times New Roman" w:hAnsi="Times New Roman" w:cs="Times New Roman"/>
          <w:sz w:val="24"/>
          <w:szCs w:val="24"/>
        </w:rPr>
        <w:t xml:space="preserve">. </w:t>
      </w:r>
    </w:p>
    <w:p w14:paraId="26CDCE0C" w14:textId="2C2D19DD" w:rsidR="00CC5FD8" w:rsidRPr="002365A3" w:rsidRDefault="00CC5FD8" w:rsidP="00632322">
      <w:pPr>
        <w:jc w:val="both"/>
        <w:rPr>
          <w:rFonts w:ascii="Times New Roman" w:hAnsi="Times New Roman" w:cs="Times New Roman"/>
          <w:sz w:val="24"/>
          <w:szCs w:val="24"/>
        </w:rPr>
      </w:pPr>
      <w:r w:rsidRPr="002365A3">
        <w:rPr>
          <w:rFonts w:ascii="Times New Roman" w:hAnsi="Times New Roman" w:cs="Times New Roman"/>
          <w:sz w:val="24"/>
          <w:szCs w:val="24"/>
          <w:lang w:val="sr-Cyrl-RS"/>
        </w:rPr>
        <w:t xml:space="preserve">У </w:t>
      </w:r>
      <w:r w:rsidR="00776C42" w:rsidRPr="002365A3">
        <w:rPr>
          <w:rFonts w:ascii="Times New Roman" w:hAnsi="Times New Roman" w:cs="Times New Roman"/>
          <w:sz w:val="24"/>
          <w:szCs w:val="24"/>
          <w:lang w:val="sr-Cyrl-RS"/>
        </w:rPr>
        <w:t xml:space="preserve">импелементацији ове </w:t>
      </w:r>
      <w:r w:rsidR="0062173F" w:rsidRPr="002365A3">
        <w:rPr>
          <w:rFonts w:ascii="Times New Roman" w:hAnsi="Times New Roman" w:cs="Times New Roman"/>
          <w:sz w:val="24"/>
          <w:szCs w:val="24"/>
          <w:lang w:val="sr-Cyrl-RS"/>
        </w:rPr>
        <w:t>с</w:t>
      </w:r>
      <w:r w:rsidRPr="002365A3">
        <w:rPr>
          <w:rFonts w:ascii="Times New Roman" w:hAnsi="Times New Roman" w:cs="Times New Roman"/>
          <w:sz w:val="24"/>
          <w:szCs w:val="24"/>
          <w:lang w:val="sr-Cyrl-RS"/>
        </w:rPr>
        <w:t xml:space="preserve">тратегије, подстицаће се </w:t>
      </w:r>
      <w:r w:rsidRPr="002365A3">
        <w:rPr>
          <w:rFonts w:ascii="Times New Roman" w:hAnsi="Times New Roman" w:cs="Times New Roman"/>
          <w:sz w:val="24"/>
          <w:szCs w:val="24"/>
        </w:rPr>
        <w:t>партиципативни модели</w:t>
      </w:r>
      <w:r w:rsidRPr="002365A3">
        <w:rPr>
          <w:rFonts w:ascii="Times New Roman" w:hAnsi="Times New Roman" w:cs="Times New Roman"/>
          <w:sz w:val="24"/>
          <w:szCs w:val="24"/>
          <w:lang w:val="sr-Cyrl-RS"/>
        </w:rPr>
        <w:t xml:space="preserve"> који ће обезбедити учешће свих локалних, покрајинских и националних актера, али и обавезно </w:t>
      </w:r>
      <w:r w:rsidRPr="002365A3">
        <w:rPr>
          <w:rFonts w:ascii="Times New Roman" w:hAnsi="Times New Roman" w:cs="Times New Roman"/>
          <w:sz w:val="24"/>
          <w:szCs w:val="24"/>
        </w:rPr>
        <w:t>учеш</w:t>
      </w:r>
      <w:r w:rsidR="00552EE3" w:rsidRPr="002365A3">
        <w:rPr>
          <w:rFonts w:ascii="Times New Roman" w:hAnsi="Times New Roman" w:cs="Times New Roman"/>
          <w:sz w:val="24"/>
          <w:szCs w:val="24"/>
          <w:lang w:val="sr-Cyrl-RS"/>
        </w:rPr>
        <w:t>ће</w:t>
      </w:r>
      <w:r w:rsidRPr="002365A3">
        <w:rPr>
          <w:rFonts w:ascii="Times New Roman" w:hAnsi="Times New Roman" w:cs="Times New Roman"/>
          <w:sz w:val="24"/>
          <w:szCs w:val="24"/>
        </w:rPr>
        <w:t xml:space="preserve"> Рома. Ови модели и структуре би се касније могли користити за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праћење и евалуациј</w:t>
      </w:r>
      <w:r w:rsidRPr="002365A3">
        <w:rPr>
          <w:rFonts w:ascii="Times New Roman" w:hAnsi="Times New Roman" w:cs="Times New Roman"/>
          <w:sz w:val="24"/>
          <w:szCs w:val="24"/>
          <w:lang w:val="sr-Cyrl-RS"/>
        </w:rPr>
        <w:t>у</w:t>
      </w:r>
      <w:r w:rsidRPr="002365A3">
        <w:rPr>
          <w:rFonts w:ascii="Times New Roman" w:hAnsi="Times New Roman" w:cs="Times New Roman"/>
          <w:sz w:val="24"/>
          <w:szCs w:val="24"/>
        </w:rPr>
        <w:t xml:space="preserve"> имплементације</w:t>
      </w:r>
      <w:r w:rsidRPr="002365A3">
        <w:rPr>
          <w:rFonts w:ascii="Times New Roman" w:hAnsi="Times New Roman" w:cs="Times New Roman"/>
          <w:sz w:val="24"/>
          <w:szCs w:val="24"/>
          <w:lang w:val="sr-Cyrl-RS"/>
        </w:rPr>
        <w:t xml:space="preserve"> овог документа</w:t>
      </w:r>
      <w:r w:rsidRPr="002365A3">
        <w:rPr>
          <w:rFonts w:ascii="Times New Roman" w:hAnsi="Times New Roman" w:cs="Times New Roman"/>
          <w:sz w:val="24"/>
          <w:szCs w:val="24"/>
        </w:rPr>
        <w:t>.</w:t>
      </w:r>
      <w:r w:rsidR="00632322"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Кроз </w:t>
      </w:r>
      <w:r w:rsidRPr="002365A3">
        <w:rPr>
          <w:rFonts w:ascii="Times New Roman" w:hAnsi="Times New Roman" w:cs="Times New Roman"/>
          <w:bCs/>
          <w:sz w:val="24"/>
          <w:szCs w:val="24"/>
        </w:rPr>
        <w:t>ЕУ Стратешки оквир за једнакост, укључива</w:t>
      </w:r>
      <w:r w:rsidR="00BB3E8F" w:rsidRPr="002365A3">
        <w:rPr>
          <w:rFonts w:ascii="Times New Roman" w:hAnsi="Times New Roman" w:cs="Times New Roman"/>
          <w:bCs/>
          <w:sz w:val="24"/>
          <w:szCs w:val="24"/>
        </w:rPr>
        <w:t>ње и учешће Рома до 2030. годин</w:t>
      </w:r>
      <w:r w:rsidR="00BB3E8F" w:rsidRPr="002365A3">
        <w:rPr>
          <w:rFonts w:ascii="Times New Roman" w:hAnsi="Times New Roman" w:cs="Times New Roman"/>
          <w:bCs/>
          <w:sz w:val="24"/>
          <w:szCs w:val="24"/>
          <w:lang w:val="sr-Cyrl-RS"/>
        </w:rPr>
        <w:t>е</w:t>
      </w:r>
      <w:r w:rsidRPr="002365A3">
        <w:rPr>
          <w:rFonts w:ascii="Times New Roman" w:hAnsi="Times New Roman" w:cs="Times New Roman"/>
          <w:sz w:val="24"/>
          <w:szCs w:val="24"/>
        </w:rPr>
        <w:t xml:space="preserve"> дају се следеће препоруке: </w:t>
      </w:r>
    </w:p>
    <w:p w14:paraId="4066632C" w14:textId="0ED9B790" w:rsidR="00CC5FD8" w:rsidRPr="002365A3" w:rsidRDefault="00CC5FD8" w:rsidP="00EE6B85">
      <w:pPr>
        <w:pStyle w:val="ListParagraph"/>
        <w:numPr>
          <w:ilvl w:val="0"/>
          <w:numId w:val="10"/>
        </w:numPr>
        <w:spacing w:after="160" w:line="259" w:lineRule="auto"/>
        <w:ind w:right="0"/>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Ојачати капацитете и ангажовати организације </w:t>
      </w:r>
      <w:r w:rsidR="00BB3E8F" w:rsidRPr="002365A3">
        <w:rPr>
          <w:rFonts w:ascii="Times New Roman" w:hAnsi="Times New Roman" w:cs="Times New Roman"/>
          <w:sz w:val="24"/>
          <w:szCs w:val="24"/>
          <w:lang w:val="sr-Cyrl-RS"/>
        </w:rPr>
        <w:t xml:space="preserve">цивилног друштва </w:t>
      </w:r>
      <w:r w:rsidRPr="002365A3">
        <w:rPr>
          <w:rFonts w:ascii="Times New Roman" w:hAnsi="Times New Roman" w:cs="Times New Roman"/>
          <w:sz w:val="24"/>
          <w:szCs w:val="24"/>
          <w:lang w:val="sr-Cyrl-RS"/>
        </w:rPr>
        <w:t xml:space="preserve">широм ЕУ, како би се обезбедило координирано праћење </w:t>
      </w:r>
      <w:r w:rsidR="00BB3E8F" w:rsidRPr="002365A3">
        <w:rPr>
          <w:rFonts w:ascii="Times New Roman" w:hAnsi="Times New Roman" w:cs="Times New Roman"/>
          <w:sz w:val="24"/>
          <w:szCs w:val="24"/>
          <w:lang w:val="sr-Cyrl-RS"/>
        </w:rPr>
        <w:t xml:space="preserve">политика за интеграцију Рома од стране </w:t>
      </w:r>
      <w:r w:rsidRPr="002365A3">
        <w:rPr>
          <w:rFonts w:ascii="Times New Roman" w:hAnsi="Times New Roman" w:cs="Times New Roman"/>
          <w:sz w:val="24"/>
          <w:szCs w:val="24"/>
          <w:lang w:val="sr-Cyrl-RS"/>
        </w:rPr>
        <w:t>ромског цивилног друштва</w:t>
      </w:r>
      <w:r w:rsidR="00552EE3" w:rsidRPr="002365A3">
        <w:rPr>
          <w:rFonts w:ascii="Times New Roman" w:hAnsi="Times New Roman" w:cs="Times New Roman"/>
          <w:sz w:val="24"/>
          <w:szCs w:val="24"/>
          <w:lang w:val="sr-Cyrl-RS"/>
        </w:rPr>
        <w:t>;</w:t>
      </w:r>
    </w:p>
    <w:p w14:paraId="32F76D65" w14:textId="5163BBE5" w:rsidR="00CC5FD8" w:rsidRPr="002365A3" w:rsidRDefault="00CC5FD8" w:rsidP="00EE6B85">
      <w:pPr>
        <w:pStyle w:val="ListParagraph"/>
        <w:numPr>
          <w:ilvl w:val="0"/>
          <w:numId w:val="10"/>
        </w:numPr>
        <w:spacing w:after="160" w:line="259" w:lineRule="auto"/>
        <w:ind w:right="0"/>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Осигурати учешће ромских </w:t>
      </w:r>
      <w:r w:rsidR="00BB3E8F" w:rsidRPr="002365A3">
        <w:rPr>
          <w:rFonts w:ascii="Times New Roman" w:hAnsi="Times New Roman" w:cs="Times New Roman"/>
          <w:sz w:val="24"/>
          <w:szCs w:val="24"/>
          <w:lang w:val="sr-Cyrl-RS"/>
        </w:rPr>
        <w:t>ОЦД</w:t>
      </w:r>
      <w:r w:rsidRPr="002365A3">
        <w:rPr>
          <w:rFonts w:ascii="Times New Roman" w:hAnsi="Times New Roman" w:cs="Times New Roman"/>
          <w:sz w:val="24"/>
          <w:szCs w:val="24"/>
          <w:lang w:val="sr-Cyrl-RS"/>
        </w:rPr>
        <w:t xml:space="preserve"> као пуноправних чланова у националном мониторингу</w:t>
      </w:r>
      <w:r w:rsidR="00552EE3" w:rsidRPr="002365A3">
        <w:rPr>
          <w:rFonts w:ascii="Times New Roman" w:hAnsi="Times New Roman" w:cs="Times New Roman"/>
          <w:sz w:val="24"/>
          <w:szCs w:val="24"/>
          <w:lang w:val="sr-Cyrl-RS"/>
        </w:rPr>
        <w:t>;</w:t>
      </w:r>
    </w:p>
    <w:p w14:paraId="592C906F" w14:textId="2CE46B2E" w:rsidR="00CC5FD8" w:rsidRPr="002365A3" w:rsidRDefault="00552EE3" w:rsidP="00EE6B85">
      <w:pPr>
        <w:pStyle w:val="ListParagraph"/>
        <w:numPr>
          <w:ilvl w:val="0"/>
          <w:numId w:val="10"/>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Организоавти </w:t>
      </w:r>
      <w:r w:rsidR="00CC5FD8" w:rsidRPr="002365A3">
        <w:rPr>
          <w:rFonts w:ascii="Times New Roman" w:hAnsi="Times New Roman" w:cs="Times New Roman"/>
          <w:sz w:val="24"/>
          <w:szCs w:val="24"/>
          <w:lang w:val="sr-Cyrl-RS"/>
        </w:rPr>
        <w:t>комисије за све програме којима се баве потреб</w:t>
      </w:r>
      <w:r w:rsidR="00BB3E8F" w:rsidRPr="002365A3">
        <w:rPr>
          <w:rFonts w:ascii="Times New Roman" w:hAnsi="Times New Roman" w:cs="Times New Roman"/>
          <w:sz w:val="24"/>
          <w:szCs w:val="24"/>
          <w:lang w:val="sr-Cyrl-RS"/>
        </w:rPr>
        <w:t>ама</w:t>
      </w:r>
      <w:r w:rsidR="00CC5FD8" w:rsidRPr="002365A3">
        <w:rPr>
          <w:rFonts w:ascii="Times New Roman" w:hAnsi="Times New Roman" w:cs="Times New Roman"/>
          <w:sz w:val="24"/>
          <w:szCs w:val="24"/>
          <w:lang w:val="sr-Cyrl-RS"/>
        </w:rPr>
        <w:t xml:space="preserve"> ромских заједница</w:t>
      </w:r>
      <w:r w:rsidRPr="002365A3">
        <w:rPr>
          <w:rFonts w:ascii="Times New Roman" w:hAnsi="Times New Roman" w:cs="Times New Roman"/>
          <w:sz w:val="24"/>
          <w:szCs w:val="24"/>
          <w:lang w:val="sr-Cyrl-RS"/>
        </w:rPr>
        <w:t>;</w:t>
      </w:r>
    </w:p>
    <w:p w14:paraId="7D2DB75F" w14:textId="14A5953F" w:rsidR="00BB3E8F" w:rsidRPr="002365A3" w:rsidRDefault="00BB3E8F" w:rsidP="00EE6B85">
      <w:pPr>
        <w:pStyle w:val="ListParagraph"/>
        <w:numPr>
          <w:ilvl w:val="0"/>
          <w:numId w:val="10"/>
        </w:numPr>
        <w:spacing w:after="160" w:line="259" w:lineRule="auto"/>
        <w:ind w:right="0"/>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Удвостручити </w:t>
      </w:r>
      <w:r w:rsidR="00CC5FD8" w:rsidRPr="002365A3">
        <w:rPr>
          <w:rFonts w:ascii="Times New Roman" w:hAnsi="Times New Roman" w:cs="Times New Roman"/>
          <w:sz w:val="24"/>
          <w:szCs w:val="24"/>
          <w:lang w:val="sr-Cyrl-RS"/>
        </w:rPr>
        <w:t>проценат Рома који подн</w:t>
      </w:r>
      <w:r w:rsidRPr="002365A3">
        <w:rPr>
          <w:rFonts w:ascii="Times New Roman" w:hAnsi="Times New Roman" w:cs="Times New Roman"/>
          <w:sz w:val="24"/>
          <w:szCs w:val="24"/>
          <w:lang w:val="sr-Cyrl-RS"/>
        </w:rPr>
        <w:t xml:space="preserve">осе </w:t>
      </w:r>
      <w:r w:rsidR="00CC5FD8" w:rsidRPr="002365A3">
        <w:rPr>
          <w:rFonts w:ascii="Times New Roman" w:hAnsi="Times New Roman" w:cs="Times New Roman"/>
          <w:sz w:val="24"/>
          <w:szCs w:val="24"/>
          <w:lang w:val="sr-Cyrl-RS"/>
        </w:rPr>
        <w:t>пријаву када доживе дискриминацију</w:t>
      </w:r>
      <w:r w:rsidR="00552EE3" w:rsidRPr="002365A3">
        <w:rPr>
          <w:rFonts w:ascii="Times New Roman" w:hAnsi="Times New Roman" w:cs="Times New Roman"/>
          <w:sz w:val="24"/>
          <w:szCs w:val="24"/>
          <w:lang w:val="sr-Cyrl-RS"/>
        </w:rPr>
        <w:t>.</w:t>
      </w:r>
    </w:p>
    <w:p w14:paraId="31FF3C17" w14:textId="2F5B4703" w:rsidR="00CC5FD8" w:rsidRPr="002365A3" w:rsidRDefault="00CC5FD8" w:rsidP="00EE6B85">
      <w:pPr>
        <w:pStyle w:val="ListParagraph"/>
        <w:numPr>
          <w:ilvl w:val="0"/>
          <w:numId w:val="10"/>
        </w:numPr>
        <w:spacing w:after="160" w:line="259" w:lineRule="auto"/>
        <w:ind w:right="0"/>
        <w:rPr>
          <w:rFonts w:ascii="Times New Roman" w:hAnsi="Times New Roman" w:cs="Times New Roman"/>
          <w:sz w:val="24"/>
          <w:szCs w:val="24"/>
          <w:lang w:val="sr-Cyrl-RS"/>
        </w:rPr>
      </w:pPr>
      <w:r w:rsidRPr="002365A3">
        <w:rPr>
          <w:rFonts w:ascii="Times New Roman" w:hAnsi="Times New Roman" w:cs="Times New Roman"/>
          <w:sz w:val="24"/>
          <w:szCs w:val="24"/>
          <w:lang w:val="sr-Cyrl-RS"/>
        </w:rPr>
        <w:t>Подстицати учешће Рома у политичком животу на локалном, регионалном, националном и нивоу ЕУ (у државама чланицама са значајном ромском популацијом) и осигурати да се региструју као гласачи, гласају, кандидују се као кандидати</w:t>
      </w:r>
      <w:r w:rsidR="00552EE3" w:rsidRPr="002365A3">
        <w:rPr>
          <w:rFonts w:ascii="Times New Roman" w:hAnsi="Times New Roman" w:cs="Times New Roman"/>
          <w:sz w:val="24"/>
          <w:szCs w:val="24"/>
          <w:lang w:val="sr-Cyrl-RS"/>
        </w:rPr>
        <w:t>.</w:t>
      </w:r>
    </w:p>
    <w:p w14:paraId="27B11978" w14:textId="1287EB05" w:rsidR="00CC5FD8" w:rsidRPr="002365A3" w:rsidRDefault="00BB3E8F" w:rsidP="00CC5FD8">
      <w:pPr>
        <w:jc w:val="both"/>
        <w:rPr>
          <w:rFonts w:ascii="Times New Roman" w:hAnsi="Times New Roman" w:cs="Times New Roman"/>
          <w:sz w:val="24"/>
          <w:szCs w:val="24"/>
          <w:lang w:val="sr-Cyrl-RS"/>
        </w:rPr>
      </w:pPr>
      <w:r w:rsidRPr="002365A3">
        <w:rPr>
          <w:rFonts w:ascii="Times New Roman" w:hAnsi="Times New Roman" w:cs="Times New Roman"/>
          <w:sz w:val="24"/>
          <w:szCs w:val="24"/>
        </w:rPr>
        <w:t>Национални стратешки оквир</w:t>
      </w:r>
      <w:r w:rsidR="00CC5FD8" w:rsidRPr="002365A3">
        <w:rPr>
          <w:rFonts w:ascii="Times New Roman" w:hAnsi="Times New Roman" w:cs="Times New Roman"/>
          <w:sz w:val="24"/>
          <w:szCs w:val="24"/>
        </w:rPr>
        <w:t xml:space="preserve"> за Роме треба да</w:t>
      </w:r>
      <w:r w:rsidR="00CC5FD8" w:rsidRPr="002365A3">
        <w:rPr>
          <w:rFonts w:ascii="Times New Roman" w:hAnsi="Times New Roman" w:cs="Times New Roman"/>
          <w:sz w:val="24"/>
          <w:szCs w:val="24"/>
          <w:lang w:val="sr-Cyrl-RS"/>
        </w:rPr>
        <w:t xml:space="preserve"> утврди </w:t>
      </w:r>
      <w:r w:rsidR="00CC5FD8" w:rsidRPr="002365A3">
        <w:rPr>
          <w:rFonts w:ascii="Times New Roman" w:hAnsi="Times New Roman" w:cs="Times New Roman"/>
          <w:sz w:val="24"/>
          <w:szCs w:val="24"/>
        </w:rPr>
        <w:t>минималне обавезне аспекте и канале учешћа Рома у развоју политике,</w:t>
      </w:r>
      <w:r w:rsidR="00CC5FD8" w:rsidRPr="002365A3">
        <w:rPr>
          <w:rFonts w:ascii="Times New Roman" w:hAnsi="Times New Roman" w:cs="Times New Roman"/>
          <w:sz w:val="24"/>
          <w:szCs w:val="24"/>
          <w:lang w:val="sr-Cyrl-RS"/>
        </w:rPr>
        <w:t xml:space="preserve"> </w:t>
      </w:r>
      <w:r w:rsidR="00CC5FD8" w:rsidRPr="002365A3">
        <w:rPr>
          <w:rFonts w:ascii="Times New Roman" w:hAnsi="Times New Roman" w:cs="Times New Roman"/>
          <w:sz w:val="24"/>
          <w:szCs w:val="24"/>
        </w:rPr>
        <w:t>имплементацију и праћење, и програмирање фондова ЕУ, укључујући и писане протоколе</w:t>
      </w:r>
      <w:r w:rsidR="00CC5FD8"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учешћа у којем се утврђују</w:t>
      </w:r>
      <w:r w:rsidR="00CC5FD8" w:rsidRPr="002365A3">
        <w:rPr>
          <w:rFonts w:ascii="Times New Roman" w:hAnsi="Times New Roman" w:cs="Times New Roman"/>
          <w:sz w:val="24"/>
          <w:szCs w:val="24"/>
        </w:rPr>
        <w:t xml:space="preserve"> мандат (обим и природа ангажовања), састав (принципи</w:t>
      </w:r>
      <w:r w:rsidR="00CC5FD8" w:rsidRPr="002365A3">
        <w:rPr>
          <w:rFonts w:ascii="Times New Roman" w:hAnsi="Times New Roman" w:cs="Times New Roman"/>
          <w:sz w:val="24"/>
          <w:szCs w:val="24"/>
          <w:lang w:val="sr-Cyrl-RS"/>
        </w:rPr>
        <w:t xml:space="preserve"> </w:t>
      </w:r>
      <w:r w:rsidR="00CC5FD8" w:rsidRPr="002365A3">
        <w:rPr>
          <w:rFonts w:ascii="Times New Roman" w:hAnsi="Times New Roman" w:cs="Times New Roman"/>
          <w:sz w:val="24"/>
          <w:szCs w:val="24"/>
        </w:rPr>
        <w:t>за избор чланова), методе рада и очекиван</w:t>
      </w: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 xml:space="preserve"> резултати</w:t>
      </w:r>
      <w:r w:rsidR="00CC5FD8" w:rsidRPr="002365A3">
        <w:rPr>
          <w:rFonts w:ascii="Times New Roman" w:hAnsi="Times New Roman" w:cs="Times New Roman"/>
          <w:sz w:val="24"/>
          <w:szCs w:val="24"/>
        </w:rPr>
        <w:t xml:space="preserve"> консултација и учешћа</w:t>
      </w:r>
      <w:r w:rsidR="00CC5FD8" w:rsidRPr="002365A3">
        <w:rPr>
          <w:rFonts w:ascii="Times New Roman" w:hAnsi="Times New Roman" w:cs="Times New Roman"/>
          <w:sz w:val="24"/>
          <w:szCs w:val="24"/>
          <w:lang w:val="sr-Cyrl-RS"/>
        </w:rPr>
        <w:t xml:space="preserve"> </w:t>
      </w:r>
      <w:r w:rsidR="00CC5FD8" w:rsidRPr="002365A3">
        <w:rPr>
          <w:rFonts w:ascii="Times New Roman" w:hAnsi="Times New Roman" w:cs="Times New Roman"/>
          <w:sz w:val="24"/>
          <w:szCs w:val="24"/>
        </w:rPr>
        <w:t>тела, у циљу обезбеђивања делотворне сарадње, поверења и одговорности</w:t>
      </w:r>
      <w:r w:rsidR="00CC5FD8" w:rsidRPr="002365A3">
        <w:rPr>
          <w:rFonts w:ascii="Times New Roman" w:hAnsi="Times New Roman" w:cs="Times New Roman"/>
          <w:sz w:val="24"/>
          <w:szCs w:val="24"/>
          <w:lang w:val="sr-Cyrl-RS"/>
        </w:rPr>
        <w:t xml:space="preserve">. </w:t>
      </w:r>
    </w:p>
    <w:p w14:paraId="502AE5A3" w14:textId="2CEB2769" w:rsidR="00CC5FD8" w:rsidRPr="002365A3" w:rsidRDefault="00CC5FD8" w:rsidP="00CC5FD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Такође, потребно </w:t>
      </w:r>
      <w:r w:rsidR="00BB3E8F" w:rsidRPr="002365A3">
        <w:rPr>
          <w:rFonts w:ascii="Times New Roman" w:hAnsi="Times New Roman" w:cs="Times New Roman"/>
          <w:sz w:val="24"/>
          <w:szCs w:val="24"/>
          <w:lang w:val="sr-Cyrl-RS"/>
        </w:rPr>
        <w:t xml:space="preserve">је </w:t>
      </w:r>
      <w:r w:rsidRPr="002365A3">
        <w:rPr>
          <w:rFonts w:ascii="Times New Roman" w:hAnsi="Times New Roman" w:cs="Times New Roman"/>
          <w:sz w:val="24"/>
          <w:szCs w:val="24"/>
        </w:rPr>
        <w:t>створити могућности за оснаживање ромских заједница на локалном нивоу како би се омогућил</w:t>
      </w:r>
      <w:r w:rsidRPr="002365A3">
        <w:rPr>
          <w:rFonts w:ascii="Times New Roman" w:hAnsi="Times New Roman" w:cs="Times New Roman"/>
          <w:sz w:val="24"/>
          <w:szCs w:val="24"/>
          <w:lang w:val="sr-Cyrl-RS"/>
        </w:rPr>
        <w:t>о да</w:t>
      </w:r>
      <w:r w:rsidRPr="002365A3">
        <w:rPr>
          <w:rFonts w:ascii="Times New Roman" w:hAnsi="Times New Roman" w:cs="Times New Roman"/>
          <w:sz w:val="24"/>
          <w:szCs w:val="24"/>
        </w:rPr>
        <w:t xml:space="preserve"> заједница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експлицитно </w:t>
      </w:r>
      <w:r w:rsidRPr="002365A3">
        <w:rPr>
          <w:rFonts w:ascii="Times New Roman" w:hAnsi="Times New Roman" w:cs="Times New Roman"/>
          <w:sz w:val="24"/>
          <w:szCs w:val="24"/>
          <w:lang w:val="sr-Cyrl-RS"/>
        </w:rPr>
        <w:t xml:space="preserve">и </w:t>
      </w:r>
      <w:r w:rsidRPr="002365A3">
        <w:rPr>
          <w:rFonts w:ascii="Times New Roman" w:hAnsi="Times New Roman" w:cs="Times New Roman"/>
          <w:sz w:val="24"/>
          <w:szCs w:val="24"/>
        </w:rPr>
        <w:t>усмерено</w:t>
      </w:r>
      <w:r w:rsidRPr="002365A3">
        <w:rPr>
          <w:rFonts w:ascii="Times New Roman" w:hAnsi="Times New Roman" w:cs="Times New Roman"/>
          <w:sz w:val="24"/>
          <w:szCs w:val="24"/>
          <w:lang w:val="sr-Cyrl-RS"/>
        </w:rPr>
        <w:t xml:space="preserve"> делује</w:t>
      </w:r>
      <w:r w:rsidRPr="002365A3">
        <w:rPr>
          <w:rFonts w:ascii="Times New Roman" w:hAnsi="Times New Roman" w:cs="Times New Roman"/>
          <w:sz w:val="24"/>
          <w:szCs w:val="24"/>
        </w:rPr>
        <w:t xml:space="preserve"> на доношење друштвених и политичких промена. Мобилиз</w:t>
      </w:r>
      <w:r w:rsidRPr="002365A3">
        <w:rPr>
          <w:rFonts w:ascii="Times New Roman" w:hAnsi="Times New Roman" w:cs="Times New Roman"/>
          <w:sz w:val="24"/>
          <w:szCs w:val="24"/>
          <w:lang w:val="sr-Cyrl-RS"/>
        </w:rPr>
        <w:t xml:space="preserve">ацију </w:t>
      </w:r>
      <w:r w:rsidRPr="002365A3">
        <w:rPr>
          <w:rFonts w:ascii="Times New Roman" w:hAnsi="Times New Roman" w:cs="Times New Roman"/>
          <w:sz w:val="24"/>
          <w:szCs w:val="24"/>
        </w:rPr>
        <w:t xml:space="preserve">заједнице треба </w:t>
      </w:r>
      <w:r w:rsidRPr="002365A3">
        <w:rPr>
          <w:rFonts w:ascii="Times New Roman" w:hAnsi="Times New Roman" w:cs="Times New Roman"/>
          <w:sz w:val="24"/>
          <w:szCs w:val="24"/>
        </w:rPr>
        <w:lastRenderedPageBreak/>
        <w:t>посматрати као намерни инклузивни и партиципативни процес који укључује Роме</w:t>
      </w:r>
      <w:r w:rsidR="00341E10" w:rsidRPr="002365A3">
        <w:rPr>
          <w:rFonts w:ascii="Times New Roman" w:hAnsi="Times New Roman" w:cs="Times New Roman"/>
          <w:sz w:val="24"/>
          <w:szCs w:val="24"/>
          <w:lang w:val="sr-Cyrl-RS"/>
        </w:rPr>
        <w:t xml:space="preserve"> и Ромкиње</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локалне власти и организације</w:t>
      </w:r>
      <w:r w:rsidRPr="002365A3">
        <w:rPr>
          <w:rFonts w:ascii="Times New Roman" w:hAnsi="Times New Roman" w:cs="Times New Roman"/>
          <w:sz w:val="24"/>
          <w:szCs w:val="24"/>
          <w:lang w:val="sr-Cyrl-RS"/>
        </w:rPr>
        <w:t>.</w:t>
      </w:r>
    </w:p>
    <w:p w14:paraId="18B87E47" w14:textId="7223C57C" w:rsidR="00CC5FD8" w:rsidRPr="002365A3" w:rsidRDefault="00CC5FD8" w:rsidP="00CC5FD8">
      <w:pPr>
        <w:jc w:val="both"/>
        <w:rPr>
          <w:rFonts w:ascii="Times New Roman" w:hAnsi="Times New Roman" w:cs="Times New Roman"/>
          <w:sz w:val="24"/>
          <w:szCs w:val="24"/>
        </w:rPr>
      </w:pPr>
      <w:r w:rsidRPr="002365A3">
        <w:rPr>
          <w:rFonts w:ascii="Times New Roman" w:hAnsi="Times New Roman" w:cs="Times New Roman"/>
          <w:sz w:val="24"/>
          <w:szCs w:val="24"/>
          <w:lang w:val="sr-Cyrl-RS"/>
        </w:rPr>
        <w:t xml:space="preserve">Затим у складу са препорукама, потребно је </w:t>
      </w:r>
      <w:r w:rsidRPr="002365A3">
        <w:rPr>
          <w:rFonts w:ascii="Times New Roman" w:hAnsi="Times New Roman" w:cs="Times New Roman"/>
          <w:sz w:val="24"/>
          <w:szCs w:val="24"/>
        </w:rPr>
        <w:t xml:space="preserve">осигурати да Роми </w:t>
      </w:r>
      <w:r w:rsidR="00341E10" w:rsidRPr="002365A3">
        <w:rPr>
          <w:rFonts w:ascii="Times New Roman" w:hAnsi="Times New Roman" w:cs="Times New Roman"/>
          <w:sz w:val="24"/>
          <w:szCs w:val="24"/>
          <w:lang w:val="sr-Cyrl-RS"/>
        </w:rPr>
        <w:t xml:space="preserve">и Ромкиње </w:t>
      </w:r>
      <w:r w:rsidRPr="002365A3">
        <w:rPr>
          <w:rFonts w:ascii="Times New Roman" w:hAnsi="Times New Roman" w:cs="Times New Roman"/>
          <w:sz w:val="24"/>
          <w:szCs w:val="24"/>
        </w:rPr>
        <w:t>буду заступљени у свој својој разноликости (укључујући држављане и недржављане,</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маргинализован</w:t>
      </w:r>
      <w:r w:rsidR="00552EE3" w:rsidRPr="002365A3">
        <w:rPr>
          <w:rFonts w:ascii="Times New Roman" w:hAnsi="Times New Roman" w:cs="Times New Roman"/>
          <w:sz w:val="24"/>
          <w:szCs w:val="24"/>
          <w:lang w:val="sr-Cyrl-RS"/>
        </w:rPr>
        <w:t>е</w:t>
      </w:r>
      <w:r w:rsidRPr="002365A3">
        <w:rPr>
          <w:rFonts w:ascii="Times New Roman" w:hAnsi="Times New Roman" w:cs="Times New Roman"/>
          <w:sz w:val="24"/>
          <w:szCs w:val="24"/>
        </w:rPr>
        <w:t xml:space="preserve"> и интегрисан</w:t>
      </w:r>
      <w:r w:rsidRPr="002365A3">
        <w:rPr>
          <w:rFonts w:ascii="Times New Roman" w:hAnsi="Times New Roman" w:cs="Times New Roman"/>
          <w:sz w:val="24"/>
          <w:szCs w:val="24"/>
          <w:lang w:val="sr-Cyrl-RS"/>
        </w:rPr>
        <w:t>е</w:t>
      </w:r>
      <w:r w:rsidRPr="002365A3">
        <w:rPr>
          <w:rFonts w:ascii="Times New Roman" w:hAnsi="Times New Roman" w:cs="Times New Roman"/>
          <w:sz w:val="24"/>
          <w:szCs w:val="24"/>
        </w:rPr>
        <w:t>, жене, дец</w:t>
      </w:r>
      <w:r w:rsidRPr="002365A3">
        <w:rPr>
          <w:rFonts w:ascii="Times New Roman" w:hAnsi="Times New Roman" w:cs="Times New Roman"/>
          <w:sz w:val="24"/>
          <w:szCs w:val="24"/>
          <w:lang w:val="sr-Cyrl-RS"/>
        </w:rPr>
        <w:t>у</w:t>
      </w:r>
      <w:r w:rsidRPr="002365A3">
        <w:rPr>
          <w:rFonts w:ascii="Times New Roman" w:hAnsi="Times New Roman" w:cs="Times New Roman"/>
          <w:sz w:val="24"/>
          <w:szCs w:val="24"/>
        </w:rPr>
        <w:t xml:space="preserve"> и млад</w:t>
      </w:r>
      <w:r w:rsidRPr="002365A3">
        <w:rPr>
          <w:rFonts w:ascii="Times New Roman" w:hAnsi="Times New Roman" w:cs="Times New Roman"/>
          <w:sz w:val="24"/>
          <w:szCs w:val="24"/>
          <w:lang w:val="sr-Cyrl-RS"/>
        </w:rPr>
        <w:t>е</w:t>
      </w:r>
      <w:r w:rsidRPr="002365A3">
        <w:rPr>
          <w:rFonts w:ascii="Times New Roman" w:hAnsi="Times New Roman" w:cs="Times New Roman"/>
          <w:sz w:val="24"/>
          <w:szCs w:val="24"/>
        </w:rPr>
        <w:t>) у политици и консулта</w:t>
      </w:r>
      <w:r w:rsidRPr="002365A3">
        <w:rPr>
          <w:rFonts w:ascii="Times New Roman" w:hAnsi="Times New Roman" w:cs="Times New Roman"/>
          <w:sz w:val="24"/>
          <w:szCs w:val="24"/>
          <w:lang w:val="sr-Cyrl-RS"/>
        </w:rPr>
        <w:t xml:space="preserve">тивним процесима. Свакако је за боље учешће Рома </w:t>
      </w:r>
      <w:r w:rsidR="00341E10" w:rsidRPr="002365A3">
        <w:rPr>
          <w:rFonts w:ascii="Times New Roman" w:hAnsi="Times New Roman" w:cs="Times New Roman"/>
          <w:sz w:val="24"/>
          <w:szCs w:val="24"/>
          <w:lang w:val="sr-Cyrl-RS"/>
        </w:rPr>
        <w:t xml:space="preserve">и Ромкиња </w:t>
      </w:r>
      <w:r w:rsidRPr="002365A3">
        <w:rPr>
          <w:rFonts w:ascii="Times New Roman" w:hAnsi="Times New Roman" w:cs="Times New Roman"/>
          <w:sz w:val="24"/>
          <w:szCs w:val="24"/>
          <w:lang w:val="sr-Cyrl-RS"/>
        </w:rPr>
        <w:t xml:space="preserve">у друштвеним процесима неопходно побољшати иницијативе за </w:t>
      </w:r>
      <w:r w:rsidRPr="002365A3">
        <w:rPr>
          <w:rFonts w:ascii="Times New Roman" w:hAnsi="Times New Roman" w:cs="Times New Roman"/>
          <w:sz w:val="24"/>
          <w:szCs w:val="24"/>
        </w:rPr>
        <w:t xml:space="preserve">ангажовање већег броја </w:t>
      </w:r>
      <w:r w:rsidR="00341E10" w:rsidRPr="002365A3">
        <w:rPr>
          <w:rFonts w:ascii="Times New Roman" w:hAnsi="Times New Roman" w:cs="Times New Roman"/>
          <w:sz w:val="24"/>
          <w:szCs w:val="24"/>
          <w:lang w:val="sr-Cyrl-RS"/>
        </w:rPr>
        <w:t>стручњака ромске националности</w:t>
      </w:r>
      <w:r w:rsidRPr="002365A3">
        <w:rPr>
          <w:rFonts w:ascii="Times New Roman" w:hAnsi="Times New Roman" w:cs="Times New Roman"/>
          <w:sz w:val="24"/>
          <w:szCs w:val="24"/>
        </w:rPr>
        <w:t xml:space="preserve"> који ће деловати као посредници и помоћи у превазилажењу</w:t>
      </w:r>
      <w:r w:rsidRPr="002365A3">
        <w:rPr>
          <w:rFonts w:ascii="Times New Roman" w:hAnsi="Times New Roman" w:cs="Times New Roman"/>
          <w:sz w:val="24"/>
          <w:szCs w:val="24"/>
          <w:lang w:val="sr-Cyrl-RS"/>
        </w:rPr>
        <w:t xml:space="preserve"> сталног недостатка </w:t>
      </w:r>
      <w:r w:rsidRPr="002365A3">
        <w:rPr>
          <w:rFonts w:ascii="Times New Roman" w:hAnsi="Times New Roman" w:cs="Times New Roman"/>
          <w:sz w:val="24"/>
          <w:szCs w:val="24"/>
        </w:rPr>
        <w:t>поверења између Рома и већинск</w:t>
      </w:r>
      <w:r w:rsidRPr="002365A3">
        <w:rPr>
          <w:rFonts w:ascii="Times New Roman" w:hAnsi="Times New Roman" w:cs="Times New Roman"/>
          <w:sz w:val="24"/>
          <w:szCs w:val="24"/>
          <w:lang w:val="sr-Cyrl-RS"/>
        </w:rPr>
        <w:t>е</w:t>
      </w:r>
      <w:r w:rsidRPr="002365A3">
        <w:rPr>
          <w:rFonts w:ascii="Times New Roman" w:hAnsi="Times New Roman" w:cs="Times New Roman"/>
          <w:sz w:val="24"/>
          <w:szCs w:val="24"/>
        </w:rPr>
        <w:t xml:space="preserve"> заједниц</w:t>
      </w:r>
      <w:r w:rsidRPr="002365A3">
        <w:rPr>
          <w:rFonts w:ascii="Times New Roman" w:hAnsi="Times New Roman" w:cs="Times New Roman"/>
          <w:sz w:val="24"/>
          <w:szCs w:val="24"/>
          <w:lang w:val="sr-Cyrl-RS"/>
        </w:rPr>
        <w:t xml:space="preserve">е – овде се мисли на даљи подстицај за јачање механизама за </w:t>
      </w:r>
      <w:r w:rsidR="00DD25BD" w:rsidRPr="002365A3">
        <w:rPr>
          <w:rFonts w:ascii="Times New Roman" w:hAnsi="Times New Roman" w:cs="Times New Roman"/>
          <w:sz w:val="24"/>
          <w:szCs w:val="24"/>
          <w:lang w:val="sr-Cyrl-RS"/>
        </w:rPr>
        <w:t>укључивање</w:t>
      </w:r>
      <w:r w:rsidRPr="002365A3">
        <w:rPr>
          <w:rFonts w:ascii="Times New Roman" w:hAnsi="Times New Roman" w:cs="Times New Roman"/>
          <w:sz w:val="24"/>
          <w:szCs w:val="24"/>
          <w:lang w:val="sr-Cyrl-RS"/>
        </w:rPr>
        <w:t xml:space="preserve"> Рома, како на националном, тако и локалном нивоу.</w:t>
      </w:r>
    </w:p>
    <w:p w14:paraId="78D11805" w14:textId="4E24EA60" w:rsidR="00CC5FD8" w:rsidRPr="002365A3" w:rsidRDefault="00CC5FD8" w:rsidP="00CC5FD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Како би се обезбедила партиципација, потребно је да се утиче на унапређење сарадње </w:t>
      </w:r>
      <w:r w:rsidRPr="002365A3">
        <w:rPr>
          <w:rFonts w:ascii="Times New Roman" w:hAnsi="Times New Roman" w:cs="Times New Roman"/>
          <w:sz w:val="24"/>
          <w:szCs w:val="24"/>
        </w:rPr>
        <w:t xml:space="preserve"> цивилног друштва између организација</w:t>
      </w:r>
      <w:r w:rsidR="00341E10" w:rsidRPr="002365A3">
        <w:rPr>
          <w:rFonts w:ascii="Times New Roman" w:hAnsi="Times New Roman" w:cs="Times New Roman"/>
          <w:sz w:val="24"/>
          <w:szCs w:val="24"/>
          <w:lang w:val="sr-Cyrl-RS"/>
        </w:rPr>
        <w:t xml:space="preserve"> које воде Роми и Ромкиње и других организација усмерених на подршку Ромима и Ромкињама</w:t>
      </w:r>
      <w:r w:rsidRPr="002365A3">
        <w:rPr>
          <w:rFonts w:ascii="Times New Roman" w:hAnsi="Times New Roman" w:cs="Times New Roman"/>
          <w:sz w:val="24"/>
          <w:szCs w:val="24"/>
        </w:rPr>
        <w:t>, посебно</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они</w:t>
      </w:r>
      <w:r w:rsidRPr="002365A3">
        <w:rPr>
          <w:rFonts w:ascii="Times New Roman" w:hAnsi="Times New Roman" w:cs="Times New Roman"/>
          <w:sz w:val="24"/>
          <w:szCs w:val="24"/>
          <w:lang w:val="sr-Cyrl-RS"/>
        </w:rPr>
        <w:t xml:space="preserve">х </w:t>
      </w:r>
      <w:r w:rsidRPr="002365A3">
        <w:rPr>
          <w:rFonts w:ascii="Times New Roman" w:hAnsi="Times New Roman" w:cs="Times New Roman"/>
          <w:sz w:val="24"/>
          <w:szCs w:val="24"/>
        </w:rPr>
        <w:t>који су усмерени на права деце, младих и жена</w:t>
      </w:r>
      <w:r w:rsidRPr="002365A3">
        <w:rPr>
          <w:rFonts w:ascii="Times New Roman" w:hAnsi="Times New Roman" w:cs="Times New Roman"/>
          <w:sz w:val="24"/>
          <w:szCs w:val="24"/>
          <w:lang w:val="sr-Cyrl-RS"/>
        </w:rPr>
        <w:t xml:space="preserve">. За покретање различитих пројеката, </w:t>
      </w:r>
      <w:r w:rsidR="00341E10" w:rsidRPr="002365A3">
        <w:rPr>
          <w:rFonts w:ascii="Times New Roman" w:hAnsi="Times New Roman" w:cs="Times New Roman"/>
          <w:sz w:val="24"/>
          <w:szCs w:val="24"/>
          <w:lang w:val="sr-Cyrl-RS"/>
        </w:rPr>
        <w:t>потребно је</w:t>
      </w:r>
      <w:r w:rsidRPr="002365A3">
        <w:rPr>
          <w:rFonts w:ascii="Times New Roman" w:hAnsi="Times New Roman" w:cs="Times New Roman"/>
          <w:sz w:val="24"/>
          <w:szCs w:val="24"/>
          <w:lang w:val="sr-Cyrl-RS"/>
        </w:rPr>
        <w:t xml:space="preserve"> активно </w:t>
      </w:r>
      <w:r w:rsidRPr="002365A3">
        <w:rPr>
          <w:rFonts w:ascii="Times New Roman" w:hAnsi="Times New Roman" w:cs="Times New Roman"/>
          <w:sz w:val="24"/>
          <w:szCs w:val="24"/>
        </w:rPr>
        <w:t>користити</w:t>
      </w:r>
      <w:r w:rsidR="00341E10" w:rsidRPr="002365A3">
        <w:rPr>
          <w:rFonts w:ascii="Times New Roman" w:hAnsi="Times New Roman" w:cs="Times New Roman"/>
          <w:sz w:val="24"/>
          <w:szCs w:val="24"/>
          <w:lang w:val="sr-Cyrl-RS"/>
        </w:rPr>
        <w:t xml:space="preserve"> осим домаћих фондова и </w:t>
      </w:r>
      <w:r w:rsidRPr="002365A3">
        <w:rPr>
          <w:rFonts w:ascii="Times New Roman" w:hAnsi="Times New Roman" w:cs="Times New Roman"/>
          <w:sz w:val="24"/>
          <w:szCs w:val="24"/>
        </w:rPr>
        <w:t xml:space="preserve"> фондове ЕУ и друге фондове за пружање редовне подршке за изградњу капацитета</w:t>
      </w:r>
      <w:r w:rsidRPr="002365A3">
        <w:rPr>
          <w:rFonts w:ascii="Times New Roman" w:hAnsi="Times New Roman" w:cs="Times New Roman"/>
          <w:sz w:val="24"/>
          <w:szCs w:val="24"/>
          <w:lang w:val="sr-Cyrl-RS"/>
        </w:rPr>
        <w:t xml:space="preserve">. </w:t>
      </w:r>
    </w:p>
    <w:p w14:paraId="08937ACB" w14:textId="7A962094" w:rsidR="00CC5FD8" w:rsidRPr="002365A3" w:rsidRDefault="00CC5FD8" w:rsidP="00CC5FD8">
      <w:pPr>
        <w:jc w:val="both"/>
        <w:rPr>
          <w:rFonts w:ascii="Times New Roman" w:hAnsi="Times New Roman" w:cs="Times New Roman"/>
          <w:sz w:val="24"/>
          <w:szCs w:val="24"/>
        </w:rPr>
      </w:pPr>
      <w:r w:rsidRPr="002365A3">
        <w:rPr>
          <w:rFonts w:ascii="Times New Roman" w:hAnsi="Times New Roman" w:cs="Times New Roman"/>
          <w:sz w:val="24"/>
          <w:szCs w:val="24"/>
          <w:lang w:val="sr-Cyrl-RS"/>
        </w:rPr>
        <w:t xml:space="preserve">Као проблем се препознаје и недовољно кровних организација </w:t>
      </w:r>
      <w:r w:rsidR="00341E10" w:rsidRPr="002365A3">
        <w:rPr>
          <w:rFonts w:ascii="Times New Roman" w:hAnsi="Times New Roman" w:cs="Times New Roman"/>
          <w:sz w:val="24"/>
          <w:szCs w:val="24"/>
          <w:lang w:val="sr-Cyrl-RS"/>
        </w:rPr>
        <w:t xml:space="preserve">које воде Роми и Ромкиње </w:t>
      </w:r>
      <w:r w:rsidRPr="002365A3">
        <w:rPr>
          <w:rFonts w:ascii="Times New Roman" w:hAnsi="Times New Roman" w:cs="Times New Roman"/>
          <w:sz w:val="24"/>
          <w:szCs w:val="24"/>
          <w:lang w:val="sr-Cyrl-RS"/>
        </w:rPr>
        <w:t xml:space="preserve">за сталне консултације и учешће у политичким дискусијама, те је неопходно јачати капацитете постојећих </w:t>
      </w:r>
      <w:r w:rsidR="0062173F" w:rsidRPr="002365A3">
        <w:rPr>
          <w:rFonts w:ascii="Times New Roman" w:hAnsi="Times New Roman" w:cs="Times New Roman"/>
          <w:sz w:val="24"/>
          <w:szCs w:val="24"/>
          <w:lang w:val="sr-Cyrl-RS"/>
        </w:rPr>
        <w:t xml:space="preserve">организација </w:t>
      </w:r>
      <w:r w:rsidRPr="002365A3">
        <w:rPr>
          <w:rFonts w:ascii="Times New Roman" w:hAnsi="Times New Roman" w:cs="Times New Roman"/>
          <w:sz w:val="24"/>
          <w:szCs w:val="24"/>
          <w:lang w:val="sr-Cyrl-RS"/>
        </w:rPr>
        <w:t xml:space="preserve">и оснаживати Роме </w:t>
      </w:r>
      <w:r w:rsidR="00341E10" w:rsidRPr="002365A3">
        <w:rPr>
          <w:rFonts w:ascii="Times New Roman" w:hAnsi="Times New Roman" w:cs="Times New Roman"/>
          <w:sz w:val="24"/>
          <w:szCs w:val="24"/>
          <w:lang w:val="sr-Cyrl-RS"/>
        </w:rPr>
        <w:t xml:space="preserve">и Ромкиње </w:t>
      </w:r>
      <w:r w:rsidRPr="002365A3">
        <w:rPr>
          <w:rFonts w:ascii="Times New Roman" w:hAnsi="Times New Roman" w:cs="Times New Roman"/>
          <w:sz w:val="24"/>
          <w:szCs w:val="24"/>
          <w:lang w:val="sr-Cyrl-RS"/>
        </w:rPr>
        <w:t xml:space="preserve">да се удружују секторски на националном нивоу. </w:t>
      </w:r>
      <w:r w:rsidRPr="002365A3">
        <w:rPr>
          <w:rFonts w:ascii="Times New Roman" w:hAnsi="Times New Roman" w:cs="Times New Roman"/>
          <w:sz w:val="24"/>
          <w:szCs w:val="24"/>
        </w:rPr>
        <w:t>Они би требало да добију основне институционалне грантове од</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националне владе или </w:t>
      </w:r>
      <w:r w:rsidRPr="002365A3">
        <w:rPr>
          <w:rFonts w:ascii="Times New Roman" w:hAnsi="Times New Roman" w:cs="Times New Roman"/>
          <w:sz w:val="24"/>
          <w:szCs w:val="24"/>
          <w:lang w:val="sr-Cyrl-RS"/>
        </w:rPr>
        <w:t xml:space="preserve">кроз фондове </w:t>
      </w:r>
      <w:r w:rsidRPr="002365A3">
        <w:rPr>
          <w:rFonts w:ascii="Times New Roman" w:hAnsi="Times New Roman" w:cs="Times New Roman"/>
          <w:sz w:val="24"/>
          <w:szCs w:val="24"/>
        </w:rPr>
        <w:t>за подршку цивилном друштву.</w:t>
      </w:r>
    </w:p>
    <w:p w14:paraId="1CDA84B5" w14:textId="5F7C5DC0" w:rsidR="00CC5FD8" w:rsidRPr="002365A3" w:rsidRDefault="00CC5FD8" w:rsidP="00CC5FD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Потребно је да Република Србија ради на даљем оснаживању, јачању поверења значајних Рома</w:t>
      </w:r>
      <w:r w:rsidR="00341E10" w:rsidRPr="002365A3">
        <w:rPr>
          <w:rFonts w:ascii="Times New Roman" w:hAnsi="Times New Roman" w:cs="Times New Roman"/>
          <w:sz w:val="24"/>
          <w:szCs w:val="24"/>
          <w:lang w:val="sr-Cyrl-RS"/>
        </w:rPr>
        <w:t xml:space="preserve"> и Ромкиња</w:t>
      </w:r>
      <w:r w:rsidRPr="002365A3">
        <w:rPr>
          <w:rFonts w:ascii="Times New Roman" w:hAnsi="Times New Roman" w:cs="Times New Roman"/>
          <w:sz w:val="24"/>
          <w:szCs w:val="24"/>
          <w:lang w:val="sr-Cyrl-RS"/>
        </w:rPr>
        <w:t>, како би њихово учешће било осигурано у свим фазама креирања политика:  ромске политике, економске и културне. Ангажман треба промовисати тако да су ту са осећајем припадности као пуноправни чланови друштва. Оснаживање и изградња капацитета Рома, цивилног друштва и јавних власти мора бити осигурана, изграђујући сарадњу и поверење између заинтересованих страна и између Рома и неромске заједнице.</w:t>
      </w:r>
    </w:p>
    <w:p w14:paraId="0AF324FF" w14:textId="2CDF0814" w:rsidR="00FF3545" w:rsidRPr="002365A3" w:rsidRDefault="00FF3545" w:rsidP="00901ACE">
      <w:pPr>
        <w:spacing w:after="60" w:line="240" w:lineRule="auto"/>
        <w:jc w:val="both"/>
        <w:rPr>
          <w:rFonts w:ascii="Times New Roman" w:hAnsi="Times New Roman" w:cs="Times New Roman"/>
          <w:sz w:val="24"/>
          <w:szCs w:val="24"/>
        </w:rPr>
      </w:pPr>
    </w:p>
    <w:p w14:paraId="00EC7031" w14:textId="295DE3F3" w:rsidR="00492BB8" w:rsidRPr="002365A3" w:rsidRDefault="0062173F" w:rsidP="00735D5F">
      <w:pPr>
        <w:pStyle w:val="Heading2"/>
        <w:rPr>
          <w:rFonts w:ascii="Times New Roman" w:hAnsi="Times New Roman" w:cs="Times New Roman"/>
          <w:bCs/>
          <w:color w:val="auto"/>
          <w:sz w:val="24"/>
          <w:szCs w:val="24"/>
          <w:lang w:val="sr-Cyrl-RS"/>
        </w:rPr>
      </w:pPr>
      <w:bookmarkStart w:id="32" w:name="_Toc92358762"/>
      <w:r w:rsidRPr="002365A3">
        <w:rPr>
          <w:rFonts w:ascii="Times New Roman" w:hAnsi="Times New Roman" w:cs="Times New Roman"/>
          <w:bCs/>
          <w:color w:val="auto"/>
          <w:sz w:val="24"/>
          <w:szCs w:val="24"/>
          <w:lang w:val="sr-Cyrl-RS"/>
        </w:rPr>
        <w:t>4</w:t>
      </w:r>
      <w:r w:rsidR="00735D5F" w:rsidRPr="002365A3">
        <w:rPr>
          <w:rFonts w:ascii="Times New Roman" w:hAnsi="Times New Roman" w:cs="Times New Roman"/>
          <w:bCs/>
          <w:color w:val="auto"/>
          <w:sz w:val="24"/>
          <w:szCs w:val="24"/>
          <w:lang w:val="sr-Cyrl-RS"/>
        </w:rPr>
        <w:t>.</w:t>
      </w:r>
      <w:r w:rsidR="00CC5FD8" w:rsidRPr="002365A3">
        <w:rPr>
          <w:rFonts w:ascii="Times New Roman" w:hAnsi="Times New Roman" w:cs="Times New Roman"/>
          <w:bCs/>
          <w:color w:val="auto"/>
          <w:sz w:val="24"/>
          <w:szCs w:val="24"/>
          <w:lang w:val="sr-Cyrl-RS"/>
        </w:rPr>
        <w:t>2</w:t>
      </w:r>
      <w:r w:rsidR="00735D5F" w:rsidRPr="002365A3">
        <w:rPr>
          <w:rFonts w:ascii="Times New Roman" w:hAnsi="Times New Roman" w:cs="Times New Roman"/>
          <w:bCs/>
          <w:color w:val="auto"/>
          <w:sz w:val="24"/>
          <w:szCs w:val="24"/>
          <w:lang w:val="sr-Cyrl-RS"/>
        </w:rPr>
        <w:t>. ПРЕГЛЕД И АНАЛИЗА ПОСТОЈЕЋЕГ СТАЊА ПО ОБЛАСТИМА</w:t>
      </w:r>
      <w:bookmarkEnd w:id="32"/>
    </w:p>
    <w:p w14:paraId="7072DBC0" w14:textId="000C3090" w:rsidR="00AE4D2D" w:rsidRPr="002365A3" w:rsidRDefault="00AE4D2D" w:rsidP="00492BB8">
      <w:pPr>
        <w:rPr>
          <w:rFonts w:ascii="Times New Roman" w:hAnsi="Times New Roman" w:cs="Times New Roman"/>
          <w:sz w:val="24"/>
          <w:szCs w:val="24"/>
          <w:lang w:val="sr-Cyrl-RS"/>
        </w:rPr>
      </w:pPr>
    </w:p>
    <w:p w14:paraId="1A88E1E8" w14:textId="1B96AF71" w:rsidR="00492BB8" w:rsidRPr="002365A3" w:rsidRDefault="0062173F" w:rsidP="00735D5F">
      <w:pPr>
        <w:pStyle w:val="Heading3"/>
        <w:rPr>
          <w:rFonts w:ascii="Times New Roman" w:hAnsi="Times New Roman" w:cs="Times New Roman"/>
          <w:color w:val="auto"/>
          <w:lang w:val="sr-Cyrl-RS"/>
        </w:rPr>
      </w:pPr>
      <w:bookmarkStart w:id="33" w:name="_Toc92358763"/>
      <w:r w:rsidRPr="002365A3">
        <w:rPr>
          <w:rFonts w:ascii="Times New Roman" w:hAnsi="Times New Roman" w:cs="Times New Roman"/>
          <w:color w:val="auto"/>
          <w:lang w:val="sr-Cyrl-RS"/>
        </w:rPr>
        <w:t>4</w:t>
      </w:r>
      <w:r w:rsidR="00492BB8" w:rsidRPr="002365A3">
        <w:rPr>
          <w:rFonts w:ascii="Times New Roman" w:hAnsi="Times New Roman" w:cs="Times New Roman"/>
          <w:color w:val="auto"/>
        </w:rPr>
        <w:t>.</w:t>
      </w:r>
      <w:r w:rsidR="00CC5FD8" w:rsidRPr="002365A3">
        <w:rPr>
          <w:rFonts w:ascii="Times New Roman" w:hAnsi="Times New Roman" w:cs="Times New Roman"/>
          <w:color w:val="auto"/>
          <w:lang w:val="sr-Cyrl-RS"/>
        </w:rPr>
        <w:t>2</w:t>
      </w:r>
      <w:r w:rsidR="00492BB8" w:rsidRPr="002365A3">
        <w:rPr>
          <w:rFonts w:ascii="Times New Roman" w:hAnsi="Times New Roman" w:cs="Times New Roman"/>
          <w:color w:val="auto"/>
        </w:rPr>
        <w:t>.</w:t>
      </w:r>
      <w:r w:rsidR="00735D5F" w:rsidRPr="002365A3">
        <w:rPr>
          <w:rFonts w:ascii="Times New Roman" w:hAnsi="Times New Roman" w:cs="Times New Roman"/>
          <w:color w:val="auto"/>
          <w:lang w:val="sr-Cyrl-RS"/>
        </w:rPr>
        <w:t>1.</w:t>
      </w:r>
      <w:r w:rsidR="00492BB8" w:rsidRPr="002365A3">
        <w:rPr>
          <w:rFonts w:ascii="Times New Roman" w:hAnsi="Times New Roman" w:cs="Times New Roman"/>
          <w:color w:val="auto"/>
        </w:rPr>
        <w:t xml:space="preserve"> </w:t>
      </w:r>
      <w:r w:rsidR="00AE4D2D" w:rsidRPr="002365A3">
        <w:rPr>
          <w:rFonts w:ascii="Times New Roman" w:hAnsi="Times New Roman" w:cs="Times New Roman"/>
          <w:color w:val="auto"/>
          <w:lang w:val="sr-Cyrl-RS"/>
        </w:rPr>
        <w:t>ОБРАЗОВАЊЕ</w:t>
      </w:r>
      <w:bookmarkEnd w:id="33"/>
    </w:p>
    <w:p w14:paraId="1E150243" w14:textId="77777777" w:rsidR="00CB11D1" w:rsidRPr="002365A3" w:rsidRDefault="00CB11D1" w:rsidP="00CB11D1">
      <w:pPr>
        <w:rPr>
          <w:sz w:val="24"/>
          <w:szCs w:val="24"/>
          <w:lang w:val="sr-Cyrl-RS"/>
        </w:rPr>
      </w:pPr>
    </w:p>
    <w:p w14:paraId="40663444" w14:textId="77777777" w:rsidR="00CB11D1" w:rsidRPr="002365A3" w:rsidRDefault="00CB11D1" w:rsidP="00CB11D1">
      <w:pPr>
        <w:spacing w:after="120" w:line="240" w:lineRule="auto"/>
        <w:jc w:val="both"/>
        <w:rPr>
          <w:rFonts w:ascii="Times New Roman" w:hAnsi="Times New Roman"/>
          <w:sz w:val="24"/>
          <w:szCs w:val="24"/>
        </w:rPr>
      </w:pPr>
      <w:r w:rsidRPr="002365A3">
        <w:rPr>
          <w:rFonts w:ascii="Times New Roman" w:hAnsi="Times New Roman"/>
          <w:sz w:val="24"/>
          <w:szCs w:val="24"/>
        </w:rPr>
        <w:t xml:space="preserve">Образовање је основно људско право и неопходан предуслов за остваривање многих других људских права. </w:t>
      </w:r>
      <w:r w:rsidRPr="002365A3">
        <w:rPr>
          <w:rFonts w:ascii="Times New Roman" w:hAnsi="Times New Roman"/>
          <w:sz w:val="24"/>
          <w:szCs w:val="24"/>
          <w:lang w:val="sr-Cyrl-RS"/>
        </w:rPr>
        <w:t>Н</w:t>
      </w:r>
      <w:r w:rsidRPr="002365A3">
        <w:rPr>
          <w:rFonts w:ascii="Times New Roman" w:hAnsi="Times New Roman"/>
          <w:sz w:val="24"/>
          <w:szCs w:val="24"/>
        </w:rPr>
        <w:t xml:space="preserve">еопходно </w:t>
      </w:r>
      <w:r w:rsidRPr="002365A3">
        <w:rPr>
          <w:rFonts w:ascii="Times New Roman" w:hAnsi="Times New Roman"/>
          <w:sz w:val="24"/>
          <w:szCs w:val="24"/>
          <w:lang w:val="sr-Cyrl-RS"/>
        </w:rPr>
        <w:t xml:space="preserve">је </w:t>
      </w:r>
      <w:r w:rsidRPr="002365A3">
        <w:rPr>
          <w:rFonts w:ascii="Times New Roman" w:hAnsi="Times New Roman"/>
          <w:sz w:val="24"/>
          <w:szCs w:val="24"/>
        </w:rPr>
        <w:t>за излазак из сиромаштва које је препознато као преовлађујући проблем ромске националне мањине</w:t>
      </w:r>
      <w:r w:rsidRPr="002365A3">
        <w:rPr>
          <w:rFonts w:ascii="Times New Roman" w:hAnsi="Times New Roman"/>
          <w:sz w:val="24"/>
          <w:szCs w:val="24"/>
          <w:lang w:val="sr-Cyrl-RS"/>
        </w:rPr>
        <w:t>. Образовање је нужно за</w:t>
      </w:r>
      <w:r w:rsidRPr="002365A3">
        <w:rPr>
          <w:rFonts w:ascii="Times New Roman" w:hAnsi="Times New Roman"/>
          <w:sz w:val="24"/>
          <w:szCs w:val="24"/>
        </w:rPr>
        <w:t xml:space="preserve"> пуно друштвено укључивање</w:t>
      </w:r>
      <w:r w:rsidRPr="002365A3">
        <w:rPr>
          <w:rFonts w:ascii="Times New Roman" w:hAnsi="Times New Roman"/>
          <w:sz w:val="24"/>
          <w:szCs w:val="24"/>
          <w:lang w:val="sr-Cyrl-RS"/>
        </w:rPr>
        <w:t xml:space="preserve"> ромске заједнице</w:t>
      </w:r>
      <w:r w:rsidRPr="002365A3">
        <w:rPr>
          <w:rFonts w:ascii="Times New Roman" w:hAnsi="Times New Roman"/>
          <w:sz w:val="24"/>
          <w:szCs w:val="24"/>
        </w:rPr>
        <w:t>.</w:t>
      </w:r>
    </w:p>
    <w:p w14:paraId="2BEFF3B7" w14:textId="5CD8D240" w:rsidR="00CB11D1" w:rsidRPr="002365A3" w:rsidRDefault="00CB11D1" w:rsidP="00CB11D1">
      <w:pPr>
        <w:spacing w:after="120" w:line="240" w:lineRule="auto"/>
        <w:jc w:val="both"/>
        <w:rPr>
          <w:rFonts w:ascii="Times New Roman" w:hAnsi="Times New Roman"/>
          <w:sz w:val="24"/>
          <w:szCs w:val="24"/>
        </w:rPr>
      </w:pPr>
      <w:r w:rsidRPr="002365A3">
        <w:rPr>
          <w:rFonts w:ascii="Times New Roman" w:hAnsi="Times New Roman"/>
          <w:sz w:val="24"/>
          <w:szCs w:val="24"/>
        </w:rPr>
        <w:lastRenderedPageBreak/>
        <w:t xml:space="preserve">Према истраживању Повереника за </w:t>
      </w:r>
      <w:r w:rsidR="00EA358D" w:rsidRPr="002365A3">
        <w:rPr>
          <w:rFonts w:ascii="Times New Roman" w:hAnsi="Times New Roman"/>
          <w:sz w:val="24"/>
          <w:szCs w:val="24"/>
          <w:lang w:val="sr-Cyrl-RS"/>
        </w:rPr>
        <w:t xml:space="preserve">заштиту </w:t>
      </w:r>
      <w:r w:rsidRPr="002365A3">
        <w:rPr>
          <w:rFonts w:ascii="Times New Roman" w:hAnsi="Times New Roman"/>
          <w:sz w:val="24"/>
          <w:szCs w:val="24"/>
        </w:rPr>
        <w:t>равноправност</w:t>
      </w:r>
      <w:r w:rsidR="00EA358D" w:rsidRPr="002365A3">
        <w:rPr>
          <w:rFonts w:ascii="Times New Roman" w:hAnsi="Times New Roman"/>
          <w:sz w:val="24"/>
          <w:szCs w:val="24"/>
          <w:lang w:val="sr-Cyrl-RS"/>
        </w:rPr>
        <w:t>и</w:t>
      </w:r>
      <w:r w:rsidRPr="002365A3">
        <w:rPr>
          <w:rFonts w:ascii="Times New Roman" w:hAnsi="Times New Roman"/>
          <w:sz w:val="24"/>
          <w:szCs w:val="24"/>
        </w:rPr>
        <w:t xml:space="preserve"> о перцепцији Рома о дискриминацији</w:t>
      </w:r>
      <w:r w:rsidRPr="002365A3">
        <w:rPr>
          <w:rStyle w:val="FootnoteReference"/>
          <w:rFonts w:ascii="Times New Roman" w:hAnsi="Times New Roman"/>
          <w:sz w:val="24"/>
          <w:szCs w:val="24"/>
        </w:rPr>
        <w:footnoteReference w:id="81"/>
      </w:r>
      <w:r w:rsidRPr="002365A3">
        <w:rPr>
          <w:rFonts w:ascii="Times New Roman" w:hAnsi="Times New Roman"/>
          <w:sz w:val="24"/>
          <w:szCs w:val="24"/>
        </w:rPr>
        <w:t>, 88% анкетираних је уверења да је образовање најважније за равноправан положај у друштву. Међутим, 47% анкетираних сматра да Роми не користе у довољној мери могућности образовања, а 48% је неодлучно по питању коришћења права на образовање. Посебне олакшице за упис у средње школе и на факултете подржава 92% учесника анкете.</w:t>
      </w:r>
    </w:p>
    <w:p w14:paraId="2F65733F" w14:textId="4219852B" w:rsidR="00CB11D1" w:rsidRPr="002365A3" w:rsidRDefault="00CB11D1" w:rsidP="00EA358D">
      <w:pPr>
        <w:suppressAutoHyphens/>
        <w:spacing w:after="240" w:line="240" w:lineRule="auto"/>
        <w:ind w:right="6"/>
        <w:contextualSpacing/>
        <w:jc w:val="both"/>
        <w:rPr>
          <w:rFonts w:ascii="Times New Roman" w:hAnsi="Times New Roman"/>
          <w:sz w:val="24"/>
          <w:szCs w:val="24"/>
        </w:rPr>
      </w:pPr>
      <w:r w:rsidRPr="002365A3">
        <w:rPr>
          <w:rFonts w:ascii="Times New Roman" w:hAnsi="Times New Roman"/>
          <w:sz w:val="24"/>
          <w:szCs w:val="24"/>
        </w:rPr>
        <w:t xml:space="preserve">Предшколско васпитање </w:t>
      </w:r>
      <w:r w:rsidRPr="002365A3">
        <w:rPr>
          <w:rFonts w:ascii="Times New Roman" w:hAnsi="Times New Roman"/>
          <w:sz w:val="24"/>
          <w:szCs w:val="24"/>
          <w:lang w:val="sr-Cyrl-RS"/>
        </w:rPr>
        <w:t xml:space="preserve">и </w:t>
      </w:r>
      <w:r w:rsidRPr="002365A3">
        <w:rPr>
          <w:rFonts w:ascii="Times New Roman" w:hAnsi="Times New Roman"/>
          <w:sz w:val="24"/>
          <w:szCs w:val="24"/>
        </w:rPr>
        <w:t>образовање (П</w:t>
      </w:r>
      <w:r w:rsidRPr="002365A3">
        <w:rPr>
          <w:rFonts w:ascii="Times New Roman" w:hAnsi="Times New Roman"/>
          <w:sz w:val="24"/>
          <w:szCs w:val="24"/>
          <w:lang w:val="sr-Cyrl-RS"/>
        </w:rPr>
        <w:t>ВО</w:t>
      </w:r>
      <w:r w:rsidRPr="002365A3">
        <w:rPr>
          <w:rFonts w:ascii="Times New Roman" w:hAnsi="Times New Roman"/>
          <w:sz w:val="24"/>
          <w:szCs w:val="24"/>
        </w:rPr>
        <w:t>), или јаслице и вртић, за децу узраста од 6 месеци до 5,5 година није обавезно, међутим много доприноси успеху у образовању за децу која га похађају.</w:t>
      </w:r>
      <w:r w:rsidRPr="002365A3">
        <w:rPr>
          <w:rFonts w:ascii="Times New Roman" w:hAnsi="Times New Roman"/>
          <w:sz w:val="24"/>
          <w:szCs w:val="24"/>
          <w:lang w:val="sr-Cyrl-RS"/>
        </w:rPr>
        <w:t xml:space="preserve"> У Републици Србији </w:t>
      </w:r>
      <w:r w:rsidRPr="002365A3">
        <w:rPr>
          <w:rFonts w:ascii="Times New Roman" w:hAnsi="Times New Roman"/>
          <w:sz w:val="24"/>
          <w:szCs w:val="24"/>
        </w:rPr>
        <w:t xml:space="preserve">активно се примењује афирмативни упис у предшколске установе. </w:t>
      </w:r>
      <w:r w:rsidRPr="002365A3">
        <w:rPr>
          <w:rFonts w:ascii="Times New Roman" w:hAnsi="Times New Roman"/>
          <w:sz w:val="24"/>
          <w:szCs w:val="24"/>
          <w:lang w:val="sr-Cyrl-RS"/>
        </w:rPr>
        <w:t xml:space="preserve">Према подацима Министарства просвете, науке и технолошког развоја (МПНТР), </w:t>
      </w:r>
      <w:r w:rsidRPr="002365A3">
        <w:rPr>
          <w:rFonts w:ascii="Times New Roman" w:hAnsi="Times New Roman"/>
          <w:sz w:val="24"/>
          <w:szCs w:val="24"/>
        </w:rPr>
        <w:t xml:space="preserve">ПВО у </w:t>
      </w:r>
      <w:r w:rsidRPr="002365A3">
        <w:rPr>
          <w:rFonts w:ascii="Times New Roman" w:hAnsi="Times New Roman"/>
          <w:sz w:val="24"/>
          <w:szCs w:val="24"/>
          <w:lang w:val="sr-Cyrl-RS"/>
        </w:rPr>
        <w:t xml:space="preserve">радној </w:t>
      </w:r>
      <w:r w:rsidRPr="002365A3">
        <w:rPr>
          <w:rFonts w:ascii="Times New Roman" w:hAnsi="Times New Roman"/>
          <w:sz w:val="24"/>
          <w:szCs w:val="24"/>
        </w:rPr>
        <w:t xml:space="preserve">2019/20. години укупно </w:t>
      </w:r>
      <w:r w:rsidRPr="002365A3">
        <w:rPr>
          <w:rFonts w:ascii="Times New Roman" w:hAnsi="Times New Roman"/>
          <w:sz w:val="24"/>
          <w:szCs w:val="24"/>
          <w:lang w:val="sr-Cyrl-RS"/>
        </w:rPr>
        <w:t xml:space="preserve">је </w:t>
      </w:r>
      <w:r w:rsidRPr="002365A3">
        <w:rPr>
          <w:rFonts w:ascii="Times New Roman" w:hAnsi="Times New Roman"/>
          <w:sz w:val="24"/>
          <w:szCs w:val="24"/>
        </w:rPr>
        <w:t>похађа</w:t>
      </w:r>
      <w:r w:rsidRPr="002365A3">
        <w:rPr>
          <w:rFonts w:ascii="Times New Roman" w:hAnsi="Times New Roman"/>
          <w:sz w:val="24"/>
          <w:szCs w:val="24"/>
          <w:lang w:val="sr-Cyrl-RS"/>
        </w:rPr>
        <w:t>ло</w:t>
      </w:r>
      <w:r w:rsidRPr="002365A3">
        <w:rPr>
          <w:rFonts w:ascii="Times New Roman" w:hAnsi="Times New Roman"/>
          <w:sz w:val="24"/>
          <w:szCs w:val="24"/>
        </w:rPr>
        <w:t xml:space="preserve"> 63,9% деце из осетљивих друштвених група (10,5% деце из сиромашних породица, 7,4% из ромске заједнице и 46% из руралних подручја</w:t>
      </w:r>
      <w:r w:rsidRPr="002365A3">
        <w:rPr>
          <w:rFonts w:ascii="Times New Roman" w:hAnsi="Times New Roman"/>
          <w:sz w:val="24"/>
          <w:szCs w:val="24"/>
          <w:lang w:val="sr-Cyrl-RS"/>
        </w:rPr>
        <w:t>)</w:t>
      </w:r>
      <w:r w:rsidRPr="002365A3">
        <w:rPr>
          <w:rFonts w:ascii="Times New Roman" w:hAnsi="Times New Roman"/>
          <w:sz w:val="24"/>
          <w:szCs w:val="24"/>
        </w:rPr>
        <w:t>. У обавезни припремни предшколски програм (5,5-6,5 год</w:t>
      </w:r>
      <w:r w:rsidR="0062173F" w:rsidRPr="002365A3">
        <w:rPr>
          <w:rFonts w:ascii="Times New Roman" w:hAnsi="Times New Roman"/>
          <w:sz w:val="24"/>
          <w:szCs w:val="24"/>
          <w:lang w:val="sr-Cyrl-RS"/>
        </w:rPr>
        <w:t>ина</w:t>
      </w:r>
      <w:r w:rsidRPr="002365A3">
        <w:rPr>
          <w:rFonts w:ascii="Times New Roman" w:hAnsi="Times New Roman"/>
          <w:sz w:val="24"/>
          <w:szCs w:val="24"/>
        </w:rPr>
        <w:t>) укључено је 80% ромске деце. У оквиру пројекта „Инклузивно предшколско васпитање и образовање</w:t>
      </w:r>
      <w:r w:rsidR="00E36C18" w:rsidRPr="002365A3">
        <w:rPr>
          <w:rFonts w:ascii="Times New Roman" w:hAnsi="Times New Roman"/>
          <w:sz w:val="24"/>
          <w:szCs w:val="24"/>
        </w:rPr>
        <w:t>”</w:t>
      </w:r>
      <w:r w:rsidRPr="002365A3">
        <w:rPr>
          <w:rFonts w:ascii="Times New Roman" w:hAnsi="Times New Roman"/>
          <w:sz w:val="24"/>
          <w:szCs w:val="24"/>
        </w:rPr>
        <w:t xml:space="preserve"> који се реализује из кредита С</w:t>
      </w:r>
      <w:r w:rsidR="009E4B91">
        <w:rPr>
          <w:rFonts w:ascii="Times New Roman" w:hAnsi="Times New Roman"/>
          <w:sz w:val="24"/>
          <w:szCs w:val="24"/>
        </w:rPr>
        <w:t>ветске банке у периоду од 2019–</w:t>
      </w:r>
      <w:r w:rsidRPr="002365A3">
        <w:rPr>
          <w:rFonts w:ascii="Times New Roman" w:hAnsi="Times New Roman"/>
          <w:sz w:val="24"/>
          <w:szCs w:val="24"/>
        </w:rPr>
        <w:t xml:space="preserve">2022. године креирана је обука за директоре </w:t>
      </w:r>
      <w:r w:rsidRPr="002365A3">
        <w:rPr>
          <w:rFonts w:ascii="Times New Roman" w:hAnsi="Times New Roman"/>
          <w:sz w:val="24"/>
          <w:szCs w:val="24"/>
          <w:lang w:val="sr-Cyrl-RS"/>
        </w:rPr>
        <w:t>предшколских установа (</w:t>
      </w:r>
      <w:r w:rsidRPr="002365A3">
        <w:rPr>
          <w:rFonts w:ascii="Times New Roman" w:hAnsi="Times New Roman"/>
          <w:sz w:val="24"/>
          <w:szCs w:val="24"/>
        </w:rPr>
        <w:t>ПУ</w:t>
      </w:r>
      <w:r w:rsidRPr="002365A3">
        <w:rPr>
          <w:rFonts w:ascii="Times New Roman" w:hAnsi="Times New Roman"/>
          <w:sz w:val="24"/>
          <w:szCs w:val="24"/>
          <w:lang w:val="sr-Cyrl-RS"/>
        </w:rPr>
        <w:t>)</w:t>
      </w:r>
      <w:r w:rsidRPr="002365A3">
        <w:rPr>
          <w:rFonts w:ascii="Times New Roman" w:hAnsi="Times New Roman"/>
          <w:sz w:val="24"/>
          <w:szCs w:val="24"/>
        </w:rPr>
        <w:t xml:space="preserve"> за полагање испита за лиценцу (компонента 2 пројекта), у оквиру које је 128 директора ПУ  завршило комплетну обуку за полагање испита за лиценцу, организовано је 17 обука за васпитаче из 23 предшколских установа, на којима је учествовало 446 васпитача,  усвојен је предлог Упутства за израду предшколског програма, као и  Правилник о ближим условима за реализацију различитих облика и програма васпитно-образовног рада, других облика рада и услуга предшколске установе</w:t>
      </w:r>
      <w:r w:rsidRPr="002365A3">
        <w:rPr>
          <w:rStyle w:val="FootnoteReference"/>
          <w:rFonts w:ascii="Times New Roman" w:hAnsi="Times New Roman"/>
          <w:sz w:val="24"/>
          <w:szCs w:val="24"/>
        </w:rPr>
        <w:footnoteReference w:id="82"/>
      </w:r>
      <w:r w:rsidRPr="002365A3">
        <w:rPr>
          <w:rFonts w:ascii="Times New Roman" w:hAnsi="Times New Roman"/>
          <w:sz w:val="24"/>
          <w:szCs w:val="24"/>
        </w:rPr>
        <w:t>.  Правилником су утврђени ближи услови за остваривање различитих облика и програма васпитно-образовног рада и других облика рада и услуга које остварује предшколска установа. Реализована је подршка ЈЛС за повећање обухвата деце ПВО кроз изградњу нових вртића, реконструкцију и пренамену постојећих, као и кроз доделу грантова ЈЛС (компоненте 1 и 3 пројекта). Спроводи се континуирана медијска кампања за подстицање родитеља за упис деце у ПУ (компонента 3. пројекта). У циљу подршке унапређивању квалитета предшколског васпитања и образовања, 56 предшколских установа у најсиромашнијим општинама опремљене су намештајем, дидактичким средствима и ИКТ опремом.</w:t>
      </w:r>
    </w:p>
    <w:p w14:paraId="0FCBAA6E" w14:textId="77777777" w:rsidR="00EA358D" w:rsidRPr="002365A3" w:rsidRDefault="00EA358D" w:rsidP="00EA358D">
      <w:pPr>
        <w:suppressAutoHyphens/>
        <w:spacing w:after="240" w:line="240" w:lineRule="auto"/>
        <w:ind w:right="6"/>
        <w:contextualSpacing/>
        <w:jc w:val="both"/>
        <w:rPr>
          <w:rFonts w:ascii="Times New Roman" w:hAnsi="Times New Roman"/>
          <w:sz w:val="24"/>
          <w:szCs w:val="24"/>
        </w:rPr>
      </w:pPr>
    </w:p>
    <w:p w14:paraId="285C1A4F" w14:textId="5B1F1320" w:rsidR="00CB11D1" w:rsidRPr="002365A3" w:rsidRDefault="00CB11D1" w:rsidP="00EA358D">
      <w:pPr>
        <w:spacing w:before="120" w:after="120" w:line="240" w:lineRule="auto"/>
        <w:jc w:val="both"/>
        <w:rPr>
          <w:rFonts w:ascii="Times New Roman" w:hAnsi="Times New Roman"/>
          <w:sz w:val="24"/>
          <w:szCs w:val="24"/>
        </w:rPr>
      </w:pPr>
      <w:r w:rsidRPr="002365A3">
        <w:rPr>
          <w:rFonts w:ascii="Times New Roman" w:hAnsi="Times New Roman"/>
          <w:sz w:val="24"/>
          <w:szCs w:val="24"/>
        </w:rPr>
        <w:t>Пројекат „Подршка реформи система предшколског васпитања и образовања у Србији</w:t>
      </w:r>
      <w:r w:rsidR="00E36C18" w:rsidRPr="002365A3">
        <w:rPr>
          <w:rFonts w:ascii="Times New Roman" w:hAnsi="Times New Roman"/>
          <w:sz w:val="24"/>
          <w:szCs w:val="24"/>
        </w:rPr>
        <w:t>”</w:t>
      </w:r>
      <w:r w:rsidRPr="002365A3">
        <w:rPr>
          <w:rFonts w:ascii="Times New Roman" w:hAnsi="Times New Roman"/>
          <w:sz w:val="24"/>
          <w:szCs w:val="24"/>
        </w:rPr>
        <w:t xml:space="preserve"> (SUPER – IPA 14) подржава јачање професионалних капацитета јединица локалне самоуправе  за планирање и  управљање предшколским васпитањем и образовањем; јачање професионалних компетенција практичара у предшколским установама за квалитетно инклузивно предшколско васпитање и образовање, као и унапређивање легислативног оквира за предшколско васпитање, у складу са Законом о основама система образовања и васпитања, Законом о предшколском васпитању и образовању и Основама програма предшколског васпитања и образовања. Планирање активности као и модалитети рада прилагођени су насталој ситуацији проузрокованој пандемијом </w:t>
      </w:r>
      <w:r w:rsidR="009D071B" w:rsidRPr="002365A3">
        <w:rPr>
          <w:rFonts w:ascii="Times New Roman" w:hAnsi="Times New Roman"/>
          <w:sz w:val="24"/>
          <w:szCs w:val="24"/>
        </w:rPr>
        <w:t>COVID-19</w:t>
      </w:r>
      <w:r w:rsidRPr="002365A3">
        <w:rPr>
          <w:rFonts w:ascii="Times New Roman" w:hAnsi="Times New Roman"/>
          <w:sz w:val="24"/>
          <w:szCs w:val="24"/>
        </w:rPr>
        <w:t xml:space="preserve">. </w:t>
      </w:r>
    </w:p>
    <w:p w14:paraId="78027E83" w14:textId="77777777" w:rsidR="008656F1" w:rsidRPr="002365A3" w:rsidRDefault="008656F1" w:rsidP="00EA358D">
      <w:pPr>
        <w:spacing w:before="120" w:after="120" w:line="240" w:lineRule="auto"/>
        <w:jc w:val="both"/>
        <w:rPr>
          <w:rFonts w:ascii="Times New Roman" w:hAnsi="Times New Roman"/>
          <w:sz w:val="24"/>
          <w:szCs w:val="24"/>
        </w:rPr>
      </w:pPr>
    </w:p>
    <w:p w14:paraId="706A07A3" w14:textId="6233F80D" w:rsidR="00CB11D1" w:rsidRPr="002365A3" w:rsidRDefault="00EA358D" w:rsidP="00CB11D1">
      <w:pPr>
        <w:spacing w:line="240" w:lineRule="auto"/>
        <w:jc w:val="both"/>
        <w:rPr>
          <w:rFonts w:ascii="Times New Roman" w:hAnsi="Times New Roman"/>
          <w:sz w:val="24"/>
          <w:szCs w:val="24"/>
        </w:rPr>
      </w:pPr>
      <w:r w:rsidRPr="002365A3">
        <w:rPr>
          <w:rFonts w:ascii="Times New Roman" w:hAnsi="Times New Roman"/>
          <w:sz w:val="24"/>
          <w:szCs w:val="24"/>
          <w:lang w:val="sr-Cyrl-RS"/>
        </w:rPr>
        <w:t xml:space="preserve">Према подацима </w:t>
      </w:r>
      <w:r w:rsidRPr="002365A3">
        <w:rPr>
          <w:rFonts w:ascii="Times New Roman" w:eastAsia="Times New Roman" w:hAnsi="Times New Roman"/>
          <w:sz w:val="24"/>
          <w:szCs w:val="24"/>
        </w:rPr>
        <w:t>МПНТР</w:t>
      </w:r>
      <w:r w:rsidRPr="002365A3">
        <w:rPr>
          <w:rFonts w:ascii="Times New Roman" w:eastAsia="Times New Roman" w:hAnsi="Times New Roman"/>
          <w:sz w:val="24"/>
          <w:szCs w:val="24"/>
          <w:lang w:val="sr-Cyrl-RS"/>
        </w:rPr>
        <w:t>, д</w:t>
      </w:r>
      <w:r w:rsidR="00CB11D1" w:rsidRPr="002365A3">
        <w:rPr>
          <w:rFonts w:ascii="Times New Roman" w:hAnsi="Times New Roman"/>
          <w:sz w:val="24"/>
          <w:szCs w:val="24"/>
        </w:rPr>
        <w:t>о априла 2021. године реализоване су следеће активности:</w:t>
      </w:r>
    </w:p>
    <w:p w14:paraId="2EB3E83C" w14:textId="77777777" w:rsidR="00CB11D1" w:rsidRPr="002365A3" w:rsidRDefault="00CB11D1" w:rsidP="00EE6B85">
      <w:pPr>
        <w:pStyle w:val="ListParagraph"/>
        <w:numPr>
          <w:ilvl w:val="0"/>
          <w:numId w:val="3"/>
        </w:numPr>
        <w:spacing w:line="240" w:lineRule="auto"/>
        <w:rPr>
          <w:rFonts w:ascii="Times New Roman" w:hAnsi="Times New Roman" w:cs="Times New Roman"/>
          <w:sz w:val="24"/>
          <w:szCs w:val="24"/>
        </w:rPr>
      </w:pPr>
      <w:r w:rsidRPr="002365A3">
        <w:rPr>
          <w:rFonts w:ascii="Times New Roman" w:hAnsi="Times New Roman" w:cs="Times New Roman"/>
          <w:sz w:val="24"/>
          <w:szCs w:val="24"/>
        </w:rPr>
        <w:lastRenderedPageBreak/>
        <w:t>Развијене су Смернице за развој локалне стратегије и Акционог плана за њену примену, Смернице за хармонизацију Акта о мрежи јавних предшколских установа са  Стратегијом за унапређивање предшколског васпитања и образовања у локалној заједници, као и Смернице за комуникацију и видљивост значаја предшколског васпитања и образовања за локалне самоуправе;</w:t>
      </w:r>
    </w:p>
    <w:p w14:paraId="46E10E8D" w14:textId="467FD031" w:rsidR="00CB11D1" w:rsidRPr="002365A3" w:rsidRDefault="00CB11D1" w:rsidP="00EE6B85">
      <w:pPr>
        <w:pStyle w:val="ListParagraph"/>
        <w:numPr>
          <w:ilvl w:val="0"/>
          <w:numId w:val="3"/>
        </w:numPr>
        <w:spacing w:line="240" w:lineRule="auto"/>
        <w:rPr>
          <w:rFonts w:ascii="Times New Roman" w:hAnsi="Times New Roman" w:cs="Times New Roman"/>
          <w:sz w:val="24"/>
          <w:szCs w:val="24"/>
        </w:rPr>
      </w:pPr>
      <w:r w:rsidRPr="002365A3">
        <w:rPr>
          <w:rFonts w:ascii="Times New Roman" w:hAnsi="Times New Roman" w:cs="Times New Roman"/>
          <w:sz w:val="24"/>
          <w:szCs w:val="24"/>
        </w:rPr>
        <w:t>42 ЈЛС израдиле су прве нацрте локалних стратегија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за унапређивање предшколског васпитања и образовања у локалној заједници; 2 ЈЛС (Бајина Башта и Сврљиг) усвојиле су локалне стратегије; ЈЛС Сврљиг је усвојила и Акт о мрежи јавних предшколских установа; у локалним самоуправама Осечина, Ражањ и Бач локалне стратегије су у процесу јавног слушања; 8 ЈЛС није доставило нацрте локалних стратегија (Србобран, Чока, Жабаљ, Димитровград, Бабушница, Кнић, Рековац, Коцељева).</w:t>
      </w:r>
    </w:p>
    <w:p w14:paraId="42F81F60" w14:textId="4838C5DE" w:rsidR="00CB11D1" w:rsidRPr="002365A3" w:rsidRDefault="00CB11D1" w:rsidP="00EE6B85">
      <w:pPr>
        <w:pStyle w:val="ListParagraph"/>
        <w:numPr>
          <w:ilvl w:val="0"/>
          <w:numId w:val="3"/>
        </w:numPr>
        <w:spacing w:line="240" w:lineRule="auto"/>
        <w:rPr>
          <w:rFonts w:ascii="Times New Roman" w:hAnsi="Times New Roman" w:cs="Times New Roman"/>
          <w:sz w:val="24"/>
          <w:szCs w:val="24"/>
        </w:rPr>
      </w:pPr>
      <w:r w:rsidRPr="002365A3">
        <w:rPr>
          <w:rFonts w:ascii="Times New Roman" w:hAnsi="Times New Roman" w:cs="Times New Roman"/>
          <w:sz w:val="24"/>
          <w:szCs w:val="24"/>
        </w:rPr>
        <w:t>Израђена је једнодневна онлајн обука за васпитаче (</w:t>
      </w:r>
      <w:hyperlink r:id="rId9" w:history="1">
        <w:r w:rsidRPr="002365A3">
          <w:rPr>
            <w:rStyle w:val="Hyperlink"/>
            <w:rFonts w:ascii="Times New Roman" w:hAnsi="Times New Roman"/>
            <w:sz w:val="24"/>
            <w:szCs w:val="24"/>
          </w:rPr>
          <w:t>http://super.europa.rs/</w:t>
        </w:r>
      </w:hyperlink>
      <w:r w:rsidRPr="002365A3">
        <w:rPr>
          <w:rFonts w:ascii="Times New Roman" w:hAnsi="Times New Roman" w:cs="Times New Roman"/>
          <w:sz w:val="24"/>
          <w:szCs w:val="24"/>
        </w:rPr>
        <w:t>)</w:t>
      </w:r>
      <w:r w:rsidRPr="002365A3">
        <w:rPr>
          <w:rFonts w:ascii="Times New Roman" w:hAnsi="Times New Roman" w:cs="Times New Roman"/>
          <w:sz w:val="24"/>
          <w:szCs w:val="24"/>
          <w:lang w:val="sr-Cyrl-RS"/>
        </w:rPr>
        <w:t>.</w:t>
      </w:r>
    </w:p>
    <w:p w14:paraId="43D86BC8" w14:textId="2C46C15A" w:rsidR="00CB11D1" w:rsidRPr="002365A3" w:rsidRDefault="00CB11D1" w:rsidP="00EA358D">
      <w:pPr>
        <w:spacing w:after="0" w:line="240" w:lineRule="auto"/>
        <w:jc w:val="both"/>
        <w:rPr>
          <w:rFonts w:ascii="Times New Roman" w:hAnsi="Times New Roman"/>
          <w:sz w:val="24"/>
          <w:szCs w:val="24"/>
        </w:rPr>
      </w:pPr>
      <w:r w:rsidRPr="002365A3">
        <w:rPr>
          <w:rFonts w:ascii="Times New Roman" w:hAnsi="Times New Roman"/>
          <w:sz w:val="24"/>
          <w:szCs w:val="24"/>
        </w:rPr>
        <w:t xml:space="preserve">Основно образовање </w:t>
      </w:r>
      <w:r w:rsidR="00EA358D" w:rsidRPr="002365A3">
        <w:rPr>
          <w:rFonts w:ascii="Times New Roman" w:hAnsi="Times New Roman"/>
          <w:sz w:val="24"/>
          <w:szCs w:val="24"/>
        </w:rPr>
        <w:t xml:space="preserve">је обавезно и доступно је </w:t>
      </w:r>
      <w:r w:rsidRPr="002365A3">
        <w:rPr>
          <w:rFonts w:ascii="Times New Roman" w:hAnsi="Times New Roman"/>
          <w:sz w:val="24"/>
          <w:szCs w:val="24"/>
        </w:rPr>
        <w:t>свима, без дискриминације. Према доступним подацима, 90% деце узраста за полазак у основну школу се уписује, док је код ромске заједнице тај проценат још увек око 85%. Проценат похађања образовања деце основношколског узраста је већи и код опште популације (99%) и код ромске (93%). Највећи проблем је стопа завршавања основне школе, која је у општој популацији 99%, док у ромској само 64% (тренд повећања је стао последњих година), што је чак и мање код вишеструко рањиве деце ромске националности. Код уписа деце ромске националности, поред недовољног обухвата и недовољне припремљености за полазак у школу, укључујући и недовољно познавање језика на којем се изводи образовање, изазов је упис са закашњењем (од најчешће једне године) сваког трећег детета.  Деца ромске националности често изостају или трајно прекидају образовање, нарочито при преласку из првог у други циклус, када 10% деце ромске националности не наставља образовање. Такође, деца ромске националности имају нижа образовна постигнућа од осталих ученика. Разлози за овакво стање су бројни, од сиромаштва, слабог познавања језика наставе,  дискриминације</w:t>
      </w:r>
      <w:r w:rsidRPr="002365A3">
        <w:rPr>
          <w:rFonts w:ascii="Times New Roman" w:hAnsi="Times New Roman"/>
          <w:sz w:val="24"/>
          <w:szCs w:val="24"/>
          <w:lang w:val="sr-Cyrl-RS"/>
        </w:rPr>
        <w:t>,</w:t>
      </w:r>
      <w:r w:rsidRPr="002365A3">
        <w:rPr>
          <w:rFonts w:ascii="Times New Roman" w:hAnsi="Times New Roman"/>
          <w:sz w:val="24"/>
          <w:szCs w:val="24"/>
        </w:rPr>
        <w:t xml:space="preserve"> до недовољно обучених наставника за специфичности рада са децом из осетљивих друштвених група и без потребне подршке у породици. Један број деце ромске  националности има и одређене економске или породичне обавезе које их ограничавају у учењу. </w:t>
      </w:r>
    </w:p>
    <w:p w14:paraId="60ABC38D" w14:textId="77777777" w:rsidR="00CB11D1" w:rsidRPr="002365A3" w:rsidRDefault="00CB11D1" w:rsidP="00EA358D">
      <w:pPr>
        <w:widowControl w:val="0"/>
        <w:autoSpaceDE w:val="0"/>
        <w:autoSpaceDN w:val="0"/>
        <w:spacing w:after="0" w:line="240" w:lineRule="auto"/>
        <w:jc w:val="both"/>
        <w:rPr>
          <w:rFonts w:ascii="Times New Roman" w:eastAsia="Times New Roman" w:hAnsi="Times New Roman"/>
          <w:sz w:val="24"/>
          <w:szCs w:val="24"/>
        </w:rPr>
      </w:pPr>
      <w:bookmarkStart w:id="35" w:name="_Hlk83808443"/>
    </w:p>
    <w:p w14:paraId="3879E7A4" w14:textId="212C623E" w:rsidR="00CB11D1" w:rsidRPr="002365A3" w:rsidRDefault="00CB11D1" w:rsidP="00EA358D">
      <w:pPr>
        <w:spacing w:after="0" w:line="240" w:lineRule="auto"/>
        <w:jc w:val="both"/>
        <w:rPr>
          <w:rFonts w:ascii="Times New Roman" w:hAnsi="Times New Roman"/>
          <w:iCs/>
          <w:color w:val="000000"/>
          <w:sz w:val="24"/>
          <w:szCs w:val="24"/>
        </w:rPr>
      </w:pPr>
      <w:r w:rsidRPr="002365A3">
        <w:rPr>
          <w:rFonts w:ascii="Times New Roman" w:hAnsi="Times New Roman"/>
          <w:color w:val="000000"/>
          <w:sz w:val="24"/>
          <w:szCs w:val="24"/>
          <w:lang w:val="sr-Cyrl-RS"/>
        </w:rPr>
        <w:t>Према Посебном извештају Заштитника грађана о спровођењу Стратегије за социјално укључивање Рома и Ромкиња</w:t>
      </w:r>
      <w:r w:rsidRPr="002365A3">
        <w:rPr>
          <w:rStyle w:val="FootnoteReference"/>
          <w:rFonts w:ascii="Times New Roman" w:hAnsi="Times New Roman"/>
          <w:color w:val="000000"/>
          <w:sz w:val="24"/>
          <w:szCs w:val="24"/>
        </w:rPr>
        <w:footnoteReference w:id="83"/>
      </w:r>
      <w:r w:rsidRPr="002365A3">
        <w:rPr>
          <w:rFonts w:ascii="Times New Roman" w:hAnsi="Times New Roman"/>
          <w:color w:val="000000"/>
          <w:sz w:val="24"/>
          <w:szCs w:val="24"/>
          <w:lang w:val="sr-Cyrl-RS"/>
        </w:rPr>
        <w:t xml:space="preserve">, дошло је до </w:t>
      </w:r>
      <w:r w:rsidR="00EA358D" w:rsidRPr="002365A3">
        <w:rPr>
          <w:rFonts w:ascii="Times New Roman" w:hAnsi="Times New Roman"/>
          <w:color w:val="000000"/>
          <w:sz w:val="24"/>
          <w:szCs w:val="24"/>
          <w:lang w:val="sr-Cyrl-RS"/>
        </w:rPr>
        <w:t xml:space="preserve">унапређења у погледу </w:t>
      </w:r>
      <w:r w:rsidRPr="002365A3">
        <w:rPr>
          <w:rFonts w:ascii="Times New Roman" w:hAnsi="Times New Roman"/>
          <w:color w:val="000000"/>
          <w:sz w:val="24"/>
          <w:szCs w:val="24"/>
        </w:rPr>
        <w:t>спреча</w:t>
      </w:r>
      <w:r w:rsidRPr="002365A3">
        <w:rPr>
          <w:rFonts w:ascii="Times New Roman" w:hAnsi="Times New Roman"/>
          <w:color w:val="000000"/>
          <w:sz w:val="24"/>
          <w:szCs w:val="24"/>
        </w:rPr>
        <w:softHyphen/>
        <w:t xml:space="preserve">вања уписа деце </w:t>
      </w:r>
      <w:r w:rsidRPr="002365A3">
        <w:rPr>
          <w:rFonts w:ascii="Times New Roman" w:hAnsi="Times New Roman"/>
          <w:color w:val="000000"/>
          <w:sz w:val="24"/>
          <w:szCs w:val="24"/>
          <w:lang w:val="sr-Cyrl-RS"/>
        </w:rPr>
        <w:t xml:space="preserve">ромске националности </w:t>
      </w:r>
      <w:r w:rsidRPr="002365A3">
        <w:rPr>
          <w:rFonts w:ascii="Times New Roman" w:hAnsi="Times New Roman"/>
          <w:color w:val="000000"/>
          <w:sz w:val="24"/>
          <w:szCs w:val="24"/>
        </w:rPr>
        <w:t xml:space="preserve">у </w:t>
      </w:r>
      <w:r w:rsidRPr="002365A3">
        <w:rPr>
          <w:rFonts w:ascii="Times New Roman" w:hAnsi="Times New Roman"/>
          <w:color w:val="000000"/>
          <w:sz w:val="24"/>
          <w:szCs w:val="24"/>
          <w:lang w:val="sr-Cyrl-RS"/>
        </w:rPr>
        <w:t xml:space="preserve">такозване </w:t>
      </w:r>
      <w:r w:rsidRPr="002365A3">
        <w:rPr>
          <w:rFonts w:ascii="Times New Roman" w:hAnsi="Times New Roman"/>
          <w:color w:val="000000"/>
          <w:sz w:val="24"/>
          <w:szCs w:val="24"/>
        </w:rPr>
        <w:t>„специјалне школе</w:t>
      </w:r>
      <w:r w:rsidR="00E36C18" w:rsidRPr="002365A3">
        <w:rPr>
          <w:rFonts w:ascii="Times New Roman" w:hAnsi="Times New Roman"/>
          <w:color w:val="000000"/>
          <w:sz w:val="24"/>
          <w:szCs w:val="24"/>
        </w:rPr>
        <w:t>”</w:t>
      </w:r>
      <w:r w:rsidRPr="002365A3">
        <w:rPr>
          <w:rFonts w:ascii="Times New Roman" w:hAnsi="Times New Roman"/>
          <w:color w:val="000000"/>
          <w:sz w:val="24"/>
          <w:szCs w:val="24"/>
        </w:rPr>
        <w:t xml:space="preserve"> и укључивања у редовно школовање, ч</w:t>
      </w:r>
      <w:r w:rsidRPr="002365A3">
        <w:rPr>
          <w:rFonts w:ascii="Times New Roman" w:hAnsi="Times New Roman"/>
          <w:color w:val="000000"/>
          <w:sz w:val="24"/>
          <w:szCs w:val="24"/>
          <w:lang w:val="sr-Cyrl-RS"/>
        </w:rPr>
        <w:t>ему су</w:t>
      </w:r>
      <w:r w:rsidRPr="002365A3">
        <w:rPr>
          <w:rFonts w:ascii="Times New Roman" w:hAnsi="Times New Roman"/>
          <w:color w:val="000000"/>
          <w:sz w:val="24"/>
          <w:szCs w:val="24"/>
        </w:rPr>
        <w:t xml:space="preserve"> свакако допринеле и мере које се спроводе ради укључивања деце </w:t>
      </w:r>
      <w:r w:rsidR="00EA358D" w:rsidRPr="002365A3">
        <w:rPr>
          <w:rFonts w:ascii="Times New Roman" w:hAnsi="Times New Roman"/>
          <w:color w:val="000000"/>
          <w:sz w:val="24"/>
          <w:szCs w:val="24"/>
          <w:lang w:val="sr-Cyrl-RS"/>
        </w:rPr>
        <w:t xml:space="preserve">ромске националности </w:t>
      </w:r>
      <w:r w:rsidRPr="002365A3">
        <w:rPr>
          <w:rFonts w:ascii="Times New Roman" w:hAnsi="Times New Roman"/>
          <w:color w:val="000000"/>
          <w:sz w:val="24"/>
          <w:szCs w:val="24"/>
        </w:rPr>
        <w:t>у предшколски програм.</w:t>
      </w:r>
      <w:r w:rsidRPr="002365A3">
        <w:rPr>
          <w:rFonts w:ascii="Times New Roman" w:hAnsi="Times New Roman"/>
          <w:color w:val="000000"/>
          <w:sz w:val="24"/>
          <w:szCs w:val="24"/>
          <w:lang w:val="sr-Cyrl-RS"/>
        </w:rPr>
        <w:t xml:space="preserve"> </w:t>
      </w:r>
      <w:r w:rsidRPr="002365A3">
        <w:rPr>
          <w:rFonts w:ascii="Times New Roman" w:hAnsi="Times New Roman"/>
          <w:color w:val="000000"/>
          <w:sz w:val="24"/>
          <w:szCs w:val="24"/>
        </w:rPr>
        <w:t>Међутим и даље постоје случајеви где се деца неоправдано уписују у „специјалне школе</w:t>
      </w:r>
      <w:r w:rsidR="00E36C18" w:rsidRPr="002365A3">
        <w:rPr>
          <w:rFonts w:ascii="Times New Roman" w:hAnsi="Times New Roman"/>
          <w:color w:val="000000"/>
          <w:sz w:val="24"/>
          <w:szCs w:val="24"/>
        </w:rPr>
        <w:t>”</w:t>
      </w:r>
      <w:r w:rsidRPr="002365A3">
        <w:rPr>
          <w:rFonts w:ascii="Times New Roman" w:hAnsi="Times New Roman"/>
          <w:color w:val="000000"/>
          <w:sz w:val="24"/>
          <w:szCs w:val="24"/>
        </w:rPr>
        <w:t xml:space="preserve">, </w:t>
      </w:r>
      <w:r w:rsidRPr="002365A3">
        <w:rPr>
          <w:rFonts w:ascii="Times New Roman" w:hAnsi="Times New Roman"/>
          <w:color w:val="000000"/>
          <w:sz w:val="24"/>
          <w:szCs w:val="24"/>
          <w:lang w:val="sr-Cyrl-RS"/>
        </w:rPr>
        <w:t xml:space="preserve">и процена је да би се </w:t>
      </w:r>
      <w:r w:rsidRPr="002365A3">
        <w:rPr>
          <w:rFonts w:ascii="Times New Roman" w:hAnsi="Times New Roman"/>
          <w:color w:val="000000"/>
          <w:sz w:val="24"/>
          <w:szCs w:val="24"/>
        </w:rPr>
        <w:t>уз додатну подршку овим ученицима могао остварити упис у редовно школовање</w:t>
      </w:r>
      <w:r w:rsidRPr="002365A3">
        <w:rPr>
          <w:rFonts w:ascii="Times New Roman" w:hAnsi="Times New Roman"/>
          <w:color w:val="000000"/>
          <w:sz w:val="24"/>
          <w:szCs w:val="24"/>
          <w:lang w:val="sr-Cyrl-RS"/>
        </w:rPr>
        <w:t>. Такође, с</w:t>
      </w:r>
      <w:r w:rsidRPr="002365A3">
        <w:rPr>
          <w:rFonts w:ascii="Times New Roman" w:hAnsi="Times New Roman"/>
          <w:color w:val="000000"/>
          <w:sz w:val="24"/>
          <w:szCs w:val="24"/>
        </w:rPr>
        <w:t xml:space="preserve">егрегација деце </w:t>
      </w:r>
      <w:r w:rsidRPr="002365A3">
        <w:rPr>
          <w:rFonts w:ascii="Times New Roman" w:hAnsi="Times New Roman"/>
          <w:color w:val="000000"/>
          <w:sz w:val="24"/>
          <w:szCs w:val="24"/>
          <w:lang w:val="sr-Cyrl-RS"/>
        </w:rPr>
        <w:t xml:space="preserve">ромске националности </w:t>
      </w:r>
      <w:r w:rsidRPr="002365A3">
        <w:rPr>
          <w:rFonts w:ascii="Times New Roman" w:hAnsi="Times New Roman"/>
          <w:color w:val="000000"/>
          <w:sz w:val="24"/>
          <w:szCs w:val="24"/>
        </w:rPr>
        <w:t>у образовању је проблем који опстај</w:t>
      </w:r>
      <w:r w:rsidRPr="002365A3">
        <w:rPr>
          <w:rFonts w:ascii="Times New Roman" w:hAnsi="Times New Roman"/>
          <w:color w:val="000000"/>
          <w:sz w:val="24"/>
          <w:szCs w:val="24"/>
          <w:lang w:val="sr-Cyrl-RS"/>
        </w:rPr>
        <w:t>е. Заштитник грађана  наводи да п</w:t>
      </w:r>
      <w:r w:rsidRPr="002365A3">
        <w:rPr>
          <w:rFonts w:ascii="Times New Roman" w:hAnsi="Times New Roman"/>
          <w:color w:val="000000"/>
          <w:sz w:val="24"/>
          <w:szCs w:val="24"/>
        </w:rPr>
        <w:t>рикупљени подаци од школских управа показују забрињавајући тренд, односно да се појава сегрегације не смањује, већ повећава. Наиме, након измена Закона о систему образовања и васпитања</w:t>
      </w:r>
      <w:r w:rsidRPr="002365A3">
        <w:rPr>
          <w:rStyle w:val="A8"/>
          <w:rFonts w:ascii="Times New Roman" w:hAnsi="Times New Roman"/>
          <w:i w:val="0"/>
          <w:sz w:val="24"/>
          <w:szCs w:val="24"/>
        </w:rPr>
        <w:t xml:space="preserve"> </w:t>
      </w:r>
      <w:r w:rsidRPr="002365A3">
        <w:rPr>
          <w:rFonts w:ascii="Times New Roman" w:hAnsi="Times New Roman"/>
          <w:color w:val="000000"/>
          <w:sz w:val="24"/>
          <w:szCs w:val="24"/>
        </w:rPr>
        <w:t>којима је омогу</w:t>
      </w:r>
      <w:r w:rsidRPr="002365A3">
        <w:rPr>
          <w:rFonts w:ascii="Times New Roman" w:hAnsi="Times New Roman"/>
          <w:color w:val="000000"/>
          <w:sz w:val="24"/>
          <w:szCs w:val="24"/>
        </w:rPr>
        <w:softHyphen/>
        <w:t>ћено да се родитељи приликом уписа у основну школу опредељују за же</w:t>
      </w:r>
      <w:r w:rsidRPr="002365A3">
        <w:rPr>
          <w:rFonts w:ascii="Times New Roman" w:hAnsi="Times New Roman"/>
          <w:color w:val="000000"/>
          <w:sz w:val="24"/>
          <w:szCs w:val="24"/>
        </w:rPr>
        <w:softHyphen/>
        <w:t xml:space="preserve">љену школу, а не за </w:t>
      </w:r>
      <w:r w:rsidRPr="002365A3">
        <w:rPr>
          <w:rFonts w:ascii="Times New Roman" w:hAnsi="Times New Roman"/>
          <w:color w:val="000000"/>
          <w:sz w:val="24"/>
          <w:szCs w:val="24"/>
        </w:rPr>
        <w:lastRenderedPageBreak/>
        <w:t>школу на територији месне или локалне самоуправе где им је пребивалиште, поспешено је у појединим срединама да родитељи неромског порекла не уписују децу у школе у којима наставу похађа већи број ромских ученика. Од сегрегације ромске деце у посебна одељења, до</w:t>
      </w:r>
      <w:r w:rsidRPr="002365A3">
        <w:rPr>
          <w:rFonts w:ascii="Times New Roman" w:hAnsi="Times New Roman"/>
          <w:color w:val="000000"/>
          <w:sz w:val="24"/>
          <w:szCs w:val="24"/>
        </w:rPr>
        <w:softHyphen/>
        <w:t xml:space="preserve">шло се, у условима инклузивног образовања, до нежељене појаве </w:t>
      </w:r>
      <w:r w:rsidRPr="002365A3">
        <w:rPr>
          <w:rFonts w:ascii="Times New Roman" w:hAnsi="Times New Roman"/>
          <w:color w:val="000000"/>
          <w:sz w:val="24"/>
          <w:szCs w:val="24"/>
          <w:lang w:val="sr-Cyrl-RS"/>
        </w:rPr>
        <w:t>„</w:t>
      </w:r>
      <w:r w:rsidRPr="002365A3">
        <w:rPr>
          <w:rFonts w:ascii="Times New Roman" w:hAnsi="Times New Roman"/>
          <w:color w:val="000000"/>
          <w:sz w:val="24"/>
          <w:szCs w:val="24"/>
        </w:rPr>
        <w:t>етнички чистих школа</w:t>
      </w:r>
      <w:r w:rsidR="00E36C18" w:rsidRPr="002365A3">
        <w:rPr>
          <w:rFonts w:ascii="Times New Roman" w:hAnsi="Times New Roman"/>
          <w:color w:val="000000"/>
          <w:sz w:val="24"/>
          <w:szCs w:val="24"/>
          <w:lang w:val="sr-Cyrl-RS"/>
        </w:rPr>
        <w:t>”</w:t>
      </w:r>
      <w:r w:rsidRPr="002365A3">
        <w:rPr>
          <w:rFonts w:ascii="Times New Roman" w:hAnsi="Times New Roman"/>
          <w:color w:val="000000"/>
          <w:sz w:val="24"/>
          <w:szCs w:val="24"/>
        </w:rPr>
        <w:t>, успостављених, не вољом родитеља ромских ученика да се они образују у посебним школама на ромском, већ на основу етничке ди</w:t>
      </w:r>
      <w:r w:rsidRPr="002365A3">
        <w:rPr>
          <w:rFonts w:ascii="Times New Roman" w:hAnsi="Times New Roman"/>
          <w:color w:val="000000"/>
          <w:sz w:val="24"/>
          <w:szCs w:val="24"/>
        </w:rPr>
        <w:softHyphen/>
        <w:t xml:space="preserve">станце и предрасуда према Ромима. </w:t>
      </w:r>
      <w:r w:rsidRPr="002365A3">
        <w:rPr>
          <w:rFonts w:ascii="Times New Roman" w:hAnsi="Times New Roman"/>
          <w:iCs/>
          <w:color w:val="000000"/>
          <w:sz w:val="24"/>
          <w:szCs w:val="24"/>
        </w:rPr>
        <w:t xml:space="preserve">Сегрегација је </w:t>
      </w:r>
      <w:r w:rsidRPr="002365A3">
        <w:rPr>
          <w:rFonts w:ascii="Times New Roman" w:hAnsi="Times New Roman"/>
          <w:iCs/>
          <w:color w:val="000000"/>
          <w:sz w:val="24"/>
          <w:szCs w:val="24"/>
          <w:lang w:val="sr-Cyrl-RS"/>
        </w:rPr>
        <w:t xml:space="preserve">дакле </w:t>
      </w:r>
      <w:r w:rsidRPr="002365A3">
        <w:rPr>
          <w:rFonts w:ascii="Times New Roman" w:hAnsi="Times New Roman"/>
          <w:iCs/>
          <w:color w:val="000000"/>
          <w:sz w:val="24"/>
          <w:szCs w:val="24"/>
        </w:rPr>
        <w:t>у тим случајевим, појачана тенденцијом других родитеља да избегавају да им се деца школују у „ромским школама”. Проблеми са којим се суочавају сегрегисане школе са вели</w:t>
      </w:r>
      <w:r w:rsidRPr="002365A3">
        <w:rPr>
          <w:rFonts w:ascii="Times New Roman" w:hAnsi="Times New Roman"/>
          <w:iCs/>
          <w:color w:val="000000"/>
          <w:sz w:val="24"/>
          <w:szCs w:val="24"/>
        </w:rPr>
        <w:softHyphen/>
        <w:t xml:space="preserve">ким бројем </w:t>
      </w:r>
      <w:r w:rsidRPr="002365A3">
        <w:rPr>
          <w:rFonts w:ascii="Times New Roman" w:hAnsi="Times New Roman"/>
          <w:iCs/>
          <w:color w:val="000000"/>
          <w:sz w:val="24"/>
          <w:szCs w:val="24"/>
          <w:lang w:val="sr-Cyrl-RS"/>
        </w:rPr>
        <w:t>деце ромске националности</w:t>
      </w:r>
      <w:r w:rsidRPr="002365A3">
        <w:rPr>
          <w:rFonts w:ascii="Times New Roman" w:hAnsi="Times New Roman"/>
          <w:iCs/>
          <w:color w:val="000000"/>
          <w:sz w:val="24"/>
          <w:szCs w:val="24"/>
        </w:rPr>
        <w:t xml:space="preserve"> су лоши услови рада, низак квалитет образовно</w:t>
      </w:r>
      <w:r w:rsidRPr="002365A3">
        <w:rPr>
          <w:rFonts w:ascii="Times New Roman" w:hAnsi="Times New Roman"/>
          <w:iCs/>
          <w:color w:val="000000"/>
          <w:sz w:val="24"/>
          <w:szCs w:val="24"/>
        </w:rPr>
        <w:softHyphen/>
        <w:t>-васпитног рада, напуштање школе од стране других ученика, низак статус наставног кадра међу колегама и члановима локалне заједнице, недовољна по</w:t>
      </w:r>
      <w:r w:rsidRPr="002365A3">
        <w:rPr>
          <w:rFonts w:ascii="Times New Roman" w:hAnsi="Times New Roman"/>
          <w:iCs/>
          <w:color w:val="000000"/>
          <w:sz w:val="24"/>
          <w:szCs w:val="24"/>
        </w:rPr>
        <w:softHyphen/>
        <w:t>дршка других институција и локалне управе, што значајно умањује квалитет образовања деце</w:t>
      </w:r>
      <w:r w:rsidRPr="002365A3">
        <w:rPr>
          <w:rFonts w:ascii="Times New Roman" w:hAnsi="Times New Roman"/>
          <w:iCs/>
          <w:color w:val="000000"/>
          <w:sz w:val="24"/>
          <w:szCs w:val="24"/>
          <w:lang w:val="sr-Cyrl-RS"/>
        </w:rPr>
        <w:t xml:space="preserve"> ромске националности</w:t>
      </w:r>
      <w:r w:rsidRPr="002365A3">
        <w:rPr>
          <w:rFonts w:ascii="Times New Roman" w:hAnsi="Times New Roman"/>
          <w:iCs/>
          <w:color w:val="000000"/>
          <w:sz w:val="24"/>
          <w:szCs w:val="24"/>
        </w:rPr>
        <w:t xml:space="preserve">. </w:t>
      </w:r>
    </w:p>
    <w:p w14:paraId="7B27E23E" w14:textId="77777777" w:rsidR="00F92284" w:rsidRPr="002365A3" w:rsidRDefault="00F92284" w:rsidP="00EA358D">
      <w:pPr>
        <w:spacing w:after="0" w:line="240" w:lineRule="auto"/>
        <w:jc w:val="both"/>
        <w:rPr>
          <w:rFonts w:ascii="Times New Roman" w:hAnsi="Times New Roman"/>
          <w:iCs/>
          <w:color w:val="000000"/>
          <w:sz w:val="24"/>
          <w:szCs w:val="24"/>
        </w:rPr>
      </w:pPr>
    </w:p>
    <w:p w14:paraId="5D5E07F9" w14:textId="61520670" w:rsidR="00AA3A6B" w:rsidRPr="002365A3" w:rsidRDefault="00AA3A6B" w:rsidP="00AA3A6B">
      <w:pPr>
        <w:spacing w:line="240" w:lineRule="auto"/>
        <w:jc w:val="both"/>
        <w:rPr>
          <w:rFonts w:ascii="Times New Roman" w:hAnsi="Times New Roman"/>
          <w:iCs/>
          <w:color w:val="000000"/>
          <w:sz w:val="24"/>
          <w:szCs w:val="24"/>
          <w:lang w:val="sr-Cyrl-RS"/>
        </w:rPr>
      </w:pPr>
      <w:r w:rsidRPr="002365A3">
        <w:rPr>
          <w:rFonts w:ascii="Times New Roman" w:hAnsi="Times New Roman"/>
          <w:iCs/>
          <w:color w:val="000000"/>
          <w:sz w:val="24"/>
          <w:szCs w:val="24"/>
          <w:lang w:val="sr-Cyrl-RS"/>
        </w:rPr>
        <w:t>МПНТР спроводи мере за смањење и уклањање сегрегације, улажући у ресурсе тих школа</w:t>
      </w:r>
      <w:r w:rsidRPr="002365A3">
        <w:rPr>
          <w:rFonts w:ascii="Times New Roman" w:hAnsi="Times New Roman"/>
          <w:sz w:val="24"/>
          <w:szCs w:val="24"/>
          <w:lang w:val="sr-Cyrl-RS"/>
        </w:rPr>
        <w:t xml:space="preserve"> кроз </w:t>
      </w:r>
      <w:r w:rsidR="0062173F" w:rsidRPr="002365A3">
        <w:rPr>
          <w:rFonts w:ascii="Times New Roman" w:hAnsi="Times New Roman"/>
          <w:sz w:val="24"/>
          <w:szCs w:val="24"/>
          <w:lang w:val="sr-Cyrl-RS"/>
        </w:rPr>
        <w:t xml:space="preserve">у </w:t>
      </w:r>
      <w:r w:rsidRPr="002365A3">
        <w:rPr>
          <w:rFonts w:ascii="Times New Roman" w:hAnsi="Times New Roman"/>
          <w:sz w:val="24"/>
          <w:szCs w:val="24"/>
          <w:lang w:val="sr-Cyrl-RS"/>
        </w:rPr>
        <w:t>набавку ИТ опрем</w:t>
      </w:r>
      <w:r w:rsidR="00F92284" w:rsidRPr="002365A3">
        <w:rPr>
          <w:rFonts w:ascii="Times New Roman" w:hAnsi="Times New Roman"/>
          <w:sz w:val="24"/>
          <w:szCs w:val="24"/>
          <w:lang w:val="sr-Cyrl-RS"/>
        </w:rPr>
        <w:t>е, обезбеђивање</w:t>
      </w:r>
      <w:r w:rsidRPr="002365A3">
        <w:rPr>
          <w:rFonts w:ascii="Times New Roman" w:hAnsi="Times New Roman"/>
          <w:sz w:val="24"/>
          <w:szCs w:val="24"/>
          <w:lang w:val="sr-Cyrl-RS"/>
        </w:rPr>
        <w:t xml:space="preserve"> учешћа у  националним и међународним пројек</w:t>
      </w:r>
      <w:r w:rsidR="00F92284" w:rsidRPr="002365A3">
        <w:rPr>
          <w:rFonts w:ascii="Times New Roman" w:hAnsi="Times New Roman"/>
          <w:sz w:val="24"/>
          <w:szCs w:val="24"/>
          <w:lang w:val="sr-Cyrl-RS"/>
        </w:rPr>
        <w:t>тима како би  ученици постизали</w:t>
      </w:r>
      <w:r w:rsidRPr="002365A3">
        <w:rPr>
          <w:rFonts w:ascii="Times New Roman" w:hAnsi="Times New Roman"/>
          <w:sz w:val="24"/>
          <w:szCs w:val="24"/>
          <w:lang w:val="sr-Cyrl-RS"/>
        </w:rPr>
        <w:t xml:space="preserve">  успехе на разним та</w:t>
      </w:r>
      <w:r w:rsidR="00F92284" w:rsidRPr="002365A3">
        <w:rPr>
          <w:rFonts w:ascii="Times New Roman" w:hAnsi="Times New Roman"/>
          <w:sz w:val="24"/>
          <w:szCs w:val="24"/>
          <w:lang w:val="sr-Cyrl-RS"/>
        </w:rPr>
        <w:t>кмичењима, а улагањем  у кадар</w:t>
      </w:r>
      <w:r w:rsidRPr="002365A3">
        <w:rPr>
          <w:rFonts w:ascii="Times New Roman" w:hAnsi="Times New Roman"/>
          <w:sz w:val="24"/>
          <w:szCs w:val="24"/>
          <w:lang w:val="sr-Cyrl-RS"/>
        </w:rPr>
        <w:t xml:space="preserve"> и квалитет образовања је унапређен у односу на неке друге школе у локалној заједници.</w:t>
      </w:r>
    </w:p>
    <w:p w14:paraId="7B64B55E" w14:textId="0864F287" w:rsidR="00AA3A6B" w:rsidRPr="002365A3" w:rsidRDefault="00AA3A6B" w:rsidP="00AA3A6B">
      <w:pPr>
        <w:pStyle w:val="CommentText"/>
        <w:jc w:val="both"/>
        <w:rPr>
          <w:rFonts w:ascii="Times New Roman" w:hAnsi="Times New Roman"/>
          <w:sz w:val="24"/>
          <w:szCs w:val="24"/>
          <w:lang w:val="sr-Cyrl-RS"/>
        </w:rPr>
      </w:pPr>
      <w:r w:rsidRPr="002365A3">
        <w:rPr>
          <w:rFonts w:ascii="Times New Roman" w:hAnsi="Times New Roman"/>
          <w:sz w:val="24"/>
          <w:szCs w:val="24"/>
        </w:rPr>
        <w:t xml:space="preserve">Средње образовање није обавезно, али према међународним стандардима људских права, треба да буде доступно и приступачно свима, уз коришћење одговарајућих средстава. Обухват опште популације средњим образовањем је око 95%, док је у ромској заједници овај обухват тек око 30%, иако се бележи тренд раста код обе популације. </w:t>
      </w:r>
      <w:r w:rsidRPr="002365A3">
        <w:rPr>
          <w:rFonts w:ascii="Times New Roman" w:hAnsi="Times New Roman"/>
          <w:sz w:val="24"/>
          <w:szCs w:val="24"/>
          <w:lang w:val="sr-Cyrl-RS"/>
        </w:rPr>
        <w:t xml:space="preserve">Према извештају Европске комисије о напретку </w:t>
      </w:r>
      <w:r w:rsidR="0062173F" w:rsidRPr="002365A3">
        <w:rPr>
          <w:rFonts w:ascii="Times New Roman" w:hAnsi="Times New Roman"/>
          <w:sz w:val="24"/>
          <w:szCs w:val="24"/>
          <w:lang w:val="sr-Cyrl-RS"/>
        </w:rPr>
        <w:t xml:space="preserve">Републике </w:t>
      </w:r>
      <w:r w:rsidRPr="002365A3">
        <w:rPr>
          <w:rFonts w:ascii="Times New Roman" w:hAnsi="Times New Roman"/>
          <w:sz w:val="24"/>
          <w:szCs w:val="24"/>
          <w:lang w:val="sr-Cyrl-RS"/>
        </w:rPr>
        <w:t>Србије за 2021. годину</w:t>
      </w:r>
      <w:r w:rsidRPr="002365A3">
        <w:rPr>
          <w:rStyle w:val="FootnoteReference"/>
          <w:sz w:val="24"/>
          <w:szCs w:val="24"/>
          <w:lang w:val="sr-Cyrl-RS"/>
        </w:rPr>
        <w:footnoteReference w:id="84"/>
      </w:r>
      <w:r w:rsidRPr="002365A3">
        <w:rPr>
          <w:rFonts w:ascii="Times New Roman" w:hAnsi="Times New Roman"/>
          <w:sz w:val="24"/>
          <w:szCs w:val="24"/>
          <w:lang w:val="sr-Cyrl-RS"/>
        </w:rPr>
        <w:t xml:space="preserve">, </w:t>
      </w:r>
      <w:r w:rsidRPr="002365A3">
        <w:rPr>
          <w:rFonts w:ascii="Times New Roman" w:hAnsi="Times New Roman"/>
          <w:sz w:val="24"/>
          <w:szCs w:val="24"/>
        </w:rPr>
        <w:t xml:space="preserve">постигнут </w:t>
      </w:r>
      <w:r w:rsidRPr="002365A3">
        <w:rPr>
          <w:rFonts w:ascii="Times New Roman" w:hAnsi="Times New Roman"/>
          <w:sz w:val="24"/>
          <w:szCs w:val="24"/>
          <w:lang w:val="sr-Cyrl-RS"/>
        </w:rPr>
        <w:t xml:space="preserve">је напредак </w:t>
      </w:r>
      <w:r w:rsidRPr="002365A3">
        <w:rPr>
          <w:rFonts w:ascii="Times New Roman" w:hAnsi="Times New Roman"/>
          <w:sz w:val="24"/>
          <w:szCs w:val="24"/>
        </w:rPr>
        <w:t xml:space="preserve">у погледу уписа деце </w:t>
      </w:r>
      <w:r w:rsidRPr="002365A3">
        <w:rPr>
          <w:rFonts w:ascii="Times New Roman" w:hAnsi="Times New Roman"/>
          <w:sz w:val="24"/>
          <w:szCs w:val="24"/>
          <w:lang w:val="sr-Cyrl-RS"/>
        </w:rPr>
        <w:t xml:space="preserve">ромске националности у </w:t>
      </w:r>
      <w:r w:rsidRPr="002365A3">
        <w:rPr>
          <w:rFonts w:ascii="Times New Roman" w:hAnsi="Times New Roman"/>
          <w:sz w:val="24"/>
          <w:szCs w:val="24"/>
        </w:rPr>
        <w:t xml:space="preserve">средње образовање (са 22 % у 2014. години на 28 % </w:t>
      </w:r>
      <w:r w:rsidRPr="002365A3">
        <w:rPr>
          <w:rFonts w:ascii="Times New Roman" w:hAnsi="Times New Roman"/>
          <w:sz w:val="24"/>
          <w:szCs w:val="24"/>
          <w:lang w:val="sr-Cyrl-RS"/>
        </w:rPr>
        <w:t xml:space="preserve">у </w:t>
      </w:r>
      <w:r w:rsidRPr="002365A3">
        <w:rPr>
          <w:rFonts w:ascii="Times New Roman" w:hAnsi="Times New Roman"/>
          <w:sz w:val="24"/>
          <w:szCs w:val="24"/>
        </w:rPr>
        <w:t xml:space="preserve">2019. години). </w:t>
      </w:r>
      <w:r w:rsidR="00F25008" w:rsidRPr="002365A3">
        <w:rPr>
          <w:rFonts w:ascii="Times New Roman" w:hAnsi="Times New Roman"/>
          <w:sz w:val="24"/>
          <w:szCs w:val="24"/>
        </w:rPr>
        <w:t>MICS</w:t>
      </w:r>
      <w:r w:rsidRPr="002365A3">
        <w:rPr>
          <w:rFonts w:ascii="Times New Roman" w:hAnsi="Times New Roman"/>
          <w:sz w:val="24"/>
          <w:szCs w:val="24"/>
          <w:lang w:val="sr-Cyrl-RS"/>
        </w:rPr>
        <w:t xml:space="preserve"> 2019 указује - Стопа преласка у средње школе за ученике </w:t>
      </w:r>
      <w:r w:rsidR="0057609B" w:rsidRPr="002365A3">
        <w:rPr>
          <w:rFonts w:ascii="Times New Roman" w:hAnsi="Times New Roman"/>
          <w:sz w:val="24"/>
          <w:szCs w:val="24"/>
          <w:lang w:val="sr-Cyrl-RS"/>
        </w:rPr>
        <w:t xml:space="preserve">ромске националности </w:t>
      </w:r>
      <w:r w:rsidRPr="002365A3">
        <w:rPr>
          <w:rFonts w:ascii="Times New Roman" w:hAnsi="Times New Roman"/>
          <w:sz w:val="24"/>
          <w:szCs w:val="24"/>
          <w:lang w:val="sr-Cyrl-RS"/>
        </w:rPr>
        <w:t xml:space="preserve">износи 52,6%, док стопа завршавања СШ износи 61%, од чега 27% девојчица </w:t>
      </w:r>
      <w:r w:rsidR="0057609B" w:rsidRPr="002365A3">
        <w:rPr>
          <w:rFonts w:ascii="Times New Roman" w:hAnsi="Times New Roman"/>
          <w:sz w:val="24"/>
          <w:szCs w:val="24"/>
          <w:lang w:val="sr-Cyrl-RS"/>
        </w:rPr>
        <w:t xml:space="preserve">ромске националности </w:t>
      </w:r>
      <w:r w:rsidRPr="002365A3">
        <w:rPr>
          <w:rFonts w:ascii="Times New Roman" w:hAnsi="Times New Roman"/>
          <w:sz w:val="24"/>
          <w:szCs w:val="24"/>
          <w:lang w:val="sr-Cyrl-RS"/>
        </w:rPr>
        <w:t>у средњим школама.</w:t>
      </w:r>
    </w:p>
    <w:p w14:paraId="7E3F8807" w14:textId="72F7C379" w:rsidR="00CB11D1" w:rsidRPr="002365A3" w:rsidRDefault="00CB11D1" w:rsidP="00CB11D1">
      <w:pPr>
        <w:widowControl w:val="0"/>
        <w:autoSpaceDE w:val="0"/>
        <w:autoSpaceDN w:val="0"/>
        <w:spacing w:after="0" w:line="240" w:lineRule="auto"/>
        <w:jc w:val="both"/>
        <w:rPr>
          <w:rFonts w:ascii="Times New Roman" w:hAnsi="Times New Roman"/>
          <w:sz w:val="24"/>
          <w:szCs w:val="24"/>
        </w:rPr>
      </w:pPr>
      <w:r w:rsidRPr="002365A3">
        <w:rPr>
          <w:rFonts w:ascii="Times New Roman" w:eastAsia="Times New Roman" w:hAnsi="Times New Roman"/>
          <w:sz w:val="24"/>
          <w:szCs w:val="24"/>
        </w:rPr>
        <w:t xml:space="preserve">До сада је у основну школу применом афирмативних мера уписано укупно </w:t>
      </w:r>
      <w:r w:rsidRPr="002365A3">
        <w:rPr>
          <w:rFonts w:ascii="Times New Roman" w:eastAsia="Times New Roman" w:hAnsi="Times New Roman"/>
          <w:bCs/>
          <w:sz w:val="24"/>
          <w:szCs w:val="24"/>
        </w:rPr>
        <w:t>12427 ученика</w:t>
      </w:r>
      <w:r w:rsidRPr="002365A3">
        <w:rPr>
          <w:rFonts w:ascii="Times New Roman" w:eastAsia="Times New Roman" w:hAnsi="Times New Roman"/>
          <w:sz w:val="24"/>
          <w:szCs w:val="24"/>
        </w:rPr>
        <w:t xml:space="preserve"> (од тога 55% девојчица)</w:t>
      </w:r>
      <w:r w:rsidR="0057609B" w:rsidRPr="002365A3">
        <w:rPr>
          <w:rFonts w:ascii="Times New Roman" w:eastAsia="Times New Roman" w:hAnsi="Times New Roman"/>
          <w:sz w:val="24"/>
          <w:szCs w:val="24"/>
          <w:lang w:val="sr-Cyrl-RS"/>
        </w:rPr>
        <w:t xml:space="preserve"> </w:t>
      </w:r>
      <w:r w:rsidR="0057609B" w:rsidRPr="002365A3">
        <w:rPr>
          <w:rFonts w:ascii="Times New Roman" w:hAnsi="Times New Roman"/>
          <w:sz w:val="24"/>
          <w:szCs w:val="24"/>
          <w:lang w:val="sr-Cyrl-RS"/>
        </w:rPr>
        <w:t>ромске националности</w:t>
      </w:r>
      <w:r w:rsidRPr="002365A3">
        <w:rPr>
          <w:rFonts w:ascii="Times New Roman" w:eastAsia="Times New Roman" w:hAnsi="Times New Roman"/>
          <w:sz w:val="24"/>
          <w:szCs w:val="24"/>
        </w:rPr>
        <w:t>. У школској 2018/19. години уписано 2220 ученика ромске националности,  (56% девојчице), у школској 2019/20. години уписано 2209, у шк</w:t>
      </w:r>
      <w:r w:rsidRPr="002365A3">
        <w:rPr>
          <w:rFonts w:ascii="Times New Roman" w:eastAsia="Times New Roman" w:hAnsi="Times New Roman"/>
          <w:sz w:val="24"/>
          <w:szCs w:val="24"/>
          <w:lang w:val="sr-Cyrl-RS"/>
        </w:rPr>
        <w:t>олској</w:t>
      </w:r>
      <w:r w:rsidRPr="002365A3">
        <w:rPr>
          <w:rFonts w:ascii="Times New Roman" w:eastAsia="Times New Roman" w:hAnsi="Times New Roman"/>
          <w:sz w:val="24"/>
          <w:szCs w:val="24"/>
        </w:rPr>
        <w:t xml:space="preserve"> 2020/21. години 1894 ученика.</w:t>
      </w:r>
      <w:r w:rsidRPr="002365A3">
        <w:rPr>
          <w:rFonts w:ascii="Times New Roman" w:eastAsia="Times New Roman" w:hAnsi="Times New Roman"/>
          <w:sz w:val="24"/>
          <w:szCs w:val="24"/>
          <w:lang w:val="sr-Cyrl-RS"/>
        </w:rPr>
        <w:t xml:space="preserve"> </w:t>
      </w:r>
      <w:r w:rsidRPr="002365A3">
        <w:rPr>
          <w:rFonts w:ascii="Times New Roman" w:hAnsi="Times New Roman"/>
          <w:sz w:val="24"/>
          <w:szCs w:val="24"/>
        </w:rPr>
        <w:t xml:space="preserve">Индекс једнакости полова (0,89) показује да и даље постоји изазов за средње образовање Ромкиња. Стопа завршавања средњег образовања код опште популације је скоро 98%, док код </w:t>
      </w:r>
      <w:r w:rsidR="00F25008" w:rsidRPr="002365A3">
        <w:rPr>
          <w:rFonts w:ascii="Times New Roman" w:hAnsi="Times New Roman"/>
          <w:sz w:val="24"/>
          <w:szCs w:val="24"/>
        </w:rPr>
        <w:t>Рома и Ромкиња</w:t>
      </w:r>
      <w:r w:rsidRPr="002365A3">
        <w:rPr>
          <w:rFonts w:ascii="Times New Roman" w:hAnsi="Times New Roman"/>
          <w:sz w:val="24"/>
          <w:szCs w:val="24"/>
        </w:rPr>
        <w:t xml:space="preserve"> само 61%, што је резултат сличних изазова као и у основном образовању: недостатак друге врсте финансијске (смештај, стипендије) и нефинансијске подршке (помоћ у савладавању материјала), дискриминације, недовољ</w:t>
      </w:r>
      <w:r w:rsidRPr="002365A3">
        <w:rPr>
          <w:rFonts w:ascii="Times New Roman" w:hAnsi="Times New Roman"/>
          <w:sz w:val="24"/>
          <w:szCs w:val="24"/>
          <w:lang w:val="sr-Cyrl-RS"/>
        </w:rPr>
        <w:t>ног</w:t>
      </w:r>
      <w:r w:rsidRPr="002365A3">
        <w:rPr>
          <w:rFonts w:ascii="Times New Roman" w:hAnsi="Times New Roman"/>
          <w:sz w:val="24"/>
          <w:szCs w:val="24"/>
        </w:rPr>
        <w:t xml:space="preserve"> капацитет</w:t>
      </w:r>
      <w:r w:rsidRPr="002365A3">
        <w:rPr>
          <w:rFonts w:ascii="Times New Roman" w:hAnsi="Times New Roman"/>
          <w:sz w:val="24"/>
          <w:szCs w:val="24"/>
          <w:lang w:val="sr-Cyrl-RS"/>
        </w:rPr>
        <w:t>а</w:t>
      </w:r>
      <w:r w:rsidRPr="002365A3">
        <w:rPr>
          <w:rFonts w:ascii="Times New Roman" w:hAnsi="Times New Roman"/>
          <w:sz w:val="24"/>
          <w:szCs w:val="24"/>
        </w:rPr>
        <w:t xml:space="preserve"> наставника.  Посебно се уочава пораст ученика који уписују и завршавају средњу школу. Прелиминарни подаци новог </w:t>
      </w:r>
      <w:r w:rsidRPr="002365A3">
        <w:rPr>
          <w:rFonts w:ascii="Times New Roman" w:eastAsia="Times New Roman" w:hAnsi="Times New Roman"/>
          <w:sz w:val="24"/>
          <w:szCs w:val="24"/>
        </w:rPr>
        <w:t>MICS 6, 2019</w:t>
      </w:r>
      <w:r w:rsidRPr="002365A3">
        <w:rPr>
          <w:rFonts w:ascii="Times New Roman" w:eastAsia="Times New Roman" w:hAnsi="Times New Roman"/>
          <w:sz w:val="24"/>
          <w:szCs w:val="24"/>
          <w:lang w:val="sr-Cyrl-RS"/>
        </w:rPr>
        <w:t xml:space="preserve"> </w:t>
      </w:r>
      <w:r w:rsidRPr="002365A3">
        <w:rPr>
          <w:rFonts w:ascii="Times New Roman" w:hAnsi="Times New Roman"/>
          <w:sz w:val="24"/>
          <w:szCs w:val="24"/>
        </w:rPr>
        <w:t xml:space="preserve">показују да 27% девојчица и 50% </w:t>
      </w:r>
      <w:r w:rsidRPr="002365A3">
        <w:rPr>
          <w:rFonts w:ascii="Times New Roman" w:hAnsi="Times New Roman"/>
          <w:sz w:val="24"/>
          <w:szCs w:val="24"/>
          <w:lang w:val="sr-Cyrl-RS"/>
        </w:rPr>
        <w:t>дечака ромске националности</w:t>
      </w:r>
      <w:r w:rsidRPr="002365A3">
        <w:rPr>
          <w:rFonts w:ascii="Times New Roman" w:hAnsi="Times New Roman"/>
          <w:sz w:val="24"/>
          <w:szCs w:val="24"/>
        </w:rPr>
        <w:t xml:space="preserve"> похађа средње образовање, што је повећање у односу на 2015</w:t>
      </w:r>
      <w:r w:rsidRPr="002365A3">
        <w:rPr>
          <w:rFonts w:ascii="Times New Roman" w:hAnsi="Times New Roman"/>
          <w:sz w:val="24"/>
          <w:szCs w:val="24"/>
          <w:lang w:val="sr-Cyrl-RS"/>
        </w:rPr>
        <w:t>. годину</w:t>
      </w:r>
      <w:r w:rsidR="00EC4A93" w:rsidRPr="002365A3">
        <w:rPr>
          <w:rFonts w:ascii="Times New Roman" w:hAnsi="Times New Roman"/>
          <w:sz w:val="24"/>
          <w:szCs w:val="24"/>
        </w:rPr>
        <w:t xml:space="preserve"> када је само 15% </w:t>
      </w:r>
      <w:r w:rsidRPr="002365A3">
        <w:rPr>
          <w:rFonts w:ascii="Times New Roman" w:hAnsi="Times New Roman"/>
          <w:sz w:val="24"/>
          <w:szCs w:val="24"/>
        </w:rPr>
        <w:t xml:space="preserve"> девојчица </w:t>
      </w:r>
      <w:r w:rsidR="00EC4A93" w:rsidRPr="002365A3">
        <w:rPr>
          <w:rFonts w:ascii="Times New Roman" w:hAnsi="Times New Roman"/>
          <w:sz w:val="24"/>
          <w:szCs w:val="24"/>
          <w:lang w:val="sr-Cyrl-RS"/>
        </w:rPr>
        <w:t xml:space="preserve">ромске националности </w:t>
      </w:r>
      <w:r w:rsidRPr="002365A3">
        <w:rPr>
          <w:rFonts w:ascii="Times New Roman" w:hAnsi="Times New Roman"/>
          <w:sz w:val="24"/>
          <w:szCs w:val="24"/>
        </w:rPr>
        <w:t>похађало средњу школу.</w:t>
      </w:r>
      <w:r w:rsidRPr="002365A3">
        <w:rPr>
          <w:rFonts w:ascii="Times New Roman" w:hAnsi="Times New Roman"/>
          <w:sz w:val="24"/>
          <w:szCs w:val="24"/>
          <w:lang w:val="sr-Cyrl-RS"/>
        </w:rPr>
        <w:t xml:space="preserve"> </w:t>
      </w:r>
      <w:r w:rsidRPr="002365A3">
        <w:rPr>
          <w:rFonts w:ascii="Times New Roman" w:hAnsi="Times New Roman"/>
          <w:sz w:val="24"/>
          <w:szCs w:val="24"/>
        </w:rPr>
        <w:t xml:space="preserve">Потребно је </w:t>
      </w:r>
      <w:r w:rsidRPr="002365A3">
        <w:rPr>
          <w:rFonts w:ascii="Times New Roman" w:hAnsi="Times New Roman"/>
          <w:sz w:val="24"/>
          <w:szCs w:val="24"/>
          <w:lang w:val="sr-Cyrl-RS"/>
        </w:rPr>
        <w:t>по</w:t>
      </w:r>
      <w:r w:rsidRPr="002365A3">
        <w:rPr>
          <w:rFonts w:ascii="Times New Roman" w:hAnsi="Times New Roman"/>
          <w:sz w:val="24"/>
          <w:szCs w:val="24"/>
        </w:rPr>
        <w:t xml:space="preserve">јачати спровођење мера за смањење стопе напуштања </w:t>
      </w:r>
      <w:r w:rsidRPr="002365A3">
        <w:rPr>
          <w:rFonts w:ascii="Times New Roman" w:hAnsi="Times New Roman"/>
          <w:sz w:val="24"/>
          <w:szCs w:val="24"/>
        </w:rPr>
        <w:lastRenderedPageBreak/>
        <w:t>образовања и сегрегације, посебно на локалном нивоу.</w:t>
      </w:r>
      <w:r w:rsidRPr="002365A3">
        <w:rPr>
          <w:rStyle w:val="FootnoteReference"/>
          <w:rFonts w:ascii="Times New Roman" w:hAnsi="Times New Roman"/>
          <w:sz w:val="24"/>
          <w:szCs w:val="24"/>
        </w:rPr>
        <w:footnoteReference w:id="85"/>
      </w:r>
    </w:p>
    <w:p w14:paraId="665272DF" w14:textId="77777777" w:rsidR="00CB11D1" w:rsidRPr="002365A3" w:rsidRDefault="00CB11D1" w:rsidP="00CB11D1">
      <w:pPr>
        <w:spacing w:after="0" w:line="240" w:lineRule="auto"/>
        <w:rPr>
          <w:rFonts w:ascii="Times New Roman" w:eastAsia="Times New Roman" w:hAnsi="Times New Roman"/>
          <w:sz w:val="24"/>
          <w:szCs w:val="24"/>
        </w:rPr>
      </w:pPr>
    </w:p>
    <w:p w14:paraId="040DB872" w14:textId="2613311A" w:rsidR="00CB11D1" w:rsidRPr="002365A3" w:rsidRDefault="00CB11D1" w:rsidP="00CB11D1">
      <w:pPr>
        <w:spacing w:after="0" w:line="240" w:lineRule="auto"/>
        <w:jc w:val="both"/>
        <w:rPr>
          <w:rFonts w:ascii="Times New Roman" w:eastAsia="Times New Roman" w:hAnsi="Times New Roman"/>
          <w:bCs/>
          <w:iCs/>
          <w:sz w:val="24"/>
          <w:szCs w:val="24"/>
        </w:rPr>
      </w:pPr>
      <w:r w:rsidRPr="002365A3">
        <w:rPr>
          <w:rFonts w:ascii="Times New Roman" w:eastAsia="Times New Roman" w:hAnsi="Times New Roman"/>
          <w:sz w:val="24"/>
          <w:szCs w:val="24"/>
        </w:rPr>
        <w:t xml:space="preserve">Пратећи образовну реформу МПНТР је, уз учешће Националног савета ромске националне мањине, израдило нове програме наставе и учења за </w:t>
      </w:r>
      <w:r w:rsidRPr="002365A3">
        <w:rPr>
          <w:rFonts w:ascii="Times New Roman" w:eastAsia="Times New Roman" w:hAnsi="Times New Roman"/>
          <w:iCs/>
          <w:sz w:val="24"/>
          <w:szCs w:val="24"/>
        </w:rPr>
        <w:t>Ромски језик са елементима националне културе</w:t>
      </w:r>
      <w:r w:rsidRPr="002365A3">
        <w:rPr>
          <w:rFonts w:ascii="Times New Roman" w:eastAsia="Times New Roman" w:hAnsi="Times New Roman"/>
          <w:sz w:val="24"/>
          <w:szCs w:val="24"/>
        </w:rPr>
        <w:t xml:space="preserve"> за све разреде основне школе. Ови програми усвојени су од стране Националног просветног савета. За изборни програм Ромски језик са елементима националне културе штампана су четири уџбеника за прва четири разреда и налазе су у Каталогу уџбеника на језицима националних мањина за предшколско, основно и средње образовање и васпитање – школска 2020/2021. година, </w:t>
      </w:r>
      <w:hyperlink r:id="rId10" w:history="1">
        <w:r w:rsidRPr="002365A3">
          <w:rPr>
            <w:rStyle w:val="Hyperlink"/>
            <w:rFonts w:ascii="Times New Roman" w:eastAsia="Times New Roman" w:hAnsi="Times New Roman"/>
            <w:color w:val="auto"/>
            <w:sz w:val="24"/>
            <w:szCs w:val="24"/>
          </w:rPr>
          <w:t>http://www.mpn.gov.rs/udzbenici/</w:t>
        </w:r>
      </w:hyperlink>
      <w:r w:rsidRPr="002365A3">
        <w:rPr>
          <w:rFonts w:ascii="Times New Roman" w:eastAsia="Times New Roman" w:hAnsi="Times New Roman"/>
          <w:sz w:val="24"/>
          <w:szCs w:val="24"/>
        </w:rPr>
        <w:t xml:space="preserve">: Ромски језик са елементима националне културе, читанка за четврти разред основне школе на ромском језику; Ромски језик са елементима националне културе, читанка за трећи разред основне школе на ромском језику; Ромски језик са елементима националне културе ‒ Буквар за 2. разред основне школе за наставу на ромском језику; Сликовница за 1. разред основне школе – ромски језик са елементима националне културе Рома. У школској 2020/21. години </w:t>
      </w:r>
      <w:r w:rsidRPr="002365A3">
        <w:rPr>
          <w:rFonts w:ascii="Times New Roman" w:eastAsia="Times New Roman" w:hAnsi="Times New Roman"/>
          <w:bCs/>
          <w:sz w:val="24"/>
          <w:szCs w:val="24"/>
        </w:rPr>
        <w:t>2.467 ученика</w:t>
      </w:r>
      <w:r w:rsidRPr="002365A3">
        <w:rPr>
          <w:rFonts w:ascii="Times New Roman" w:eastAsia="Times New Roman" w:hAnsi="Times New Roman"/>
          <w:sz w:val="24"/>
          <w:szCs w:val="24"/>
        </w:rPr>
        <w:t xml:space="preserve"> (1163 девојчица, 1304 дечака) у 68 школа похађа изборни програм </w:t>
      </w:r>
      <w:r w:rsidRPr="002365A3">
        <w:rPr>
          <w:rFonts w:ascii="Times New Roman" w:eastAsia="Times New Roman" w:hAnsi="Times New Roman"/>
          <w:bCs/>
          <w:iCs/>
          <w:sz w:val="24"/>
          <w:szCs w:val="24"/>
        </w:rPr>
        <w:t>Ромски језик са елементима националне културе.</w:t>
      </w:r>
      <w:r w:rsidRPr="002365A3">
        <w:rPr>
          <w:rFonts w:ascii="Times New Roman" w:hAnsi="Times New Roman"/>
          <w:sz w:val="24"/>
          <w:szCs w:val="24"/>
        </w:rPr>
        <w:t xml:space="preserve"> </w:t>
      </w:r>
      <w:r w:rsidRPr="002365A3">
        <w:rPr>
          <w:rFonts w:ascii="Times New Roman" w:eastAsia="Times New Roman" w:hAnsi="Times New Roman"/>
          <w:sz w:val="24"/>
          <w:szCs w:val="24"/>
        </w:rPr>
        <w:t>Укупно је ангажовано 55 наставника/ица који предају овај изборни програм, а у октобру  2021. године настављено је са јачањем компетенција наставника кроз „Обуку за наставнике Ромског језика са елементима националне културе</w:t>
      </w:r>
      <w:r w:rsidR="00E36C18" w:rsidRPr="002365A3">
        <w:rPr>
          <w:rFonts w:ascii="Times New Roman" w:eastAsia="Times New Roman" w:hAnsi="Times New Roman"/>
          <w:sz w:val="24"/>
          <w:szCs w:val="24"/>
        </w:rPr>
        <w:t>”</w:t>
      </w:r>
      <w:r w:rsidRPr="002365A3">
        <w:rPr>
          <w:rFonts w:ascii="Times New Roman" w:eastAsia="Times New Roman" w:hAnsi="Times New Roman"/>
          <w:sz w:val="24"/>
          <w:szCs w:val="24"/>
        </w:rPr>
        <w:t xml:space="preserve"> која је реализована од стране  Завода за унапређивање образовања и васпитања у сарадњи са Центром за образовање Рома и етничких заједница, за 30 учесника, будућих наставника ромског језика. </w:t>
      </w:r>
    </w:p>
    <w:p w14:paraId="1D69A251" w14:textId="77777777" w:rsidR="00CB11D1" w:rsidRPr="002365A3" w:rsidRDefault="00CB11D1" w:rsidP="00CB11D1">
      <w:pPr>
        <w:spacing w:after="0" w:line="240" w:lineRule="auto"/>
        <w:rPr>
          <w:rFonts w:ascii="Times New Roman" w:eastAsia="Times New Roman" w:hAnsi="Times New Roman"/>
          <w:bCs/>
          <w:iCs/>
          <w:sz w:val="24"/>
          <w:szCs w:val="24"/>
          <w:u w:val="single"/>
        </w:rPr>
      </w:pPr>
    </w:p>
    <w:p w14:paraId="7884BA0A" w14:textId="2C02BFB6" w:rsidR="00CB11D1" w:rsidRPr="002365A3" w:rsidRDefault="00CB11D1" w:rsidP="00CB11D1">
      <w:pPr>
        <w:autoSpaceDE w:val="0"/>
        <w:autoSpaceDN w:val="0"/>
        <w:adjustRightInd w:val="0"/>
        <w:spacing w:after="240" w:line="240" w:lineRule="auto"/>
        <w:jc w:val="both"/>
        <w:rPr>
          <w:rFonts w:ascii="Times New Roman" w:eastAsia="Times New Roman" w:hAnsi="Times New Roman"/>
          <w:sz w:val="24"/>
          <w:szCs w:val="24"/>
        </w:rPr>
      </w:pPr>
      <w:r w:rsidRPr="002365A3">
        <w:rPr>
          <w:rFonts w:ascii="Times New Roman" w:eastAsia="Times New Roman" w:hAnsi="Times New Roman"/>
          <w:bCs/>
          <w:sz w:val="24"/>
          <w:szCs w:val="24"/>
          <w:u w:val="single"/>
        </w:rPr>
        <w:t xml:space="preserve">Од изузетног је значаја стипендирање као мера подршке образовању Рома. </w:t>
      </w:r>
      <w:r w:rsidRPr="002365A3">
        <w:rPr>
          <w:rFonts w:ascii="Times New Roman" w:eastAsia="Times New Roman" w:hAnsi="Times New Roman"/>
          <w:bCs/>
          <w:sz w:val="24"/>
          <w:szCs w:val="24"/>
        </w:rPr>
        <w:t xml:space="preserve">За последњих </w:t>
      </w:r>
      <w:r w:rsidR="0062173F" w:rsidRPr="002365A3">
        <w:rPr>
          <w:rFonts w:ascii="Times New Roman" w:eastAsia="Times New Roman" w:hAnsi="Times New Roman"/>
          <w:bCs/>
          <w:sz w:val="24"/>
          <w:szCs w:val="24"/>
          <w:lang w:val="sr-Cyrl-RS"/>
        </w:rPr>
        <w:t>пет</w:t>
      </w:r>
      <w:r w:rsidRPr="002365A3">
        <w:rPr>
          <w:rFonts w:ascii="Times New Roman" w:eastAsia="Times New Roman" w:hAnsi="Times New Roman"/>
          <w:bCs/>
          <w:sz w:val="24"/>
          <w:szCs w:val="24"/>
        </w:rPr>
        <w:t xml:space="preserve"> школских година укупно је додељено </w:t>
      </w:r>
      <w:r w:rsidRPr="002365A3">
        <w:rPr>
          <w:rFonts w:ascii="Times New Roman" w:eastAsia="Times New Roman" w:hAnsi="Times New Roman"/>
          <w:sz w:val="24"/>
          <w:szCs w:val="24"/>
        </w:rPr>
        <w:t>5419</w:t>
      </w:r>
      <w:r w:rsidRPr="002365A3">
        <w:rPr>
          <w:rFonts w:ascii="Times New Roman" w:eastAsia="Times New Roman" w:hAnsi="Times New Roman"/>
          <w:bCs/>
          <w:sz w:val="24"/>
          <w:szCs w:val="24"/>
          <w:lang w:val="sr-Cyrl-RS"/>
        </w:rPr>
        <w:t xml:space="preserve"> </w:t>
      </w:r>
      <w:r w:rsidRPr="002365A3">
        <w:rPr>
          <w:rFonts w:ascii="Times New Roman" w:eastAsia="Times New Roman" w:hAnsi="Times New Roman"/>
          <w:bCs/>
          <w:sz w:val="24"/>
          <w:szCs w:val="24"/>
        </w:rPr>
        <w:t>стипендија  ромским ученицима, од чега је 65% девојчица. У школској 2020</w:t>
      </w:r>
      <w:r w:rsidRPr="002365A3">
        <w:rPr>
          <w:rFonts w:ascii="Times New Roman" w:eastAsia="Times New Roman" w:hAnsi="Times New Roman"/>
          <w:bCs/>
          <w:sz w:val="24"/>
          <w:szCs w:val="24"/>
          <w:lang w:val="sr-Cyrl-RS"/>
        </w:rPr>
        <w:t>/</w:t>
      </w:r>
      <w:r w:rsidRPr="002365A3">
        <w:rPr>
          <w:rFonts w:ascii="Times New Roman" w:eastAsia="Times New Roman" w:hAnsi="Times New Roman"/>
          <w:bCs/>
          <w:sz w:val="24"/>
          <w:szCs w:val="24"/>
        </w:rPr>
        <w:t>21. години стипендирано је 1213 ученика.</w:t>
      </w:r>
      <w:r w:rsidRPr="002365A3">
        <w:rPr>
          <w:rFonts w:ascii="Times New Roman" w:hAnsi="Times New Roman"/>
          <w:sz w:val="24"/>
          <w:szCs w:val="24"/>
        </w:rPr>
        <w:t xml:space="preserve"> </w:t>
      </w:r>
      <w:r w:rsidRPr="002365A3">
        <w:rPr>
          <w:rFonts w:ascii="Times New Roman" w:eastAsia="Times New Roman" w:hAnsi="Times New Roman"/>
          <w:bCs/>
          <w:sz w:val="24"/>
          <w:szCs w:val="24"/>
        </w:rPr>
        <w:t>У оквиру ИПА 2014 пројекта „ЕУ подршка ромским ученицима за наставак средњошколског образовања</w:t>
      </w:r>
      <w:r w:rsidR="0062173F" w:rsidRPr="002365A3">
        <w:rPr>
          <w:rFonts w:ascii="Times New Roman" w:eastAsia="Times New Roman" w:hAnsi="Times New Roman"/>
          <w:bCs/>
          <w:sz w:val="24"/>
          <w:szCs w:val="24"/>
          <w:lang w:val="sr-Cyrl-CS"/>
        </w:rPr>
        <w:t>”</w:t>
      </w:r>
      <w:r w:rsidRPr="002365A3">
        <w:rPr>
          <w:rFonts w:ascii="Times New Roman" w:eastAsia="Times New Roman" w:hAnsi="Times New Roman"/>
          <w:bCs/>
          <w:sz w:val="24"/>
          <w:szCs w:val="24"/>
        </w:rPr>
        <w:t xml:space="preserve"> сачињено је Упутство за спречавање раног напуштања образовања са препорукама и предлозима мера за превенцију осипања од стране Завода за вредновање квалитета образовања и васпитања, које је достављено средњим школама и регионалним школским управама. Упутству </w:t>
      </w:r>
      <w:r w:rsidRPr="002365A3">
        <w:rPr>
          <w:rFonts w:ascii="Times New Roman" w:eastAsia="Times New Roman" w:hAnsi="Times New Roman"/>
          <w:sz w:val="24"/>
          <w:szCs w:val="24"/>
        </w:rPr>
        <w:t xml:space="preserve">је претходила квалитативна анализа ефеката до сада предузетих мера подршке ученицима ромске националности у области спречавања напуштања образовања и већег процента завршавања основне и средње школе.  </w:t>
      </w:r>
    </w:p>
    <w:p w14:paraId="16E20FD1" w14:textId="60351D86" w:rsidR="00CB11D1" w:rsidRPr="002365A3" w:rsidRDefault="00CB11D1" w:rsidP="00CB11D1">
      <w:pPr>
        <w:autoSpaceDE w:val="0"/>
        <w:autoSpaceDN w:val="0"/>
        <w:adjustRightInd w:val="0"/>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bCs/>
          <w:iCs/>
          <w:sz w:val="24"/>
          <w:szCs w:val="24"/>
        </w:rPr>
        <w:t xml:space="preserve">Табела </w:t>
      </w:r>
      <w:r w:rsidR="00E03FD9" w:rsidRPr="002365A3">
        <w:rPr>
          <w:rFonts w:ascii="Times New Roman" w:eastAsia="Times New Roman" w:hAnsi="Times New Roman"/>
          <w:bCs/>
          <w:iCs/>
          <w:sz w:val="24"/>
          <w:szCs w:val="24"/>
          <w:lang w:val="sr-Cyrl-RS"/>
        </w:rPr>
        <w:t>1</w:t>
      </w:r>
      <w:r w:rsidR="00BB7957">
        <w:rPr>
          <w:rFonts w:ascii="Times New Roman" w:eastAsia="Times New Roman" w:hAnsi="Times New Roman"/>
          <w:bCs/>
          <w:iCs/>
          <w:sz w:val="24"/>
          <w:szCs w:val="24"/>
        </w:rPr>
        <w:t>.</w:t>
      </w:r>
      <w:r w:rsidRPr="002365A3">
        <w:rPr>
          <w:rFonts w:ascii="Times New Roman" w:eastAsia="Times New Roman" w:hAnsi="Times New Roman"/>
          <w:bCs/>
          <w:iCs/>
          <w:sz w:val="24"/>
          <w:szCs w:val="24"/>
        </w:rPr>
        <w:t xml:space="preserve"> </w:t>
      </w:r>
      <w:r w:rsidRPr="002365A3">
        <w:rPr>
          <w:rFonts w:ascii="Times New Roman" w:eastAsia="Times New Roman" w:hAnsi="Times New Roman"/>
          <w:bCs/>
          <w:iCs/>
          <w:sz w:val="24"/>
          <w:szCs w:val="24"/>
          <w:lang w:val="sr-Cyrl-RS"/>
        </w:rPr>
        <w:t>Приказ броја стипендираних ученика и процента напуштања средње школе по школским</w:t>
      </w:r>
      <w:r w:rsidRPr="002365A3">
        <w:rPr>
          <w:rFonts w:ascii="Times New Roman" w:eastAsia="Times New Roman" w:hAnsi="Times New Roman"/>
          <w:bCs/>
          <w:iCs/>
          <w:sz w:val="24"/>
          <w:szCs w:val="24"/>
        </w:rPr>
        <w:t xml:space="preserve"> г</w:t>
      </w:r>
      <w:r w:rsidRPr="002365A3">
        <w:rPr>
          <w:rFonts w:ascii="Times New Roman" w:eastAsia="Times New Roman" w:hAnsi="Times New Roman"/>
          <w:bCs/>
          <w:iCs/>
          <w:sz w:val="24"/>
          <w:szCs w:val="24"/>
          <w:lang w:val="sr-Cyrl-RS"/>
        </w:rPr>
        <w:t>одинама</w:t>
      </w:r>
    </w:p>
    <w:tbl>
      <w:tblPr>
        <w:tblpPr w:leftFromText="180" w:rightFromText="180" w:vertAnchor="text" w:horzAnchor="margin" w:tblpY="148"/>
        <w:tblOverlap w:val="neve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1145"/>
        <w:gridCol w:w="1156"/>
        <w:gridCol w:w="1156"/>
        <w:gridCol w:w="1156"/>
        <w:gridCol w:w="1156"/>
        <w:gridCol w:w="1156"/>
      </w:tblGrid>
      <w:tr w:rsidR="00CB11D1" w:rsidRPr="002365A3" w14:paraId="2DAAD55C" w14:textId="77777777" w:rsidTr="003368E7">
        <w:tc>
          <w:tcPr>
            <w:tcW w:w="2099" w:type="dxa"/>
            <w:shd w:val="clear" w:color="auto" w:fill="F4B083"/>
          </w:tcPr>
          <w:p w14:paraId="798573E7"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bCs/>
                <w:iCs/>
                <w:sz w:val="24"/>
                <w:szCs w:val="24"/>
              </w:rPr>
              <w:t>Школска година</w:t>
            </w:r>
          </w:p>
        </w:tc>
        <w:tc>
          <w:tcPr>
            <w:tcW w:w="1145" w:type="dxa"/>
            <w:shd w:val="clear" w:color="auto" w:fill="FBE4D5"/>
          </w:tcPr>
          <w:p w14:paraId="0FBC60DA"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iCs/>
                <w:sz w:val="24"/>
                <w:szCs w:val="24"/>
              </w:rPr>
              <w:t>2014/15.</w:t>
            </w:r>
          </w:p>
        </w:tc>
        <w:tc>
          <w:tcPr>
            <w:tcW w:w="1156" w:type="dxa"/>
            <w:shd w:val="clear" w:color="auto" w:fill="FBE4D5"/>
          </w:tcPr>
          <w:p w14:paraId="48DC4F74"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iCs/>
                <w:sz w:val="24"/>
                <w:szCs w:val="24"/>
              </w:rPr>
              <w:t>2015/16.</w:t>
            </w:r>
          </w:p>
        </w:tc>
        <w:tc>
          <w:tcPr>
            <w:tcW w:w="1156" w:type="dxa"/>
            <w:shd w:val="clear" w:color="auto" w:fill="FBE4D5"/>
          </w:tcPr>
          <w:p w14:paraId="46E10130"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iCs/>
                <w:sz w:val="24"/>
                <w:szCs w:val="24"/>
              </w:rPr>
              <w:t>2016/17.</w:t>
            </w:r>
          </w:p>
        </w:tc>
        <w:tc>
          <w:tcPr>
            <w:tcW w:w="1156" w:type="dxa"/>
            <w:shd w:val="clear" w:color="auto" w:fill="FBE4D5"/>
          </w:tcPr>
          <w:p w14:paraId="40F7656E"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iCs/>
                <w:sz w:val="24"/>
                <w:szCs w:val="24"/>
              </w:rPr>
              <w:t>2017/18.</w:t>
            </w:r>
          </w:p>
        </w:tc>
        <w:tc>
          <w:tcPr>
            <w:tcW w:w="1156" w:type="dxa"/>
            <w:shd w:val="clear" w:color="auto" w:fill="FBE4D5"/>
          </w:tcPr>
          <w:p w14:paraId="6DFB0260"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iCs/>
                <w:sz w:val="24"/>
                <w:szCs w:val="24"/>
              </w:rPr>
              <w:t>2018/19.</w:t>
            </w:r>
          </w:p>
        </w:tc>
        <w:tc>
          <w:tcPr>
            <w:tcW w:w="1156" w:type="dxa"/>
            <w:shd w:val="clear" w:color="auto" w:fill="FBE4D5"/>
          </w:tcPr>
          <w:p w14:paraId="51971FC6"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iCs/>
                <w:sz w:val="24"/>
                <w:szCs w:val="24"/>
              </w:rPr>
              <w:t>2019/20.</w:t>
            </w:r>
          </w:p>
        </w:tc>
      </w:tr>
      <w:tr w:rsidR="00CB11D1" w:rsidRPr="002365A3" w14:paraId="40D9E249" w14:textId="77777777" w:rsidTr="003368E7">
        <w:tc>
          <w:tcPr>
            <w:tcW w:w="2099" w:type="dxa"/>
            <w:shd w:val="clear" w:color="auto" w:fill="F4B083"/>
          </w:tcPr>
          <w:p w14:paraId="0DC7E984"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bCs/>
                <w:iCs/>
                <w:sz w:val="24"/>
                <w:szCs w:val="24"/>
              </w:rPr>
              <w:t>% напуштања средње школе</w:t>
            </w:r>
          </w:p>
        </w:tc>
        <w:tc>
          <w:tcPr>
            <w:tcW w:w="1145" w:type="dxa"/>
            <w:shd w:val="clear" w:color="auto" w:fill="auto"/>
            <w:vAlign w:val="center"/>
          </w:tcPr>
          <w:p w14:paraId="49561E2E"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7%</w:t>
            </w:r>
          </w:p>
        </w:tc>
        <w:tc>
          <w:tcPr>
            <w:tcW w:w="1156" w:type="dxa"/>
            <w:shd w:val="clear" w:color="auto" w:fill="auto"/>
            <w:vAlign w:val="center"/>
          </w:tcPr>
          <w:p w14:paraId="07D0B184"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3%</w:t>
            </w:r>
          </w:p>
        </w:tc>
        <w:tc>
          <w:tcPr>
            <w:tcW w:w="1156" w:type="dxa"/>
            <w:shd w:val="clear" w:color="auto" w:fill="auto"/>
            <w:vAlign w:val="center"/>
          </w:tcPr>
          <w:p w14:paraId="6C36D085"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1%</w:t>
            </w:r>
          </w:p>
        </w:tc>
        <w:tc>
          <w:tcPr>
            <w:tcW w:w="1156" w:type="dxa"/>
            <w:shd w:val="clear" w:color="auto" w:fill="auto"/>
            <w:vAlign w:val="center"/>
          </w:tcPr>
          <w:p w14:paraId="0DEA67AB"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2,4%</w:t>
            </w:r>
          </w:p>
        </w:tc>
        <w:tc>
          <w:tcPr>
            <w:tcW w:w="1156" w:type="dxa"/>
            <w:shd w:val="clear" w:color="auto" w:fill="auto"/>
            <w:vAlign w:val="center"/>
          </w:tcPr>
          <w:p w14:paraId="7497CD94"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3,5</w:t>
            </w:r>
          </w:p>
        </w:tc>
        <w:tc>
          <w:tcPr>
            <w:tcW w:w="1156" w:type="dxa"/>
            <w:shd w:val="clear" w:color="auto" w:fill="auto"/>
            <w:vAlign w:val="center"/>
          </w:tcPr>
          <w:p w14:paraId="7EB6AB63"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2,3%</w:t>
            </w:r>
          </w:p>
        </w:tc>
      </w:tr>
      <w:tr w:rsidR="00CB11D1" w:rsidRPr="002365A3" w14:paraId="516CFA9E" w14:textId="77777777" w:rsidTr="003368E7">
        <w:tc>
          <w:tcPr>
            <w:tcW w:w="2099" w:type="dxa"/>
            <w:shd w:val="clear" w:color="auto" w:fill="F4B083"/>
          </w:tcPr>
          <w:p w14:paraId="01CAE4F6"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bCs/>
                <w:iCs/>
                <w:sz w:val="24"/>
                <w:szCs w:val="24"/>
              </w:rPr>
              <w:t>Број стипендираних ученика</w:t>
            </w:r>
          </w:p>
        </w:tc>
        <w:tc>
          <w:tcPr>
            <w:tcW w:w="1145" w:type="dxa"/>
            <w:shd w:val="clear" w:color="auto" w:fill="auto"/>
            <w:vAlign w:val="center"/>
          </w:tcPr>
          <w:p w14:paraId="5FBE6E0F"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525</w:t>
            </w:r>
          </w:p>
        </w:tc>
        <w:tc>
          <w:tcPr>
            <w:tcW w:w="1156" w:type="dxa"/>
            <w:shd w:val="clear" w:color="auto" w:fill="auto"/>
            <w:vAlign w:val="center"/>
          </w:tcPr>
          <w:p w14:paraId="2791143D"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516</w:t>
            </w:r>
          </w:p>
        </w:tc>
        <w:tc>
          <w:tcPr>
            <w:tcW w:w="1156" w:type="dxa"/>
            <w:shd w:val="clear" w:color="auto" w:fill="auto"/>
            <w:vAlign w:val="center"/>
          </w:tcPr>
          <w:p w14:paraId="03C22A07"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498</w:t>
            </w:r>
          </w:p>
        </w:tc>
        <w:tc>
          <w:tcPr>
            <w:tcW w:w="1156" w:type="dxa"/>
            <w:shd w:val="clear" w:color="auto" w:fill="auto"/>
            <w:vAlign w:val="center"/>
          </w:tcPr>
          <w:p w14:paraId="4AD2F50E"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500</w:t>
            </w:r>
          </w:p>
        </w:tc>
        <w:tc>
          <w:tcPr>
            <w:tcW w:w="1156" w:type="dxa"/>
            <w:shd w:val="clear" w:color="auto" w:fill="auto"/>
            <w:vAlign w:val="center"/>
          </w:tcPr>
          <w:p w14:paraId="1A1001DD"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312</w:t>
            </w:r>
          </w:p>
        </w:tc>
        <w:tc>
          <w:tcPr>
            <w:tcW w:w="1156" w:type="dxa"/>
            <w:shd w:val="clear" w:color="auto" w:fill="auto"/>
            <w:vAlign w:val="center"/>
          </w:tcPr>
          <w:p w14:paraId="732444B6"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503</w:t>
            </w:r>
          </w:p>
        </w:tc>
      </w:tr>
    </w:tbl>
    <w:p w14:paraId="5CD76D04" w14:textId="0C9B188A" w:rsidR="00CB11D1" w:rsidRPr="002365A3" w:rsidRDefault="00CB7D24" w:rsidP="00CB7D24">
      <w:pPr>
        <w:spacing w:after="0" w:line="240" w:lineRule="auto"/>
        <w:contextualSpacing/>
        <w:jc w:val="center"/>
        <w:rPr>
          <w:rFonts w:ascii="Times New Roman" w:hAnsi="Times New Roman"/>
          <w:bCs/>
          <w:iCs/>
          <w:sz w:val="24"/>
          <w:szCs w:val="24"/>
        </w:rPr>
      </w:pPr>
      <w:r w:rsidRPr="002365A3">
        <w:rPr>
          <w:rFonts w:ascii="Times New Roman" w:eastAsia="Times New Roman" w:hAnsi="Times New Roman"/>
          <w:bCs/>
          <w:iCs/>
          <w:sz w:val="24"/>
          <w:szCs w:val="24"/>
          <w:lang w:val="sr-Cyrl-RS"/>
        </w:rPr>
        <w:t xml:space="preserve">Извор: </w:t>
      </w:r>
      <w:r w:rsidRPr="002365A3">
        <w:rPr>
          <w:rFonts w:ascii="Times New Roman" w:eastAsia="Times New Roman" w:hAnsi="Times New Roman"/>
          <w:bCs/>
          <w:iCs/>
          <w:sz w:val="24"/>
          <w:szCs w:val="24"/>
        </w:rPr>
        <w:t>Завод за вредновање квалитета образовања и васпитања</w:t>
      </w:r>
    </w:p>
    <w:p w14:paraId="7E7FC27D" w14:textId="77777777" w:rsidR="00CB7D24" w:rsidRPr="002365A3" w:rsidRDefault="00CB7D24" w:rsidP="00CB11D1">
      <w:pPr>
        <w:spacing w:after="0" w:line="240" w:lineRule="auto"/>
        <w:contextualSpacing/>
        <w:jc w:val="both"/>
        <w:rPr>
          <w:rFonts w:ascii="Times New Roman" w:hAnsi="Times New Roman"/>
          <w:bCs/>
          <w:iCs/>
          <w:sz w:val="24"/>
          <w:szCs w:val="24"/>
        </w:rPr>
      </w:pPr>
    </w:p>
    <w:p w14:paraId="4F7E28B0" w14:textId="5C853CF1" w:rsidR="00CB11D1" w:rsidRPr="002365A3" w:rsidRDefault="00CB11D1" w:rsidP="00CB11D1">
      <w:pPr>
        <w:spacing w:after="0" w:line="240" w:lineRule="auto"/>
        <w:contextualSpacing/>
        <w:jc w:val="both"/>
        <w:rPr>
          <w:rFonts w:ascii="Times New Roman" w:eastAsia="Times New Roman" w:hAnsi="Times New Roman"/>
          <w:bCs/>
          <w:sz w:val="24"/>
          <w:szCs w:val="24"/>
          <w:u w:val="single"/>
        </w:rPr>
      </w:pPr>
      <w:r w:rsidRPr="002365A3">
        <w:rPr>
          <w:rFonts w:ascii="Times New Roman" w:hAnsi="Times New Roman"/>
          <w:bCs/>
          <w:sz w:val="24"/>
          <w:szCs w:val="24"/>
        </w:rPr>
        <w:lastRenderedPageBreak/>
        <w:t>Подаци прикупљени истраживањем указују да је проценат напуштања средње школе у опадању, као и да су системске мере подршке у образовању дале резултате кроз већу мотивацију стипендираних ученика за рад, учење и одлазак у школу, као и жељу за наставком образовања.</w:t>
      </w:r>
    </w:p>
    <w:p w14:paraId="35EBD9E8" w14:textId="77777777" w:rsidR="00CB11D1" w:rsidRPr="002365A3" w:rsidRDefault="00CB11D1" w:rsidP="00CB11D1">
      <w:pPr>
        <w:spacing w:after="0" w:line="240" w:lineRule="auto"/>
        <w:contextualSpacing/>
        <w:jc w:val="both"/>
        <w:rPr>
          <w:rFonts w:ascii="Times New Roman" w:eastAsia="Times New Roman" w:hAnsi="Times New Roman"/>
          <w:bCs/>
          <w:sz w:val="24"/>
          <w:szCs w:val="24"/>
        </w:rPr>
      </w:pPr>
    </w:p>
    <w:p w14:paraId="34135753" w14:textId="77777777" w:rsidR="00CB11D1" w:rsidRPr="002365A3" w:rsidRDefault="00CB11D1" w:rsidP="00CB11D1">
      <w:pPr>
        <w:spacing w:after="0" w:line="240" w:lineRule="auto"/>
        <w:jc w:val="both"/>
        <w:rPr>
          <w:rFonts w:ascii="Times New Roman" w:eastAsia="Times New Roman" w:hAnsi="Times New Roman"/>
          <w:sz w:val="24"/>
          <w:szCs w:val="24"/>
        </w:rPr>
      </w:pPr>
      <w:r w:rsidRPr="002365A3">
        <w:rPr>
          <w:rFonts w:ascii="Times New Roman" w:eastAsia="Times New Roman" w:hAnsi="Times New Roman"/>
          <w:bCs/>
          <w:sz w:val="24"/>
          <w:szCs w:val="24"/>
        </w:rPr>
        <w:t>Менторска подршка</w:t>
      </w:r>
      <w:r w:rsidRPr="002365A3">
        <w:rPr>
          <w:rFonts w:ascii="Times New Roman" w:eastAsia="Times New Roman" w:hAnsi="Times New Roman"/>
          <w:sz w:val="24"/>
          <w:szCs w:val="24"/>
        </w:rPr>
        <w:t xml:space="preserve"> је значајан подстицај остајању у систему, стога је МПНТР</w:t>
      </w:r>
      <w:r w:rsidRPr="002365A3">
        <w:rPr>
          <w:rFonts w:ascii="Times New Roman" w:eastAsia="Times New Roman" w:hAnsi="Times New Roman"/>
          <w:sz w:val="24"/>
          <w:szCs w:val="24"/>
          <w:lang w:val="sr-Cyrl-RS"/>
        </w:rPr>
        <w:t xml:space="preserve"> </w:t>
      </w:r>
      <w:r w:rsidRPr="002365A3">
        <w:rPr>
          <w:rFonts w:ascii="Times New Roman" w:eastAsia="Times New Roman" w:hAnsi="Times New Roman"/>
          <w:sz w:val="24"/>
          <w:szCs w:val="24"/>
        </w:rPr>
        <w:t xml:space="preserve">наставило са ангажовањем </w:t>
      </w:r>
      <w:r w:rsidRPr="002365A3">
        <w:rPr>
          <w:rFonts w:ascii="Times New Roman" w:eastAsia="Times New Roman" w:hAnsi="Times New Roman"/>
          <w:bCs/>
          <w:sz w:val="24"/>
          <w:szCs w:val="24"/>
        </w:rPr>
        <w:t>200 ментора</w:t>
      </w:r>
      <w:r w:rsidRPr="002365A3">
        <w:rPr>
          <w:rFonts w:ascii="Times New Roman" w:eastAsia="Times New Roman" w:hAnsi="Times New Roman"/>
          <w:sz w:val="24"/>
          <w:szCs w:val="24"/>
        </w:rPr>
        <w:t xml:space="preserve">. </w:t>
      </w:r>
    </w:p>
    <w:p w14:paraId="6509CDE9" w14:textId="77777777" w:rsidR="00CB11D1" w:rsidRPr="002365A3" w:rsidRDefault="00CB11D1" w:rsidP="00CB11D1">
      <w:pPr>
        <w:spacing w:after="0" w:line="240" w:lineRule="auto"/>
        <w:jc w:val="both"/>
        <w:rPr>
          <w:rFonts w:ascii="Times New Roman" w:eastAsia="Times New Roman" w:hAnsi="Times New Roman"/>
          <w:sz w:val="24"/>
          <w:szCs w:val="24"/>
        </w:rPr>
      </w:pPr>
    </w:p>
    <w:p w14:paraId="442D5DC7" w14:textId="23080EEF" w:rsidR="00CB11D1" w:rsidRPr="002365A3" w:rsidRDefault="00CB11D1" w:rsidP="00CB11D1">
      <w:pPr>
        <w:spacing w:after="0" w:line="240" w:lineRule="auto"/>
        <w:rPr>
          <w:rFonts w:ascii="Times New Roman" w:eastAsia="Times New Roman" w:hAnsi="Times New Roman"/>
          <w:bCs/>
          <w:sz w:val="24"/>
          <w:szCs w:val="24"/>
          <w:u w:val="single"/>
          <w:lang w:val="sr-Cyrl-RS"/>
        </w:rPr>
      </w:pPr>
      <w:r w:rsidRPr="002365A3">
        <w:rPr>
          <w:rFonts w:ascii="Times New Roman" w:eastAsia="Times New Roman" w:hAnsi="Times New Roman"/>
          <w:bCs/>
          <w:sz w:val="24"/>
          <w:szCs w:val="24"/>
          <w:u w:val="single"/>
        </w:rPr>
        <w:t>Педагошки асистенти</w:t>
      </w:r>
      <w:r w:rsidRPr="002365A3">
        <w:rPr>
          <w:rFonts w:ascii="Times New Roman" w:eastAsia="Times New Roman" w:hAnsi="Times New Roman"/>
          <w:bCs/>
          <w:sz w:val="24"/>
          <w:szCs w:val="24"/>
          <w:u w:val="single"/>
          <w:lang w:val="sr-Cyrl-RS"/>
        </w:rPr>
        <w:t xml:space="preserve"> (ПА)</w:t>
      </w:r>
      <w:r w:rsidRPr="002365A3">
        <w:rPr>
          <w:rFonts w:ascii="Times New Roman" w:eastAsia="Times New Roman" w:hAnsi="Times New Roman"/>
          <w:bCs/>
          <w:sz w:val="24"/>
          <w:szCs w:val="24"/>
          <w:u w:val="single"/>
        </w:rPr>
        <w:t xml:space="preserve"> као мера подршке образовању Рома</w:t>
      </w:r>
      <w:r w:rsidR="00EC4A93" w:rsidRPr="002365A3">
        <w:rPr>
          <w:rFonts w:ascii="Times New Roman" w:eastAsia="Times New Roman" w:hAnsi="Times New Roman"/>
          <w:bCs/>
          <w:sz w:val="24"/>
          <w:szCs w:val="24"/>
          <w:u w:val="single"/>
          <w:lang w:val="sr-Cyrl-RS"/>
        </w:rPr>
        <w:t xml:space="preserve"> и Ромкиња</w:t>
      </w:r>
      <w:r w:rsidRPr="002365A3">
        <w:rPr>
          <w:rFonts w:ascii="Times New Roman" w:eastAsia="Times New Roman" w:hAnsi="Times New Roman"/>
          <w:bCs/>
          <w:sz w:val="24"/>
          <w:szCs w:val="24"/>
          <w:u w:val="single"/>
          <w:lang w:val="sr-Cyrl-RS"/>
        </w:rPr>
        <w:t xml:space="preserve"> </w:t>
      </w:r>
    </w:p>
    <w:p w14:paraId="1B7377FB" w14:textId="0958BA21" w:rsidR="00CB11D1" w:rsidRPr="002365A3" w:rsidRDefault="00CB11D1" w:rsidP="00CB11D1">
      <w:pPr>
        <w:spacing w:line="240" w:lineRule="auto"/>
        <w:jc w:val="both"/>
        <w:rPr>
          <w:rFonts w:ascii="Times New Roman" w:eastAsia="Times New Roman" w:hAnsi="Times New Roman"/>
          <w:bCs/>
          <w:sz w:val="24"/>
          <w:szCs w:val="24"/>
          <w:lang w:val="sr-Cyrl-RS" w:eastAsia="sr-Cyrl-RS" w:bidi="sr-Cyrl-RS"/>
        </w:rPr>
      </w:pPr>
      <w:r w:rsidRPr="002365A3">
        <w:rPr>
          <w:rFonts w:ascii="Times New Roman" w:eastAsia="Times New Roman" w:hAnsi="Times New Roman"/>
          <w:sz w:val="24"/>
          <w:szCs w:val="24"/>
          <w:lang w:eastAsia="sr-Cyrl-RS" w:bidi="sr-Cyrl-RS"/>
        </w:rPr>
        <w:t>Усвајањем Правилника о педагошком и андрагошком асистенту</w:t>
      </w:r>
      <w:r w:rsidRPr="002365A3">
        <w:rPr>
          <w:rStyle w:val="FootnoteReference"/>
          <w:rFonts w:ascii="Times New Roman" w:eastAsia="Times New Roman" w:hAnsi="Times New Roman"/>
          <w:sz w:val="24"/>
          <w:szCs w:val="24"/>
          <w:lang w:eastAsia="sr-Cyrl-RS" w:bidi="sr-Cyrl-RS"/>
        </w:rPr>
        <w:footnoteReference w:id="86"/>
      </w:r>
      <w:r w:rsidRPr="002365A3">
        <w:rPr>
          <w:rFonts w:ascii="Times New Roman" w:eastAsia="Times New Roman" w:hAnsi="Times New Roman"/>
          <w:sz w:val="24"/>
          <w:szCs w:val="24"/>
          <w:lang w:val="sr-Cyrl-RS" w:eastAsia="sr-Cyrl-RS" w:bidi="sr-Cyrl-RS"/>
        </w:rPr>
        <w:t xml:space="preserve"> </w:t>
      </w:r>
      <w:r w:rsidRPr="002365A3">
        <w:rPr>
          <w:rFonts w:ascii="Times New Roman" w:eastAsia="Times New Roman" w:hAnsi="Times New Roman"/>
          <w:sz w:val="24"/>
          <w:szCs w:val="24"/>
          <w:lang w:eastAsia="sr-Cyrl-RS" w:bidi="sr-Cyrl-RS"/>
        </w:rPr>
        <w:t xml:space="preserve">дефинисано је ангажовање педагошких асистената у области пружања помоћи и додатне подршке групи деце и ученика ромске националности у предшколској установи и школи. </w:t>
      </w:r>
      <w:r w:rsidR="00EC4A93" w:rsidRPr="002365A3">
        <w:rPr>
          <w:rFonts w:ascii="Times New Roman" w:eastAsia="Times New Roman" w:hAnsi="Times New Roman"/>
          <w:sz w:val="24"/>
          <w:szCs w:val="24"/>
          <w:lang w:val="sr-Cyrl-RS" w:eastAsia="sr-Cyrl-RS" w:bidi="sr-Cyrl-RS"/>
        </w:rPr>
        <w:t>Педагошки асистенти</w:t>
      </w:r>
      <w:r w:rsidRPr="002365A3">
        <w:rPr>
          <w:rFonts w:ascii="Times New Roman" w:eastAsia="Times New Roman" w:hAnsi="Times New Roman"/>
          <w:sz w:val="24"/>
          <w:szCs w:val="24"/>
          <w:lang w:eastAsia="sr-Cyrl-RS" w:bidi="sr-Cyrl-RS"/>
        </w:rPr>
        <w:t xml:space="preserve"> пружају подршку и наставницима, васпитачима и стручним сарадницима, родитељима. Нормиран је рад </w:t>
      </w:r>
      <w:r w:rsidR="00EC4A93" w:rsidRPr="002365A3">
        <w:rPr>
          <w:rFonts w:ascii="Times New Roman" w:eastAsia="Times New Roman" w:hAnsi="Times New Roman"/>
          <w:sz w:val="24"/>
          <w:szCs w:val="24"/>
          <w:lang w:val="sr-Cyrl-RS" w:eastAsia="sr-Cyrl-RS" w:bidi="sr-Cyrl-RS"/>
        </w:rPr>
        <w:t>педагошких асистената</w:t>
      </w:r>
      <w:r w:rsidRPr="002365A3">
        <w:rPr>
          <w:rFonts w:ascii="Times New Roman" w:eastAsia="Times New Roman" w:hAnsi="Times New Roman"/>
          <w:sz w:val="24"/>
          <w:szCs w:val="24"/>
          <w:lang w:eastAsia="sr-Cyrl-RS" w:bidi="sr-Cyrl-RS"/>
        </w:rPr>
        <w:t xml:space="preserve">: школа може да ангажује </w:t>
      </w:r>
      <w:r w:rsidR="00EC4A93" w:rsidRPr="002365A3">
        <w:rPr>
          <w:rFonts w:ascii="Times New Roman" w:eastAsia="Times New Roman" w:hAnsi="Times New Roman"/>
          <w:sz w:val="24"/>
          <w:szCs w:val="24"/>
          <w:lang w:val="sr-Cyrl-RS" w:eastAsia="sr-Cyrl-RS" w:bidi="sr-Cyrl-RS"/>
        </w:rPr>
        <w:t>педагошке асистенте</w:t>
      </w:r>
      <w:r w:rsidRPr="002365A3">
        <w:rPr>
          <w:rFonts w:ascii="Times New Roman" w:eastAsia="Times New Roman" w:hAnsi="Times New Roman"/>
          <w:sz w:val="24"/>
          <w:szCs w:val="24"/>
          <w:lang w:eastAsia="sr-Cyrl-RS" w:bidi="sr-Cyrl-RS"/>
        </w:rPr>
        <w:t xml:space="preserve"> када има </w:t>
      </w:r>
      <w:r w:rsidRPr="002365A3">
        <w:rPr>
          <w:rFonts w:ascii="Times New Roman" w:eastAsia="Times New Roman" w:hAnsi="Times New Roman"/>
          <w:bCs/>
          <w:sz w:val="24"/>
          <w:szCs w:val="24"/>
          <w:lang w:eastAsia="sr-Cyrl-RS" w:bidi="sr-Cyrl-RS"/>
        </w:rPr>
        <w:t>најмање 20 ученика</w:t>
      </w:r>
      <w:r w:rsidRPr="002365A3">
        <w:rPr>
          <w:rFonts w:ascii="Times New Roman" w:eastAsia="Times New Roman" w:hAnsi="Times New Roman"/>
          <w:sz w:val="24"/>
          <w:szCs w:val="24"/>
          <w:lang w:eastAsia="sr-Cyrl-RS" w:bidi="sr-Cyrl-RS"/>
        </w:rPr>
        <w:t xml:space="preserve"> којима је потребна додатна подршка у образовању а пуну норму у раду остварује са 35 ученика ромске националне мањине. У шк</w:t>
      </w:r>
      <w:r w:rsidRPr="002365A3">
        <w:rPr>
          <w:rFonts w:ascii="Times New Roman" w:eastAsia="Times New Roman" w:hAnsi="Times New Roman"/>
          <w:sz w:val="24"/>
          <w:szCs w:val="24"/>
          <w:lang w:val="sr-Cyrl-RS" w:eastAsia="sr-Cyrl-RS" w:bidi="sr-Cyrl-RS"/>
        </w:rPr>
        <w:t xml:space="preserve">олској </w:t>
      </w:r>
      <w:r w:rsidRPr="002365A3">
        <w:rPr>
          <w:rFonts w:ascii="Times New Roman" w:eastAsia="Times New Roman" w:hAnsi="Times New Roman"/>
          <w:sz w:val="24"/>
          <w:szCs w:val="24"/>
          <w:lang w:eastAsia="sr-Cyrl-RS" w:bidi="sr-Cyrl-RS"/>
        </w:rPr>
        <w:t xml:space="preserve">2020/21. години укупно је ангажовано 260 педагошких асистената, 219 у основним школама и предшколским установама, док се 41 асистент финансира од стране локалне самоуправе. </w:t>
      </w:r>
      <w:r w:rsidRPr="002365A3">
        <w:rPr>
          <w:rFonts w:ascii="Times New Roman" w:eastAsia="Times New Roman" w:hAnsi="Times New Roman"/>
          <w:bCs/>
          <w:sz w:val="24"/>
          <w:szCs w:val="24"/>
          <w:lang w:eastAsia="sr-Cyrl-RS" w:bidi="sr-Cyrl-RS"/>
        </w:rPr>
        <w:t>Сви су опремљени интернет картицама, лаптоповима.</w:t>
      </w:r>
      <w:r w:rsidRPr="002365A3">
        <w:rPr>
          <w:rFonts w:ascii="Times New Roman" w:eastAsia="Times New Roman" w:hAnsi="Times New Roman"/>
          <w:bCs/>
          <w:sz w:val="24"/>
          <w:szCs w:val="24"/>
          <w:lang w:val="sr-Cyrl-RS" w:eastAsia="sr-Cyrl-RS" w:bidi="sr-Cyrl-RS"/>
        </w:rPr>
        <w:t xml:space="preserve"> </w:t>
      </w:r>
      <w:r w:rsidRPr="002365A3">
        <w:rPr>
          <w:rFonts w:ascii="Times New Roman" w:eastAsia="Times New Roman" w:hAnsi="Times New Roman"/>
          <w:sz w:val="24"/>
          <w:szCs w:val="24"/>
          <w:lang w:eastAsia="sr-Cyrl-RS" w:bidi="sr-Cyrl-RS"/>
        </w:rPr>
        <w:t>Министарство активно ради на ширењу мреже педагошких асистената.</w:t>
      </w:r>
      <w:r w:rsidRPr="002365A3">
        <w:rPr>
          <w:rFonts w:ascii="Times New Roman" w:eastAsia="Times New Roman" w:hAnsi="Times New Roman"/>
          <w:bCs/>
          <w:sz w:val="24"/>
          <w:szCs w:val="24"/>
          <w:lang w:eastAsia="sr-Cyrl-RS" w:bidi="sr-Cyrl-RS"/>
        </w:rPr>
        <w:t xml:space="preserve"> За школску 2021/22. години  отворена су и нова радна места за укупно 21  педагошког асистента, њих 20 улази у основне школе, док ће по први пут бити ангажован педагошки асистент у средњој школи. </w:t>
      </w:r>
      <w:r w:rsidRPr="002365A3">
        <w:rPr>
          <w:rFonts w:ascii="Times New Roman" w:eastAsia="Times New Roman" w:hAnsi="Times New Roman"/>
          <w:bCs/>
          <w:sz w:val="24"/>
          <w:szCs w:val="24"/>
          <w:lang w:val="sr-Cyrl-RS" w:eastAsia="sr-Cyrl-RS" w:bidi="sr-Cyrl-RS"/>
        </w:rPr>
        <w:t xml:space="preserve">Међутим, према наводима Заштитника грађана број </w:t>
      </w:r>
      <w:r w:rsidRPr="002365A3">
        <w:rPr>
          <w:rFonts w:ascii="Times New Roman" w:eastAsia="Times New Roman" w:hAnsi="Times New Roman"/>
          <w:bCs/>
          <w:sz w:val="24"/>
          <w:szCs w:val="24"/>
          <w:lang w:eastAsia="sr-Cyrl-RS" w:bidi="sr-Cyrl-RS"/>
        </w:rPr>
        <w:t>педагошких асистената у предшколским установама се не повећава и потребно је обезбедити већа финансијска средства за повећања броја педагошких асистената у предшколских установама, како би се додатно оснажило већ унапређено укључивање ромске деце и предшколски програм.</w:t>
      </w:r>
      <w:r w:rsidR="00F25582" w:rsidRPr="002365A3">
        <w:rPr>
          <w:rFonts w:ascii="Times New Roman" w:eastAsia="Times New Roman" w:hAnsi="Times New Roman"/>
          <w:bCs/>
          <w:sz w:val="24"/>
          <w:szCs w:val="24"/>
          <w:lang w:val="sr-Cyrl-RS" w:eastAsia="sr-Cyrl-RS" w:bidi="sr-Cyrl-RS"/>
        </w:rPr>
        <w:t xml:space="preserve"> МПНТР интензивно ради у сарадњи са Високом школом</w:t>
      </w:r>
      <w:r w:rsidR="00172276" w:rsidRPr="002365A3">
        <w:rPr>
          <w:rFonts w:ascii="Times New Roman" w:eastAsia="Times New Roman" w:hAnsi="Times New Roman"/>
          <w:bCs/>
          <w:sz w:val="24"/>
          <w:szCs w:val="24"/>
          <w:lang w:val="sr-Cyrl-RS" w:eastAsia="sr-Cyrl-RS" w:bidi="sr-Cyrl-RS"/>
        </w:rPr>
        <w:t xml:space="preserve"> струковних студија за васпитаче</w:t>
      </w:r>
      <w:r w:rsidR="00F25582" w:rsidRPr="002365A3">
        <w:rPr>
          <w:rFonts w:ascii="Times New Roman" w:eastAsia="Times New Roman" w:hAnsi="Times New Roman"/>
          <w:bCs/>
          <w:sz w:val="24"/>
          <w:szCs w:val="24"/>
          <w:lang w:val="sr-Cyrl-RS" w:eastAsia="sr-Cyrl-RS" w:bidi="sr-Cyrl-RS"/>
        </w:rPr>
        <w:t xml:space="preserve"> „Ми</w:t>
      </w:r>
      <w:r w:rsidR="00172276" w:rsidRPr="002365A3">
        <w:rPr>
          <w:rFonts w:ascii="Times New Roman" w:eastAsia="Times New Roman" w:hAnsi="Times New Roman"/>
          <w:bCs/>
          <w:sz w:val="24"/>
          <w:szCs w:val="24"/>
          <w:lang w:val="sr-Cyrl-RS" w:eastAsia="sr-Cyrl-RS" w:bidi="sr-Cyrl-RS"/>
        </w:rPr>
        <w:t>хаил</w:t>
      </w:r>
      <w:r w:rsidR="00F25582" w:rsidRPr="002365A3">
        <w:rPr>
          <w:rFonts w:ascii="Times New Roman" w:eastAsia="Times New Roman" w:hAnsi="Times New Roman"/>
          <w:bCs/>
          <w:sz w:val="24"/>
          <w:szCs w:val="24"/>
          <w:lang w:val="sr-Cyrl-RS" w:eastAsia="sr-Cyrl-RS" w:bidi="sr-Cyrl-RS"/>
        </w:rPr>
        <w:t>о Палов</w:t>
      </w:r>
      <w:r w:rsidR="00E36C18" w:rsidRPr="002365A3">
        <w:rPr>
          <w:rFonts w:ascii="Times New Roman" w:eastAsia="Times New Roman" w:hAnsi="Times New Roman"/>
          <w:bCs/>
          <w:sz w:val="24"/>
          <w:szCs w:val="24"/>
          <w:lang w:val="sr-Cyrl-RS" w:eastAsia="sr-Cyrl-RS" w:bidi="sr-Cyrl-RS"/>
        </w:rPr>
        <w:t>”</w:t>
      </w:r>
      <w:r w:rsidR="00F25582" w:rsidRPr="002365A3">
        <w:rPr>
          <w:rFonts w:ascii="Times New Roman" w:eastAsia="Times New Roman" w:hAnsi="Times New Roman"/>
          <w:bCs/>
          <w:sz w:val="24"/>
          <w:szCs w:val="24"/>
          <w:lang w:val="sr-Cyrl-RS" w:eastAsia="sr-Cyrl-RS" w:bidi="sr-Cyrl-RS"/>
        </w:rPr>
        <w:t xml:space="preserve"> у Вршцу на иницијалном образовању васпитача, на српско-ромском језику. </w:t>
      </w:r>
    </w:p>
    <w:p w14:paraId="37CEA61C" w14:textId="77777777" w:rsidR="00CB11D1" w:rsidRPr="002365A3" w:rsidRDefault="00CB11D1" w:rsidP="00CB11D1">
      <w:pPr>
        <w:spacing w:after="120" w:line="240" w:lineRule="auto"/>
        <w:jc w:val="both"/>
        <w:rPr>
          <w:rFonts w:ascii="Times New Roman" w:eastAsia="Times New Roman" w:hAnsi="Times New Roman"/>
          <w:sz w:val="24"/>
          <w:szCs w:val="24"/>
          <w:u w:val="single"/>
          <w:lang w:val="sr-Cyrl-RS"/>
        </w:rPr>
      </w:pPr>
      <w:r w:rsidRPr="002365A3">
        <w:rPr>
          <w:rFonts w:ascii="Times New Roman" w:eastAsia="Times New Roman" w:hAnsi="Times New Roman"/>
          <w:sz w:val="24"/>
          <w:szCs w:val="24"/>
          <w:u w:val="single"/>
        </w:rPr>
        <w:t>Подршка ромским ученицима током учења на даљину</w:t>
      </w:r>
    </w:p>
    <w:bookmarkEnd w:id="35"/>
    <w:p w14:paraId="0DC7566B" w14:textId="43D544D9" w:rsidR="00CB11D1" w:rsidRPr="002365A3" w:rsidRDefault="00CB11D1" w:rsidP="00CB11D1">
      <w:pPr>
        <w:spacing w:after="0" w:line="240" w:lineRule="auto"/>
        <w:contextualSpacing/>
        <w:jc w:val="both"/>
        <w:rPr>
          <w:rFonts w:ascii="Times New Roman" w:eastAsia="Times New Roman" w:hAnsi="Times New Roman"/>
          <w:bCs/>
          <w:sz w:val="24"/>
          <w:szCs w:val="24"/>
        </w:rPr>
      </w:pPr>
      <w:r w:rsidRPr="002365A3">
        <w:rPr>
          <w:rFonts w:ascii="Times New Roman" w:eastAsia="Times New Roman" w:hAnsi="Times New Roman"/>
          <w:bCs/>
          <w:sz w:val="24"/>
          <w:szCs w:val="24"/>
        </w:rPr>
        <w:t xml:space="preserve">У одговору на </w:t>
      </w:r>
      <w:r w:rsidR="00957862" w:rsidRPr="002365A3">
        <w:rPr>
          <w:rFonts w:ascii="Times New Roman" w:eastAsia="Times New Roman" w:hAnsi="Times New Roman"/>
          <w:bCs/>
          <w:sz w:val="24"/>
          <w:szCs w:val="24"/>
        </w:rPr>
        <w:t>COVID-</w:t>
      </w:r>
      <w:r w:rsidRPr="002365A3">
        <w:rPr>
          <w:rFonts w:ascii="Times New Roman" w:eastAsia="Times New Roman" w:hAnsi="Times New Roman"/>
          <w:bCs/>
          <w:sz w:val="24"/>
          <w:szCs w:val="24"/>
        </w:rPr>
        <w:t xml:space="preserve">19 кризу, током учења на даљину подршка је пружена кроз мере индивидуализације и набавку опреме у сарадњи са различитим донаторима. уз подршку Ромског образовног фонда и Фондације за отворено друштво набављено је и </w:t>
      </w:r>
      <w:r w:rsidRPr="002365A3">
        <w:rPr>
          <w:rFonts w:ascii="Times New Roman" w:eastAsia="Times New Roman" w:hAnsi="Times New Roman"/>
          <w:sz w:val="24"/>
          <w:szCs w:val="24"/>
        </w:rPr>
        <w:t>подељено 550 ИТ</w:t>
      </w:r>
      <w:r w:rsidRPr="002365A3">
        <w:rPr>
          <w:rFonts w:ascii="Times New Roman" w:eastAsia="Times New Roman" w:hAnsi="Times New Roman"/>
          <w:bCs/>
          <w:sz w:val="24"/>
          <w:szCs w:val="24"/>
        </w:rPr>
        <w:t xml:space="preserve"> уређаја школама у којима се образују ученици ромске националности, а који нису имали потребну ИТ опрему за праћење наставе на даљину. Кроз пројекат  </w:t>
      </w:r>
      <w:r w:rsidR="0062173F" w:rsidRPr="002365A3">
        <w:rPr>
          <w:rFonts w:ascii="Times New Roman" w:eastAsia="Times New Roman" w:hAnsi="Times New Roman"/>
          <w:bCs/>
          <w:sz w:val="24"/>
          <w:szCs w:val="24"/>
          <w:lang w:val="sr-Cyrl-RS"/>
        </w:rPr>
        <w:t>„</w:t>
      </w:r>
      <w:r w:rsidRPr="002365A3">
        <w:rPr>
          <w:rFonts w:ascii="Times New Roman" w:eastAsia="Times New Roman" w:hAnsi="Times New Roman"/>
          <w:bCs/>
          <w:sz w:val="24"/>
          <w:szCs w:val="24"/>
        </w:rPr>
        <w:t>Премошћавање дигита</w:t>
      </w:r>
      <w:r w:rsidR="0062173F" w:rsidRPr="002365A3">
        <w:rPr>
          <w:rFonts w:ascii="Times New Roman" w:eastAsia="Times New Roman" w:hAnsi="Times New Roman"/>
          <w:bCs/>
          <w:sz w:val="24"/>
          <w:szCs w:val="24"/>
        </w:rPr>
        <w:t>лног јаза за најугроженију децу</w:t>
      </w:r>
      <w:r w:rsidR="0062173F" w:rsidRPr="002365A3">
        <w:rPr>
          <w:rFonts w:ascii="Times New Roman" w:eastAsia="Times New Roman" w:hAnsi="Times New Roman"/>
          <w:bCs/>
          <w:sz w:val="24"/>
          <w:szCs w:val="24"/>
          <w:lang w:val="sr-Cyrl-CS"/>
        </w:rPr>
        <w:t>”</w:t>
      </w:r>
      <w:r w:rsidRPr="002365A3">
        <w:rPr>
          <w:rFonts w:ascii="Times New Roman" w:eastAsia="Times New Roman" w:hAnsi="Times New Roman"/>
          <w:bCs/>
          <w:sz w:val="24"/>
          <w:szCs w:val="24"/>
        </w:rPr>
        <w:t xml:space="preserve"> који реализују </w:t>
      </w:r>
      <w:r w:rsidRPr="002365A3">
        <w:rPr>
          <w:rFonts w:ascii="Times New Roman" w:eastAsia="Times New Roman" w:hAnsi="Times New Roman"/>
          <w:sz w:val="24"/>
          <w:szCs w:val="24"/>
        </w:rPr>
        <w:t>МПНТР и УНИЦЕФ уз финансијску подршку ЕУ</w:t>
      </w:r>
      <w:r w:rsidRPr="002365A3">
        <w:rPr>
          <w:rFonts w:ascii="Times New Roman" w:eastAsia="Times New Roman" w:hAnsi="Times New Roman"/>
          <w:bCs/>
          <w:sz w:val="24"/>
          <w:szCs w:val="24"/>
        </w:rPr>
        <w:t xml:space="preserve">, обезбеђено је преко </w:t>
      </w:r>
      <w:r w:rsidRPr="002365A3">
        <w:rPr>
          <w:rFonts w:ascii="Times New Roman" w:eastAsia="Times New Roman" w:hAnsi="Times New Roman"/>
          <w:sz w:val="24"/>
          <w:szCs w:val="24"/>
        </w:rPr>
        <w:t>2000 уређаја</w:t>
      </w:r>
      <w:r w:rsidRPr="002365A3">
        <w:rPr>
          <w:rFonts w:ascii="Times New Roman" w:eastAsia="Times New Roman" w:hAnsi="Times New Roman"/>
          <w:bCs/>
          <w:sz w:val="24"/>
          <w:szCs w:val="24"/>
        </w:rPr>
        <w:t xml:space="preserve"> за 30 најугроженијих школа у којима се образују ромски ученици, од чега укупно 1890 таблет рачунара, односно 63 по школи за коришћење од стране ученика, као и најмање </w:t>
      </w:r>
      <w:r w:rsidR="0062173F" w:rsidRPr="002365A3">
        <w:rPr>
          <w:rFonts w:ascii="Times New Roman" w:eastAsia="Times New Roman" w:hAnsi="Times New Roman"/>
          <w:bCs/>
          <w:sz w:val="24"/>
          <w:szCs w:val="24"/>
          <w:lang w:val="sr-Cyrl-RS"/>
        </w:rPr>
        <w:t>један</w:t>
      </w:r>
      <w:r w:rsidRPr="002365A3">
        <w:rPr>
          <w:rFonts w:ascii="Times New Roman" w:eastAsia="Times New Roman" w:hAnsi="Times New Roman"/>
          <w:bCs/>
          <w:sz w:val="24"/>
          <w:szCs w:val="24"/>
        </w:rPr>
        <w:t xml:space="preserve"> до </w:t>
      </w:r>
      <w:r w:rsidR="0062173F" w:rsidRPr="002365A3">
        <w:rPr>
          <w:rFonts w:ascii="Times New Roman" w:eastAsia="Times New Roman" w:hAnsi="Times New Roman"/>
          <w:bCs/>
          <w:sz w:val="24"/>
          <w:szCs w:val="24"/>
          <w:lang w:val="sr-Cyrl-RS"/>
        </w:rPr>
        <w:t>три</w:t>
      </w:r>
      <w:r w:rsidRPr="002365A3">
        <w:rPr>
          <w:rFonts w:ascii="Times New Roman" w:eastAsia="Times New Roman" w:hAnsi="Times New Roman"/>
          <w:bCs/>
          <w:sz w:val="24"/>
          <w:szCs w:val="24"/>
        </w:rPr>
        <w:t xml:space="preserve"> лаптопа за сваку од изабраних 30 школа. Обезбеђено је и додељено 250 рачунара за педагошке асистенте са циљем унапређивања приступа учењу на даљину за ромске ученике.  Пројектом су обезбеђена </w:t>
      </w:r>
      <w:r w:rsidRPr="002365A3">
        <w:rPr>
          <w:rFonts w:ascii="Times New Roman" w:eastAsia="Times New Roman" w:hAnsi="Times New Roman"/>
          <w:sz w:val="24"/>
          <w:szCs w:val="24"/>
        </w:rPr>
        <w:t>средства за школе (5000 евра</w:t>
      </w:r>
      <w:r w:rsidRPr="002365A3">
        <w:rPr>
          <w:rFonts w:ascii="Times New Roman" w:eastAsia="Times New Roman" w:hAnsi="Times New Roman"/>
          <w:bCs/>
          <w:sz w:val="24"/>
          <w:szCs w:val="24"/>
        </w:rPr>
        <w:t xml:space="preserve">) за формирање Клуба за учење у којима ученици имају услове за онлајн учење. Током јуна и августа 2021. године 12 школа у пројекту реализовало је активности летње школе. Активностима летње школе обухваћено је 360 ученика, претежно ученика од 5. до 8. разреда, који су имали недовољне оцене или су одељенске старешине и наставници сматрали да су разред завршили са доста пропуштеног градива (услед непохађања онлајн или редовне наставе).  </w:t>
      </w:r>
    </w:p>
    <w:p w14:paraId="334AFCF8" w14:textId="77777777" w:rsidR="00CB11D1" w:rsidRPr="002365A3" w:rsidRDefault="00CB11D1" w:rsidP="00CB11D1">
      <w:pPr>
        <w:spacing w:after="0" w:line="240" w:lineRule="auto"/>
        <w:contextualSpacing/>
        <w:jc w:val="both"/>
        <w:rPr>
          <w:rFonts w:ascii="Times New Roman" w:eastAsia="Times New Roman" w:hAnsi="Times New Roman"/>
          <w:bCs/>
          <w:sz w:val="24"/>
          <w:szCs w:val="24"/>
        </w:rPr>
      </w:pPr>
    </w:p>
    <w:p w14:paraId="5ED7957A" w14:textId="673935A5" w:rsidR="00CB11D1" w:rsidRPr="002365A3" w:rsidRDefault="00CB11D1" w:rsidP="00CB11D1">
      <w:pPr>
        <w:spacing w:after="0" w:line="240" w:lineRule="auto"/>
        <w:contextualSpacing/>
        <w:jc w:val="both"/>
        <w:rPr>
          <w:rFonts w:ascii="Times New Roman" w:hAnsi="Times New Roman"/>
          <w:sz w:val="24"/>
          <w:szCs w:val="24"/>
        </w:rPr>
      </w:pPr>
      <w:r w:rsidRPr="002365A3">
        <w:rPr>
          <w:rFonts w:ascii="Times New Roman" w:eastAsia="Times New Roman" w:hAnsi="Times New Roman"/>
          <w:bCs/>
          <w:sz w:val="24"/>
          <w:szCs w:val="24"/>
          <w:lang w:val="sr-Cyrl-RS"/>
        </w:rPr>
        <w:t>МПНТР</w:t>
      </w:r>
      <w:r w:rsidRPr="002365A3">
        <w:rPr>
          <w:rFonts w:ascii="Times New Roman" w:eastAsia="Times New Roman" w:hAnsi="Times New Roman"/>
          <w:bCs/>
          <w:sz w:val="24"/>
          <w:szCs w:val="24"/>
        </w:rPr>
        <w:t xml:space="preserve"> је са циљем мапирања стања у области учења на даљину реализовало истраживање у сарадњи са УНИЦЕФ-ом </w:t>
      </w:r>
      <w:r w:rsidRPr="002365A3">
        <w:rPr>
          <w:rFonts w:ascii="Times New Roman" w:hAnsi="Times New Roman"/>
          <w:sz w:val="24"/>
          <w:szCs w:val="24"/>
        </w:rPr>
        <w:t>„Праћење начина учешћа и процеса учења ученика из осетљивих група током остваривања образовно-васпитног рада учењем на даљину</w:t>
      </w:r>
      <w:r w:rsidR="00E36C18" w:rsidRPr="002365A3">
        <w:rPr>
          <w:rFonts w:ascii="Times New Roman" w:hAnsi="Times New Roman"/>
          <w:sz w:val="24"/>
          <w:szCs w:val="24"/>
        </w:rPr>
        <w:t>”</w:t>
      </w:r>
      <w:r w:rsidRPr="002365A3">
        <w:rPr>
          <w:rFonts w:ascii="Times New Roman" w:hAnsi="Times New Roman"/>
          <w:sz w:val="24"/>
          <w:szCs w:val="24"/>
        </w:rPr>
        <w:t xml:space="preserve"> (јун 2020).</w:t>
      </w:r>
      <w:r w:rsidRPr="002365A3">
        <w:rPr>
          <w:rStyle w:val="FootnoteReference"/>
          <w:rFonts w:ascii="Times New Roman" w:hAnsi="Times New Roman"/>
          <w:sz w:val="24"/>
          <w:szCs w:val="24"/>
        </w:rPr>
        <w:footnoteReference w:id="87"/>
      </w:r>
      <w:r w:rsidRPr="002365A3">
        <w:rPr>
          <w:rFonts w:ascii="Times New Roman" w:hAnsi="Times New Roman"/>
          <w:sz w:val="24"/>
          <w:szCs w:val="24"/>
        </w:rPr>
        <w:t xml:space="preserve"> Према извештавању школа (95%), осетљивим друштвеним групама припада 7,8% укупног броја ученика. Подаци овог истраживања дају увид у стање, али и потребе ученика ромске националне мањине, а користе се за даље планирање подршке. Од укупног броја ученика, 1,20% њих нема адекватан приступ интернету, док 0,80% не поседује одговарајући уређај за приступ интернету. Са друге стране, од укупног броја ученика у </w:t>
      </w:r>
      <w:r w:rsidR="0062173F" w:rsidRPr="002365A3">
        <w:rPr>
          <w:rFonts w:ascii="Times New Roman" w:hAnsi="Times New Roman"/>
          <w:sz w:val="24"/>
          <w:szCs w:val="24"/>
          <w:lang w:val="sr-Cyrl-RS"/>
        </w:rPr>
        <w:t xml:space="preserve">Републици </w:t>
      </w:r>
      <w:r w:rsidRPr="002365A3">
        <w:rPr>
          <w:rFonts w:ascii="Times New Roman" w:hAnsi="Times New Roman"/>
          <w:sz w:val="24"/>
          <w:szCs w:val="24"/>
        </w:rPr>
        <w:t xml:space="preserve">Србији, 30,72% ромских ученика нема приступ интернету, а њих 19,94% нема одговарајући уређај (телевизор, паметни телефон, таблет, рачунар). За оне ученике који током ванредног стања у школској 2019/20. години, као и током школске 2020/21. године немају ни једну од могућности </w:t>
      </w:r>
      <w:r w:rsidRPr="002365A3">
        <w:rPr>
          <w:rFonts w:ascii="Times New Roman" w:hAnsi="Times New Roman"/>
          <w:iCs/>
          <w:sz w:val="24"/>
          <w:szCs w:val="24"/>
          <w:lang w:val="sr-Cyrl-RS"/>
        </w:rPr>
        <w:t>онлајн</w:t>
      </w:r>
      <w:r w:rsidRPr="002365A3">
        <w:rPr>
          <w:rFonts w:ascii="Times New Roman" w:hAnsi="Times New Roman"/>
          <w:sz w:val="24"/>
          <w:szCs w:val="24"/>
        </w:rPr>
        <w:t xml:space="preserve"> праћења наставе и пробног односно завршног испита у школској 2019/20. години, припремљени су и дистрибуирани штампани наставни материјали и материјали како за пробни тако и за завршни испит. Подаци добијени поменутим истраживањем, указују да ученици ромске националне мањине чине 1,87% удела у овом начину образовног рада, у односу на укупан број ученика за које се припремају штампани материјали. Током ванредног стања, као и у школској 2020/21. </w:t>
      </w:r>
      <w:r w:rsidR="00EC4A93" w:rsidRPr="002365A3">
        <w:rPr>
          <w:rFonts w:ascii="Times New Roman" w:hAnsi="Times New Roman"/>
          <w:sz w:val="24"/>
          <w:szCs w:val="24"/>
        </w:rPr>
        <w:t>години, педагошки асистенти</w:t>
      </w:r>
      <w:r w:rsidRPr="002365A3">
        <w:rPr>
          <w:rFonts w:ascii="Times New Roman" w:hAnsi="Times New Roman"/>
          <w:sz w:val="24"/>
          <w:szCs w:val="24"/>
        </w:rPr>
        <w:t xml:space="preserve">, који пружају подршку ученицима ромске националности којима је та подршка потребна у основним школама, обезбедили су адекватну подршку учењу на даљину кроз низ активности: </w:t>
      </w:r>
    </w:p>
    <w:p w14:paraId="0F8E4BEE" w14:textId="77777777" w:rsidR="00CB11D1" w:rsidRPr="002365A3" w:rsidRDefault="00CB11D1" w:rsidP="00EE6B85">
      <w:pPr>
        <w:pStyle w:val="ListParagraph"/>
        <w:numPr>
          <w:ilvl w:val="0"/>
          <w:numId w:val="5"/>
        </w:numPr>
        <w:spacing w:before="120" w:after="0" w:line="240" w:lineRule="auto"/>
        <w:rPr>
          <w:rFonts w:ascii="Times New Roman" w:hAnsi="Times New Roman" w:cs="Times New Roman"/>
          <w:sz w:val="24"/>
          <w:szCs w:val="24"/>
        </w:rPr>
      </w:pPr>
      <w:r w:rsidRPr="002365A3">
        <w:rPr>
          <w:rFonts w:ascii="Times New Roman" w:hAnsi="Times New Roman" w:cs="Times New Roman"/>
          <w:sz w:val="24"/>
          <w:szCs w:val="24"/>
        </w:rPr>
        <w:t>подршка у изради домаћих задатака у 63,81% случајева;</w:t>
      </w:r>
    </w:p>
    <w:p w14:paraId="61039E6F" w14:textId="5F15CD88" w:rsidR="00CB11D1" w:rsidRPr="002365A3" w:rsidRDefault="00CB11D1" w:rsidP="00EE6B85">
      <w:pPr>
        <w:pStyle w:val="ListParagraph"/>
        <w:numPr>
          <w:ilvl w:val="0"/>
          <w:numId w:val="5"/>
        </w:numPr>
        <w:spacing w:before="120" w:after="0" w:line="240" w:lineRule="auto"/>
        <w:rPr>
          <w:rFonts w:ascii="Times New Roman" w:hAnsi="Times New Roman" w:cs="Times New Roman"/>
          <w:sz w:val="24"/>
          <w:szCs w:val="24"/>
        </w:rPr>
      </w:pPr>
      <w:r w:rsidRPr="002365A3">
        <w:rPr>
          <w:rFonts w:ascii="Times New Roman" w:hAnsi="Times New Roman" w:cs="Times New Roman"/>
          <w:sz w:val="24"/>
          <w:szCs w:val="24"/>
        </w:rPr>
        <w:t>у 55,71% случајева реализована је сарадња са наставницима који из</w:t>
      </w:r>
      <w:r w:rsidR="00EC4A93" w:rsidRPr="002365A3">
        <w:rPr>
          <w:rFonts w:ascii="Times New Roman" w:hAnsi="Times New Roman" w:cs="Times New Roman"/>
          <w:sz w:val="24"/>
          <w:szCs w:val="24"/>
        </w:rPr>
        <w:t>рађују наставне материјале, а педагошки</w:t>
      </w:r>
      <w:r w:rsidR="00EC4A93" w:rsidRPr="002365A3">
        <w:rPr>
          <w:rFonts w:ascii="Times New Roman" w:hAnsi="Times New Roman" w:cs="Times New Roman"/>
          <w:sz w:val="24"/>
          <w:szCs w:val="24"/>
          <w:lang w:val="sr-Cyrl-RS"/>
        </w:rPr>
        <w:t xml:space="preserve"> </w:t>
      </w:r>
      <w:r w:rsidR="00EC4A93" w:rsidRPr="002365A3">
        <w:rPr>
          <w:rFonts w:ascii="Times New Roman" w:hAnsi="Times New Roman" w:cs="Times New Roman"/>
          <w:sz w:val="24"/>
          <w:szCs w:val="24"/>
        </w:rPr>
        <w:t>асистенти</w:t>
      </w:r>
      <w:r w:rsidRPr="002365A3">
        <w:rPr>
          <w:rFonts w:ascii="Times New Roman" w:hAnsi="Times New Roman" w:cs="Times New Roman"/>
          <w:sz w:val="24"/>
          <w:szCs w:val="24"/>
        </w:rPr>
        <w:t xml:space="preserve"> су учествовали у дистрибуцији ових материјала;</w:t>
      </w:r>
    </w:p>
    <w:p w14:paraId="62E1F245" w14:textId="77777777" w:rsidR="00CB11D1" w:rsidRPr="002365A3" w:rsidRDefault="00CB11D1" w:rsidP="00EE6B85">
      <w:pPr>
        <w:pStyle w:val="ListParagraph"/>
        <w:numPr>
          <w:ilvl w:val="0"/>
          <w:numId w:val="5"/>
        </w:numPr>
        <w:spacing w:before="120" w:after="0" w:line="240" w:lineRule="auto"/>
        <w:rPr>
          <w:rFonts w:ascii="Times New Roman" w:hAnsi="Times New Roman" w:cs="Times New Roman"/>
          <w:sz w:val="24"/>
          <w:szCs w:val="24"/>
        </w:rPr>
      </w:pPr>
      <w:r w:rsidRPr="002365A3">
        <w:rPr>
          <w:rFonts w:ascii="Times New Roman" w:hAnsi="Times New Roman" w:cs="Times New Roman"/>
          <w:sz w:val="24"/>
          <w:szCs w:val="24"/>
        </w:rPr>
        <w:t xml:space="preserve">подршку ученицима у овладавању и коришћењу информационо-комуникационих технологија у 50% случајева. </w:t>
      </w:r>
    </w:p>
    <w:p w14:paraId="11183B21" w14:textId="77777777" w:rsidR="00CB11D1" w:rsidRPr="002365A3" w:rsidRDefault="00CB11D1" w:rsidP="00CB11D1">
      <w:pPr>
        <w:spacing w:after="0" w:line="240" w:lineRule="auto"/>
        <w:contextualSpacing/>
        <w:jc w:val="both"/>
        <w:rPr>
          <w:rFonts w:ascii="Times New Roman" w:hAnsi="Times New Roman"/>
          <w:sz w:val="24"/>
          <w:szCs w:val="24"/>
        </w:rPr>
      </w:pPr>
    </w:p>
    <w:p w14:paraId="69A11057" w14:textId="53111E95" w:rsidR="00CB11D1" w:rsidRPr="002365A3" w:rsidRDefault="00CB11D1" w:rsidP="00CB11D1">
      <w:pPr>
        <w:spacing w:after="0" w:line="240" w:lineRule="auto"/>
        <w:contextualSpacing/>
        <w:jc w:val="both"/>
        <w:rPr>
          <w:rFonts w:ascii="Times New Roman" w:eastAsia="Times New Roman" w:hAnsi="Times New Roman"/>
          <w:bCs/>
          <w:sz w:val="24"/>
          <w:szCs w:val="24"/>
          <w:lang w:val="sr-Cyrl-RS"/>
        </w:rPr>
      </w:pPr>
      <w:r w:rsidRPr="002365A3">
        <w:rPr>
          <w:rFonts w:ascii="Times New Roman" w:hAnsi="Times New Roman"/>
          <w:sz w:val="24"/>
          <w:szCs w:val="24"/>
        </w:rPr>
        <w:t xml:space="preserve">Већина </w:t>
      </w:r>
      <w:r w:rsidR="00EC4A93" w:rsidRPr="002365A3">
        <w:rPr>
          <w:rFonts w:ascii="Times New Roman" w:hAnsi="Times New Roman" w:cs="Times New Roman"/>
          <w:sz w:val="24"/>
          <w:szCs w:val="24"/>
        </w:rPr>
        <w:t>педагошки</w:t>
      </w:r>
      <w:r w:rsidR="00EC4A93" w:rsidRPr="002365A3">
        <w:rPr>
          <w:rFonts w:ascii="Times New Roman" w:hAnsi="Times New Roman" w:cs="Times New Roman"/>
          <w:sz w:val="24"/>
          <w:szCs w:val="24"/>
          <w:lang w:val="sr-Cyrl-RS"/>
        </w:rPr>
        <w:t xml:space="preserve">х </w:t>
      </w:r>
      <w:r w:rsidR="00EC4A93" w:rsidRPr="002365A3">
        <w:rPr>
          <w:rFonts w:ascii="Times New Roman" w:hAnsi="Times New Roman" w:cs="Times New Roman"/>
          <w:sz w:val="24"/>
          <w:szCs w:val="24"/>
        </w:rPr>
        <w:t>асистен</w:t>
      </w:r>
      <w:r w:rsidR="00EC4A93" w:rsidRPr="002365A3">
        <w:rPr>
          <w:rFonts w:ascii="Times New Roman" w:hAnsi="Times New Roman" w:cs="Times New Roman"/>
          <w:sz w:val="24"/>
          <w:szCs w:val="24"/>
          <w:lang w:val="sr-Cyrl-RS"/>
        </w:rPr>
        <w:t>ат</w:t>
      </w:r>
      <w:r w:rsidRPr="002365A3">
        <w:rPr>
          <w:rFonts w:ascii="Times New Roman" w:hAnsi="Times New Roman"/>
          <w:sz w:val="24"/>
          <w:szCs w:val="24"/>
        </w:rPr>
        <w:t xml:space="preserve"> су са ученицима којима пружају подршку у контакту најмање три пута недељно, а током школске 2020/21. године и свакодневно. Комуникација се одвија путем телефона (81,43 %), Viber-a и WhatsApp-a (69,52%), преко друштвених мрежа (42,38%) и </w:t>
      </w:r>
      <w:r w:rsidR="0062173F" w:rsidRPr="002365A3">
        <w:rPr>
          <w:rFonts w:ascii="Times New Roman" w:hAnsi="Times New Roman"/>
          <w:sz w:val="24"/>
          <w:szCs w:val="24"/>
          <w:lang w:val="sr-Cyrl-RS"/>
        </w:rPr>
        <w:t>имејл-а</w:t>
      </w:r>
      <w:r w:rsidRPr="002365A3">
        <w:rPr>
          <w:rFonts w:ascii="Times New Roman" w:hAnsi="Times New Roman"/>
          <w:sz w:val="24"/>
          <w:szCs w:val="24"/>
        </w:rPr>
        <w:t xml:space="preserve"> 15,42%. </w:t>
      </w:r>
      <w:r w:rsidR="00EC4A93" w:rsidRPr="002365A3">
        <w:rPr>
          <w:rFonts w:ascii="Times New Roman" w:hAnsi="Times New Roman" w:cs="Times New Roman"/>
          <w:sz w:val="24"/>
          <w:szCs w:val="24"/>
          <w:lang w:val="sr-Cyrl-RS"/>
        </w:rPr>
        <w:t>П</w:t>
      </w:r>
      <w:r w:rsidR="00EC4A93" w:rsidRPr="002365A3">
        <w:rPr>
          <w:rFonts w:ascii="Times New Roman" w:hAnsi="Times New Roman" w:cs="Times New Roman"/>
          <w:sz w:val="24"/>
          <w:szCs w:val="24"/>
        </w:rPr>
        <w:t>едагошки</w:t>
      </w:r>
      <w:r w:rsidR="00EC4A93" w:rsidRPr="002365A3">
        <w:rPr>
          <w:rFonts w:ascii="Times New Roman" w:hAnsi="Times New Roman" w:cs="Times New Roman"/>
          <w:sz w:val="24"/>
          <w:szCs w:val="24"/>
          <w:lang w:val="sr-Cyrl-RS"/>
        </w:rPr>
        <w:t xml:space="preserve"> </w:t>
      </w:r>
      <w:r w:rsidR="00EC4A93" w:rsidRPr="002365A3">
        <w:rPr>
          <w:rFonts w:ascii="Times New Roman" w:hAnsi="Times New Roman" w:cs="Times New Roman"/>
          <w:sz w:val="24"/>
          <w:szCs w:val="24"/>
        </w:rPr>
        <w:t>асистенти</w:t>
      </w:r>
      <w:r w:rsidRPr="002365A3">
        <w:rPr>
          <w:rFonts w:ascii="Times New Roman" w:hAnsi="Times New Roman"/>
          <w:sz w:val="24"/>
          <w:szCs w:val="24"/>
        </w:rPr>
        <w:t xml:space="preserve"> су током ванредног стања (март-јун 2020) најмање два пута недељно комуницирали са родитељима својих ученика и обезбеђивали потребне информације у вези са наставом на даљину. Педагошки асистенти настављају са редовним активностима и прилагођавају их епидемиолошким условима</w:t>
      </w:r>
      <w:r w:rsidRPr="002365A3">
        <w:rPr>
          <w:rFonts w:ascii="Times New Roman" w:hAnsi="Times New Roman"/>
          <w:sz w:val="24"/>
          <w:szCs w:val="24"/>
          <w:lang w:val="sr-Cyrl-RS"/>
        </w:rPr>
        <w:t xml:space="preserve">, уз подршку МПНТР у ИТ опреми и интернет картицама, као и пренос знања, чиме им је омогућена доступност у  теренском раду. </w:t>
      </w:r>
    </w:p>
    <w:p w14:paraId="62FCD203" w14:textId="77777777" w:rsidR="00CB11D1" w:rsidRPr="002365A3" w:rsidRDefault="00CB11D1" w:rsidP="00CB11D1">
      <w:pPr>
        <w:spacing w:after="0" w:line="240" w:lineRule="auto"/>
        <w:jc w:val="both"/>
        <w:rPr>
          <w:rFonts w:ascii="Times New Roman" w:hAnsi="Times New Roman"/>
          <w:sz w:val="24"/>
          <w:szCs w:val="24"/>
        </w:rPr>
      </w:pPr>
    </w:p>
    <w:p w14:paraId="1811B953" w14:textId="3C2D0652" w:rsidR="00CB11D1" w:rsidRPr="002365A3" w:rsidRDefault="00CB11D1" w:rsidP="00CB11D1">
      <w:pPr>
        <w:spacing w:after="0" w:line="240" w:lineRule="auto"/>
        <w:jc w:val="both"/>
        <w:rPr>
          <w:rFonts w:ascii="Times New Roman" w:eastAsia="Times New Roman" w:hAnsi="Times New Roman"/>
          <w:sz w:val="24"/>
          <w:szCs w:val="24"/>
        </w:rPr>
      </w:pPr>
      <w:r w:rsidRPr="002365A3">
        <w:rPr>
          <w:rFonts w:ascii="Times New Roman" w:hAnsi="Times New Roman"/>
          <w:sz w:val="24"/>
          <w:szCs w:val="24"/>
        </w:rPr>
        <w:t xml:space="preserve">У неким  уџбеницима одобреним по старим програмима наставе и учења постоје негативни стереотипи о </w:t>
      </w:r>
      <w:r w:rsidR="00F25008" w:rsidRPr="002365A3">
        <w:rPr>
          <w:rFonts w:ascii="Times New Roman" w:hAnsi="Times New Roman"/>
          <w:sz w:val="24"/>
          <w:szCs w:val="24"/>
        </w:rPr>
        <w:t>Ромима и Ромкињама</w:t>
      </w:r>
      <w:r w:rsidRPr="002365A3">
        <w:rPr>
          <w:rFonts w:ascii="Times New Roman" w:hAnsi="Times New Roman"/>
          <w:sz w:val="24"/>
          <w:szCs w:val="24"/>
        </w:rPr>
        <w:t>,  у којима  има елемената дискриминације. Прописи који штите од дискриминације у области образовања</w:t>
      </w:r>
      <w:r w:rsidRPr="002365A3">
        <w:rPr>
          <w:rFonts w:ascii="Times New Roman" w:hAnsi="Times New Roman"/>
          <w:sz w:val="24"/>
          <w:szCs w:val="24"/>
          <w:lang w:val="sr-Cyrl-RS"/>
        </w:rPr>
        <w:t xml:space="preserve"> су:</w:t>
      </w:r>
      <w:r w:rsidRPr="002365A3">
        <w:rPr>
          <w:rFonts w:ascii="Times New Roman" w:hAnsi="Times New Roman"/>
          <w:sz w:val="24"/>
          <w:szCs w:val="24"/>
        </w:rPr>
        <w:t xml:space="preserve"> Закон о основама система образовања и васпитања, Закон о уџбеницима, Правилник о ближим критеријумима за препознавање облика дискриминације и Правилник о поступању установе у случају сумње или утврђеног дискриминаторног понашања и вређања угледа, части или достојанства личности</w:t>
      </w:r>
      <w:r w:rsidRPr="002365A3">
        <w:rPr>
          <w:rFonts w:ascii="Times New Roman" w:hAnsi="Times New Roman"/>
          <w:sz w:val="24"/>
          <w:szCs w:val="24"/>
          <w:lang w:val="sr-Cyrl-RS"/>
        </w:rPr>
        <w:t xml:space="preserve">. </w:t>
      </w:r>
      <w:r w:rsidRPr="002365A3">
        <w:rPr>
          <w:rFonts w:ascii="Times New Roman" w:hAnsi="Times New Roman"/>
          <w:sz w:val="24"/>
          <w:szCs w:val="24"/>
        </w:rPr>
        <w:t xml:space="preserve">Министарство просвете, науке и </w:t>
      </w:r>
      <w:r w:rsidRPr="002365A3">
        <w:rPr>
          <w:rFonts w:ascii="Times New Roman" w:hAnsi="Times New Roman"/>
          <w:sz w:val="24"/>
          <w:szCs w:val="24"/>
        </w:rPr>
        <w:lastRenderedPageBreak/>
        <w:t>технолошког развоја препознаје значај рада на препознавању и спречавању дискриминације у образовању и делује проактивно на информисању родитеља и шире јавности, али и на јачању компетенција запослених у образовању у овој области. У сарадњи са Центром за интерактивну педагогију и ГИЗ-ом креиране су две брошуре и водич за родитеље и за запослене у образовању:</w:t>
      </w:r>
      <w:r w:rsidRPr="002365A3">
        <w:rPr>
          <w:rFonts w:ascii="Times New Roman" w:eastAsia="Times New Roman" w:hAnsi="Times New Roman"/>
          <w:sz w:val="24"/>
          <w:szCs w:val="24"/>
        </w:rPr>
        <w:t xml:space="preserve"> </w:t>
      </w:r>
    </w:p>
    <w:p w14:paraId="7AFF5EC5" w14:textId="77777777" w:rsidR="00CB11D1" w:rsidRPr="002365A3" w:rsidRDefault="00CB11D1" w:rsidP="00EE6B85">
      <w:pPr>
        <w:pStyle w:val="ListParagraph"/>
        <w:numPr>
          <w:ilvl w:val="0"/>
          <w:numId w:val="2"/>
        </w:numPr>
        <w:spacing w:before="120" w:after="120" w:line="240" w:lineRule="auto"/>
        <w:ind w:right="0"/>
        <w:rPr>
          <w:rFonts w:ascii="Times New Roman" w:hAnsi="Times New Roman" w:cs="Times New Roman"/>
          <w:sz w:val="24"/>
          <w:szCs w:val="24"/>
        </w:rPr>
      </w:pPr>
      <w:r w:rsidRPr="002365A3">
        <w:rPr>
          <w:rFonts w:ascii="Times New Roman" w:hAnsi="Times New Roman" w:cs="Times New Roman"/>
          <w:sz w:val="24"/>
          <w:szCs w:val="24"/>
        </w:rPr>
        <w:t>Брошура за родитеље</w:t>
      </w:r>
      <w:r w:rsidRPr="002365A3">
        <w:rPr>
          <w:rFonts w:ascii="Times New Roman" w:eastAsia="Times New Roman" w:hAnsi="Times New Roman" w:cs="Times New Roman"/>
          <w:sz w:val="24"/>
          <w:szCs w:val="24"/>
          <w:lang w:val="sr-Cyrl-RS"/>
        </w:rPr>
        <w:t xml:space="preserve">: </w:t>
      </w:r>
      <w:r w:rsidRPr="002365A3">
        <w:rPr>
          <w:rFonts w:ascii="Times New Roman" w:hAnsi="Times New Roman" w:cs="Times New Roman"/>
          <w:sz w:val="24"/>
          <w:szCs w:val="24"/>
        </w:rPr>
        <w:t>Превенција, заштита и поступање у случајевима дискриминације у образовању</w:t>
      </w:r>
      <w:r w:rsidRPr="002365A3">
        <w:rPr>
          <w:rStyle w:val="FootnoteReference"/>
          <w:rFonts w:ascii="Times New Roman" w:hAnsi="Times New Roman"/>
          <w:sz w:val="24"/>
          <w:szCs w:val="24"/>
        </w:rPr>
        <w:footnoteReference w:id="88"/>
      </w:r>
      <w:r w:rsidRPr="002365A3">
        <w:rPr>
          <w:rFonts w:ascii="Times New Roman" w:hAnsi="Times New Roman" w:cs="Times New Roman"/>
          <w:sz w:val="24"/>
          <w:szCs w:val="24"/>
        </w:rPr>
        <w:t xml:space="preserve"> и </w:t>
      </w:r>
    </w:p>
    <w:p w14:paraId="31E39F8E" w14:textId="77777777" w:rsidR="00CB11D1" w:rsidRPr="002365A3" w:rsidRDefault="00CB11D1" w:rsidP="00EE6B85">
      <w:pPr>
        <w:pStyle w:val="ListParagraph"/>
        <w:numPr>
          <w:ilvl w:val="0"/>
          <w:numId w:val="2"/>
        </w:numPr>
        <w:spacing w:before="120" w:after="120" w:line="240" w:lineRule="auto"/>
        <w:ind w:right="0"/>
        <w:rPr>
          <w:rFonts w:ascii="Times New Roman" w:eastAsia="Times New Roman" w:hAnsi="Times New Roman" w:cs="Times New Roman"/>
          <w:sz w:val="24"/>
          <w:szCs w:val="24"/>
        </w:rPr>
      </w:pPr>
      <w:r w:rsidRPr="002365A3">
        <w:rPr>
          <w:rFonts w:ascii="Times New Roman" w:hAnsi="Times New Roman" w:cs="Times New Roman"/>
          <w:sz w:val="24"/>
          <w:szCs w:val="24"/>
        </w:rPr>
        <w:t xml:space="preserve">Водич за запослене: Од препознавања до поступања - </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sr-Cyrl-RS"/>
        </w:rPr>
        <w:t>в</w:t>
      </w:r>
      <w:r w:rsidRPr="002365A3">
        <w:rPr>
          <w:rFonts w:ascii="Times New Roman" w:hAnsi="Times New Roman" w:cs="Times New Roman"/>
          <w:sz w:val="24"/>
          <w:szCs w:val="24"/>
        </w:rPr>
        <w:t>одич кроз превенцију и одговор на дискриминацију за запослене у установама образовања и васпитања</w:t>
      </w:r>
      <w:r w:rsidRPr="002365A3">
        <w:rPr>
          <w:rStyle w:val="FootnoteReference"/>
          <w:rFonts w:ascii="Times New Roman" w:hAnsi="Times New Roman"/>
          <w:sz w:val="24"/>
          <w:szCs w:val="24"/>
        </w:rPr>
        <w:footnoteReference w:id="89"/>
      </w:r>
      <w:r w:rsidRPr="002365A3">
        <w:rPr>
          <w:rFonts w:ascii="Times New Roman" w:hAnsi="Times New Roman" w:cs="Times New Roman"/>
          <w:sz w:val="24"/>
          <w:szCs w:val="24"/>
        </w:rPr>
        <w:t xml:space="preserve"> </w:t>
      </w:r>
      <w:r w:rsidRPr="002365A3">
        <w:rPr>
          <w:rFonts w:ascii="Times New Roman" w:eastAsia="Times New Roman" w:hAnsi="Times New Roman" w:cs="Times New Roman"/>
          <w:sz w:val="24"/>
          <w:szCs w:val="24"/>
        </w:rPr>
        <w:t xml:space="preserve"> </w:t>
      </w:r>
    </w:p>
    <w:p w14:paraId="618C6F5F" w14:textId="77777777" w:rsidR="00CB11D1" w:rsidRPr="002365A3" w:rsidRDefault="00CB11D1" w:rsidP="00CB11D1">
      <w:pPr>
        <w:pStyle w:val="ListParagraph"/>
        <w:spacing w:line="240" w:lineRule="auto"/>
        <w:ind w:left="0"/>
        <w:rPr>
          <w:rFonts w:ascii="Times New Roman" w:hAnsi="Times New Roman" w:cs="Times New Roman"/>
          <w:sz w:val="24"/>
          <w:szCs w:val="24"/>
        </w:rPr>
      </w:pPr>
      <w:r w:rsidRPr="002365A3">
        <w:rPr>
          <w:rFonts w:ascii="Times New Roman" w:hAnsi="Times New Roman" w:cs="Times New Roman"/>
          <w:sz w:val="24"/>
          <w:szCs w:val="24"/>
        </w:rPr>
        <w:t xml:space="preserve">У току је израда </w:t>
      </w:r>
      <w:r w:rsidRPr="002365A3">
        <w:rPr>
          <w:rFonts w:ascii="Times New Roman" w:hAnsi="Times New Roman" w:cs="Times New Roman"/>
          <w:sz w:val="24"/>
          <w:szCs w:val="24"/>
          <w:lang w:val="sr-Cyrl-RS"/>
        </w:rPr>
        <w:t>В</w:t>
      </w:r>
      <w:r w:rsidRPr="002365A3">
        <w:rPr>
          <w:rFonts w:ascii="Times New Roman" w:hAnsi="Times New Roman" w:cs="Times New Roman"/>
          <w:sz w:val="24"/>
          <w:szCs w:val="24"/>
        </w:rPr>
        <w:t xml:space="preserve">одича за операционализацију Правилника о поступању установе у случају сумње или утврђеног дискриминаторног понашања и вређања угледа, части и достојанства личности,  у области рада на превенцији сегрегације, као и у примени мера за десегрегацију.  </w:t>
      </w:r>
    </w:p>
    <w:p w14:paraId="63996D65" w14:textId="77777777" w:rsidR="00CB11D1" w:rsidRPr="002365A3" w:rsidRDefault="00CB11D1" w:rsidP="00CB11D1">
      <w:pPr>
        <w:pStyle w:val="ListParagraph"/>
        <w:spacing w:after="120" w:line="240" w:lineRule="auto"/>
        <w:ind w:left="0"/>
        <w:rPr>
          <w:rFonts w:ascii="Times New Roman" w:hAnsi="Times New Roman" w:cs="Times New Roman"/>
          <w:sz w:val="24"/>
          <w:szCs w:val="24"/>
        </w:rPr>
      </w:pPr>
    </w:p>
    <w:p w14:paraId="6B100CA2" w14:textId="32E255A6" w:rsidR="00CB11D1" w:rsidRPr="002365A3" w:rsidRDefault="00CB11D1" w:rsidP="00CB11D1">
      <w:pPr>
        <w:pStyle w:val="ListParagraph"/>
        <w:spacing w:after="120" w:line="240" w:lineRule="auto"/>
        <w:ind w:left="0"/>
        <w:rPr>
          <w:rFonts w:ascii="Times New Roman" w:hAnsi="Times New Roman" w:cs="Times New Roman"/>
          <w:sz w:val="24"/>
          <w:szCs w:val="24"/>
          <w:lang w:val="sr-Cyrl-RS"/>
        </w:rPr>
      </w:pPr>
      <w:r w:rsidRPr="002365A3">
        <w:rPr>
          <w:rFonts w:ascii="Times New Roman" w:hAnsi="Times New Roman" w:cs="Times New Roman"/>
          <w:sz w:val="24"/>
          <w:szCs w:val="24"/>
        </w:rPr>
        <w:t xml:space="preserve">Мали број младих из ромске заједнице успева да се укључи у високо образовање </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мање од 2%</w:t>
      </w:r>
      <w:r w:rsidRPr="002365A3">
        <w:rPr>
          <w:rFonts w:ascii="Times New Roman" w:hAnsi="Times New Roman" w:cs="Times New Roman"/>
          <w:sz w:val="24"/>
          <w:szCs w:val="24"/>
          <w:lang w:val="sr-Cyrl-RS"/>
        </w:rPr>
        <w:t>, до сада дост</w:t>
      </w:r>
      <w:r w:rsidR="000168E9" w:rsidRPr="002365A3">
        <w:rPr>
          <w:rFonts w:ascii="Times New Roman" w:hAnsi="Times New Roman" w:cs="Times New Roman"/>
          <w:sz w:val="24"/>
          <w:szCs w:val="24"/>
          <w:lang w:val="sr-Cyrl-RS"/>
        </w:rPr>
        <w:t>у</w:t>
      </w:r>
      <w:r w:rsidRPr="002365A3">
        <w:rPr>
          <w:rFonts w:ascii="Times New Roman" w:hAnsi="Times New Roman" w:cs="Times New Roman"/>
          <w:sz w:val="24"/>
          <w:szCs w:val="24"/>
          <w:lang w:val="sr-Cyrl-RS"/>
        </w:rPr>
        <w:t>пан податак, сви остали подаци су власништво факултета)</w:t>
      </w:r>
      <w:r w:rsidRPr="002365A3">
        <w:rPr>
          <w:rFonts w:ascii="Times New Roman" w:hAnsi="Times New Roman" w:cs="Times New Roman"/>
          <w:sz w:val="24"/>
          <w:szCs w:val="24"/>
        </w:rPr>
        <w:t xml:space="preserve">  иако су уведене мере афирмативног уписа у високо образовање за Роме/киње. Један од разлога малог броја студената ромске националности је и недостатак адекватних мера додатне подршке у средњем образовању, као и приликом припреме и уписа на факултете. До сада афирмативно уписано укупно 1743 студента (51 % су девојке). Академске 2018/19. године стипендије је добило 115 ромских студената а додељено </w:t>
      </w:r>
      <w:r w:rsidR="0020261F">
        <w:rPr>
          <w:rFonts w:ascii="Times New Roman" w:hAnsi="Times New Roman" w:cs="Times New Roman"/>
          <w:sz w:val="24"/>
          <w:szCs w:val="24"/>
        </w:rPr>
        <w:t>је 17 кредита, а академске 2019/</w:t>
      </w:r>
      <w:r w:rsidRPr="002365A3">
        <w:rPr>
          <w:rFonts w:ascii="Times New Roman" w:hAnsi="Times New Roman" w:cs="Times New Roman"/>
          <w:sz w:val="24"/>
          <w:szCs w:val="24"/>
        </w:rPr>
        <w:t>20. године уписано је 120 студената (58 м, 62ж).</w:t>
      </w:r>
      <w:r w:rsidR="001D2F03" w:rsidRPr="002365A3">
        <w:rPr>
          <w:rFonts w:ascii="Times New Roman" w:hAnsi="Times New Roman" w:cs="Times New Roman"/>
          <w:sz w:val="24"/>
          <w:szCs w:val="24"/>
          <w:lang w:val="sr-Cyrl-RS"/>
        </w:rPr>
        <w:t xml:space="preserve"> </w:t>
      </w:r>
    </w:p>
    <w:p w14:paraId="15532C26" w14:textId="77777777" w:rsidR="0020261F" w:rsidRDefault="0020261F" w:rsidP="00CB11D1">
      <w:pPr>
        <w:pStyle w:val="ListParagraph"/>
        <w:spacing w:after="120" w:line="240" w:lineRule="auto"/>
        <w:ind w:left="0"/>
        <w:rPr>
          <w:rFonts w:ascii="Times New Roman" w:hAnsi="Times New Roman" w:cs="Times New Roman"/>
          <w:sz w:val="24"/>
          <w:szCs w:val="24"/>
          <w:lang w:val="sr-Cyrl-RS"/>
        </w:rPr>
      </w:pPr>
    </w:p>
    <w:p w14:paraId="06A76448" w14:textId="35A50066" w:rsidR="001D2F03" w:rsidRPr="002365A3" w:rsidRDefault="001D2F03" w:rsidP="00CB11D1">
      <w:pPr>
        <w:pStyle w:val="ListParagraph"/>
        <w:spacing w:after="120" w:line="240" w:lineRule="auto"/>
        <w:ind w:left="0"/>
        <w:rPr>
          <w:rFonts w:ascii="Times New Roman" w:hAnsi="Times New Roman" w:cs="Times New Roman"/>
          <w:sz w:val="24"/>
          <w:szCs w:val="24"/>
          <w:lang w:val="sr-Cyrl-RS"/>
        </w:rPr>
      </w:pPr>
      <w:r w:rsidRPr="002365A3">
        <w:rPr>
          <w:rFonts w:ascii="Times New Roman" w:hAnsi="Times New Roman" w:cs="Times New Roman"/>
          <w:sz w:val="24"/>
          <w:szCs w:val="24"/>
          <w:lang w:val="sr-Cyrl-RS"/>
        </w:rPr>
        <w:t>Подаци Националног савета ромске национале мањине показују да је у 2021/22</w:t>
      </w:r>
      <w:r w:rsidR="0062173F"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 xml:space="preserve"> издато 195 препорука за упис ученика </w:t>
      </w:r>
      <w:r w:rsidR="00EC4A93" w:rsidRPr="002365A3">
        <w:rPr>
          <w:rFonts w:ascii="Times New Roman" w:hAnsi="Times New Roman" w:cs="Times New Roman"/>
          <w:sz w:val="24"/>
          <w:szCs w:val="24"/>
          <w:lang w:val="sr-Cyrl-RS"/>
        </w:rPr>
        <w:t xml:space="preserve">ромске националности </w:t>
      </w:r>
      <w:r w:rsidRPr="002365A3">
        <w:rPr>
          <w:rFonts w:ascii="Times New Roman" w:hAnsi="Times New Roman" w:cs="Times New Roman"/>
          <w:sz w:val="24"/>
          <w:szCs w:val="24"/>
          <w:lang w:val="sr-Cyrl-RS"/>
        </w:rPr>
        <w:t xml:space="preserve">на високошколске установе, а уписано је 128, док је </w:t>
      </w:r>
      <w:r w:rsidR="00701401" w:rsidRPr="002365A3">
        <w:rPr>
          <w:rFonts w:ascii="Times New Roman" w:hAnsi="Times New Roman" w:cs="Times New Roman"/>
          <w:sz w:val="24"/>
          <w:szCs w:val="24"/>
          <w:lang w:val="sr-Cyrl-RS"/>
        </w:rPr>
        <w:t xml:space="preserve">за </w:t>
      </w:r>
      <w:r w:rsidRPr="002365A3">
        <w:rPr>
          <w:rFonts w:ascii="Times New Roman" w:hAnsi="Times New Roman" w:cs="Times New Roman"/>
          <w:sz w:val="24"/>
          <w:szCs w:val="24"/>
          <w:lang w:val="sr-Cyrl-RS"/>
        </w:rPr>
        <w:t>2020/2021</w:t>
      </w:r>
      <w:r w:rsidR="00701401" w:rsidRPr="002365A3">
        <w:rPr>
          <w:rFonts w:ascii="Times New Roman" w:hAnsi="Times New Roman" w:cs="Times New Roman"/>
          <w:sz w:val="24"/>
          <w:szCs w:val="24"/>
          <w:lang w:val="sr-Cyrl-RS"/>
        </w:rPr>
        <w:t>.</w:t>
      </w:r>
      <w:r w:rsidR="0062173F" w:rsidRPr="002365A3">
        <w:rPr>
          <w:rFonts w:ascii="Times New Roman" w:hAnsi="Times New Roman" w:cs="Times New Roman"/>
          <w:sz w:val="24"/>
          <w:szCs w:val="24"/>
          <w:lang w:val="sr-Cyrl-RS"/>
        </w:rPr>
        <w:t xml:space="preserve"> </w:t>
      </w:r>
      <w:r w:rsidR="00701401" w:rsidRPr="002365A3">
        <w:rPr>
          <w:rFonts w:ascii="Times New Roman" w:hAnsi="Times New Roman" w:cs="Times New Roman"/>
          <w:sz w:val="24"/>
          <w:szCs w:val="24"/>
          <w:lang w:val="sr-Cyrl-RS"/>
        </w:rPr>
        <w:t xml:space="preserve">годину, </w:t>
      </w:r>
      <w:r w:rsidRPr="002365A3">
        <w:rPr>
          <w:rFonts w:ascii="Times New Roman" w:hAnsi="Times New Roman" w:cs="Times New Roman"/>
          <w:sz w:val="24"/>
          <w:szCs w:val="24"/>
          <w:lang w:val="sr-Cyrl-RS"/>
        </w:rPr>
        <w:t xml:space="preserve">тај број био 238 издатих препорука, у односу на 157 уписаних. </w:t>
      </w:r>
    </w:p>
    <w:p w14:paraId="0CB36443" w14:textId="591A22E6" w:rsidR="001D2F03" w:rsidRPr="002365A3" w:rsidRDefault="001D2F03" w:rsidP="00CB11D1">
      <w:pPr>
        <w:pStyle w:val="ListParagraph"/>
        <w:spacing w:after="120" w:line="240" w:lineRule="auto"/>
        <w:ind w:left="0"/>
        <w:rPr>
          <w:rFonts w:ascii="Times New Roman" w:hAnsi="Times New Roman" w:cs="Times New Roman"/>
          <w:sz w:val="24"/>
          <w:szCs w:val="24"/>
          <w:lang w:val="sr-Cyrl-RS"/>
        </w:rPr>
      </w:pPr>
    </w:p>
    <w:p w14:paraId="72E8A6CB" w14:textId="002C2754" w:rsidR="001D2F03" w:rsidRPr="002365A3" w:rsidRDefault="001D2F03" w:rsidP="001D2F03">
      <w:pPr>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Табела</w:t>
      </w:r>
      <w:r w:rsidR="000E00D8" w:rsidRPr="002365A3">
        <w:rPr>
          <w:rFonts w:ascii="Times New Roman" w:hAnsi="Times New Roman" w:cs="Times New Roman"/>
          <w:sz w:val="24"/>
          <w:szCs w:val="24"/>
          <w:lang w:val="sr-Cyrl-RS"/>
        </w:rPr>
        <w:t xml:space="preserve"> </w:t>
      </w:r>
      <w:r w:rsidR="002A07DA" w:rsidRPr="002365A3">
        <w:rPr>
          <w:rFonts w:ascii="Times New Roman" w:hAnsi="Times New Roman" w:cs="Times New Roman"/>
          <w:sz w:val="24"/>
          <w:szCs w:val="24"/>
          <w:lang w:val="sr-Cyrl-RS"/>
        </w:rPr>
        <w:t>2</w:t>
      </w:r>
      <w:r w:rsidRPr="002365A3">
        <w:rPr>
          <w:rFonts w:ascii="Times New Roman" w:hAnsi="Times New Roman" w:cs="Times New Roman"/>
          <w:sz w:val="24"/>
          <w:szCs w:val="24"/>
          <w:lang w:val="sr-Cyrl-RS"/>
        </w:rPr>
        <w:t>:</w:t>
      </w:r>
      <w:r w:rsidR="000E00D8" w:rsidRPr="002365A3">
        <w:rPr>
          <w:rFonts w:ascii="Times New Roman" w:hAnsi="Times New Roman" w:cs="Times New Roman"/>
          <w:sz w:val="24"/>
          <w:szCs w:val="24"/>
          <w:lang w:val="sr-Cyrl-RS"/>
        </w:rPr>
        <w:t xml:space="preserve"> Афирмативне мере за упис </w:t>
      </w:r>
      <w:r w:rsidRPr="002365A3">
        <w:rPr>
          <w:rFonts w:ascii="Times New Roman" w:hAnsi="Times New Roman" w:cs="Times New Roman"/>
          <w:sz w:val="24"/>
          <w:szCs w:val="24"/>
          <w:lang w:val="sr-Cyrl-RS"/>
        </w:rPr>
        <w:t xml:space="preserve">ученика </w:t>
      </w:r>
      <w:r w:rsidR="000E00D8" w:rsidRPr="002365A3">
        <w:rPr>
          <w:rFonts w:ascii="Times New Roman" w:hAnsi="Times New Roman" w:cs="Times New Roman"/>
          <w:sz w:val="24"/>
          <w:szCs w:val="24"/>
          <w:lang w:val="sr-Cyrl-RS"/>
        </w:rPr>
        <w:t xml:space="preserve">ромске националности </w:t>
      </w:r>
      <w:r w:rsidRPr="002365A3">
        <w:rPr>
          <w:rFonts w:ascii="Times New Roman" w:hAnsi="Times New Roman" w:cs="Times New Roman"/>
          <w:sz w:val="24"/>
          <w:szCs w:val="24"/>
          <w:lang w:val="sr-Cyrl-RS"/>
        </w:rPr>
        <w:t>на високошколске установе</w:t>
      </w:r>
    </w:p>
    <w:tbl>
      <w:tblPr>
        <w:tblStyle w:val="TableGrid"/>
        <w:tblW w:w="0" w:type="auto"/>
        <w:jc w:val="center"/>
        <w:tblLook w:val="04A0" w:firstRow="1" w:lastRow="0" w:firstColumn="1" w:lastColumn="0" w:noHBand="0" w:noVBand="1"/>
      </w:tblPr>
      <w:tblGrid>
        <w:gridCol w:w="2576"/>
        <w:gridCol w:w="2289"/>
        <w:gridCol w:w="2367"/>
        <w:gridCol w:w="2056"/>
      </w:tblGrid>
      <w:tr w:rsidR="00EF3284" w:rsidRPr="002365A3" w14:paraId="75AC79A3" w14:textId="77777777" w:rsidTr="00EF3284">
        <w:trPr>
          <w:jc w:val="center"/>
        </w:trPr>
        <w:tc>
          <w:tcPr>
            <w:tcW w:w="267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253BDEB" w14:textId="77777777" w:rsidR="001D2F03" w:rsidRPr="002365A3" w:rsidRDefault="001D2F03">
            <w:pPr>
              <w:jc w:val="center"/>
              <w:rPr>
                <w:rFonts w:ascii="Times New Roman" w:hAnsi="Times New Roman" w:cs="Times New Roman"/>
                <w:bCs/>
                <w:lang w:val="sr-Cyrl-RS"/>
              </w:rPr>
            </w:pPr>
            <w:r w:rsidRPr="002365A3">
              <w:rPr>
                <w:rFonts w:ascii="Times New Roman" w:hAnsi="Times New Roman" w:cs="Times New Roman"/>
                <w:bCs/>
                <w:lang w:val="sr-Cyrl-RS"/>
              </w:rPr>
              <w:t>ШКОЛСКА ГОДИНА</w:t>
            </w:r>
          </w:p>
        </w:tc>
        <w:tc>
          <w:tcPr>
            <w:tcW w:w="234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1A9CA18" w14:textId="77777777" w:rsidR="001D2F03" w:rsidRPr="002365A3" w:rsidRDefault="001D2F03">
            <w:pPr>
              <w:jc w:val="center"/>
              <w:rPr>
                <w:rFonts w:ascii="Times New Roman" w:hAnsi="Times New Roman" w:cs="Times New Roman"/>
                <w:bCs/>
                <w:lang w:val="sr-Cyrl-RS"/>
              </w:rPr>
            </w:pPr>
            <w:r w:rsidRPr="002365A3">
              <w:rPr>
                <w:rFonts w:ascii="Times New Roman" w:hAnsi="Times New Roman" w:cs="Times New Roman"/>
                <w:bCs/>
                <w:lang w:val="sr-Cyrl-RS"/>
              </w:rPr>
              <w:t>ИЗДАТО ПРЕПОРУКА</w:t>
            </w:r>
          </w:p>
        </w:tc>
        <w:tc>
          <w:tcPr>
            <w:tcW w:w="245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9BADFE0" w14:textId="77777777" w:rsidR="001D2F03" w:rsidRPr="002365A3" w:rsidRDefault="001D2F03">
            <w:pPr>
              <w:jc w:val="center"/>
              <w:rPr>
                <w:rFonts w:ascii="Times New Roman" w:hAnsi="Times New Roman" w:cs="Times New Roman"/>
                <w:bCs/>
                <w:lang w:val="sr-Cyrl-RS"/>
              </w:rPr>
            </w:pPr>
            <w:r w:rsidRPr="002365A3">
              <w:rPr>
                <w:rFonts w:ascii="Times New Roman" w:hAnsi="Times New Roman" w:cs="Times New Roman"/>
                <w:bCs/>
                <w:lang w:val="sr-Cyrl-RS"/>
              </w:rPr>
              <w:t>УПИСАНО У ОКВИРУ КВОТЕ</w:t>
            </w:r>
          </w:p>
        </w:tc>
        <w:tc>
          <w:tcPr>
            <w:tcW w:w="214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12B5019" w14:textId="77777777" w:rsidR="001D2F03" w:rsidRPr="002365A3" w:rsidRDefault="001D2F03">
            <w:pPr>
              <w:jc w:val="center"/>
              <w:rPr>
                <w:rFonts w:ascii="Times New Roman" w:hAnsi="Times New Roman" w:cs="Times New Roman"/>
                <w:bCs/>
                <w:lang w:val="sr-Cyrl-RS"/>
              </w:rPr>
            </w:pPr>
            <w:r w:rsidRPr="002365A3">
              <w:rPr>
                <w:rFonts w:ascii="Times New Roman" w:hAnsi="Times New Roman" w:cs="Times New Roman"/>
                <w:bCs/>
                <w:lang w:val="sr-Cyrl-RS"/>
              </w:rPr>
              <w:t xml:space="preserve">Није уписано  у оквиру квоте </w:t>
            </w:r>
          </w:p>
        </w:tc>
      </w:tr>
      <w:tr w:rsidR="001D2F03" w:rsidRPr="002365A3" w14:paraId="5015B6D8" w14:textId="77777777" w:rsidTr="001D2F03">
        <w:trPr>
          <w:jc w:val="center"/>
        </w:trPr>
        <w:tc>
          <w:tcPr>
            <w:tcW w:w="2676" w:type="dxa"/>
            <w:tcBorders>
              <w:top w:val="single" w:sz="4" w:space="0" w:color="auto"/>
              <w:left w:val="single" w:sz="4" w:space="0" w:color="auto"/>
              <w:bottom w:val="single" w:sz="4" w:space="0" w:color="auto"/>
              <w:right w:val="single" w:sz="4" w:space="0" w:color="auto"/>
            </w:tcBorders>
            <w:hideMark/>
          </w:tcPr>
          <w:p w14:paraId="74C36902"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2019/2020</w:t>
            </w:r>
          </w:p>
        </w:tc>
        <w:tc>
          <w:tcPr>
            <w:tcW w:w="2345" w:type="dxa"/>
            <w:tcBorders>
              <w:top w:val="single" w:sz="4" w:space="0" w:color="auto"/>
              <w:left w:val="single" w:sz="4" w:space="0" w:color="auto"/>
              <w:bottom w:val="single" w:sz="4" w:space="0" w:color="auto"/>
              <w:right w:val="single" w:sz="4" w:space="0" w:color="auto"/>
            </w:tcBorders>
            <w:hideMark/>
          </w:tcPr>
          <w:p w14:paraId="07A074C8"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141</w:t>
            </w:r>
          </w:p>
        </w:tc>
        <w:tc>
          <w:tcPr>
            <w:tcW w:w="2452" w:type="dxa"/>
            <w:tcBorders>
              <w:top w:val="single" w:sz="4" w:space="0" w:color="auto"/>
              <w:left w:val="single" w:sz="4" w:space="0" w:color="auto"/>
              <w:bottom w:val="single" w:sz="4" w:space="0" w:color="auto"/>
              <w:right w:val="single" w:sz="4" w:space="0" w:color="auto"/>
            </w:tcBorders>
            <w:hideMark/>
          </w:tcPr>
          <w:p w14:paraId="31ACC44B"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87</w:t>
            </w:r>
          </w:p>
        </w:tc>
        <w:tc>
          <w:tcPr>
            <w:tcW w:w="2145" w:type="dxa"/>
            <w:tcBorders>
              <w:top w:val="single" w:sz="4" w:space="0" w:color="auto"/>
              <w:left w:val="single" w:sz="4" w:space="0" w:color="auto"/>
              <w:bottom w:val="single" w:sz="4" w:space="0" w:color="auto"/>
              <w:right w:val="single" w:sz="4" w:space="0" w:color="auto"/>
            </w:tcBorders>
            <w:hideMark/>
          </w:tcPr>
          <w:p w14:paraId="4BF34E75"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54</w:t>
            </w:r>
          </w:p>
        </w:tc>
      </w:tr>
      <w:tr w:rsidR="001D2F03" w:rsidRPr="002365A3" w14:paraId="5EF16E3C" w14:textId="77777777" w:rsidTr="001D2F03">
        <w:trPr>
          <w:jc w:val="center"/>
        </w:trPr>
        <w:tc>
          <w:tcPr>
            <w:tcW w:w="2676" w:type="dxa"/>
            <w:tcBorders>
              <w:top w:val="single" w:sz="4" w:space="0" w:color="auto"/>
              <w:left w:val="single" w:sz="4" w:space="0" w:color="auto"/>
              <w:bottom w:val="single" w:sz="4" w:space="0" w:color="auto"/>
              <w:right w:val="single" w:sz="4" w:space="0" w:color="auto"/>
            </w:tcBorders>
            <w:hideMark/>
          </w:tcPr>
          <w:p w14:paraId="6C145C3A"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2020/2021</w:t>
            </w:r>
          </w:p>
        </w:tc>
        <w:tc>
          <w:tcPr>
            <w:tcW w:w="2345" w:type="dxa"/>
            <w:tcBorders>
              <w:top w:val="single" w:sz="4" w:space="0" w:color="auto"/>
              <w:left w:val="single" w:sz="4" w:space="0" w:color="auto"/>
              <w:bottom w:val="single" w:sz="4" w:space="0" w:color="auto"/>
              <w:right w:val="single" w:sz="4" w:space="0" w:color="auto"/>
            </w:tcBorders>
            <w:hideMark/>
          </w:tcPr>
          <w:p w14:paraId="6422FC27"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238</w:t>
            </w:r>
          </w:p>
        </w:tc>
        <w:tc>
          <w:tcPr>
            <w:tcW w:w="2452" w:type="dxa"/>
            <w:tcBorders>
              <w:top w:val="single" w:sz="4" w:space="0" w:color="auto"/>
              <w:left w:val="single" w:sz="4" w:space="0" w:color="auto"/>
              <w:bottom w:val="single" w:sz="4" w:space="0" w:color="auto"/>
              <w:right w:val="single" w:sz="4" w:space="0" w:color="auto"/>
            </w:tcBorders>
            <w:hideMark/>
          </w:tcPr>
          <w:p w14:paraId="2D305157"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157</w:t>
            </w:r>
          </w:p>
        </w:tc>
        <w:tc>
          <w:tcPr>
            <w:tcW w:w="2145" w:type="dxa"/>
            <w:tcBorders>
              <w:top w:val="single" w:sz="4" w:space="0" w:color="auto"/>
              <w:left w:val="single" w:sz="4" w:space="0" w:color="auto"/>
              <w:bottom w:val="single" w:sz="4" w:space="0" w:color="auto"/>
              <w:right w:val="single" w:sz="4" w:space="0" w:color="auto"/>
            </w:tcBorders>
            <w:hideMark/>
          </w:tcPr>
          <w:p w14:paraId="31AD4309"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81</w:t>
            </w:r>
          </w:p>
        </w:tc>
      </w:tr>
      <w:tr w:rsidR="001D2F03" w:rsidRPr="002365A3" w14:paraId="591A919F" w14:textId="77777777" w:rsidTr="001D2F03">
        <w:trPr>
          <w:jc w:val="center"/>
        </w:trPr>
        <w:tc>
          <w:tcPr>
            <w:tcW w:w="2676" w:type="dxa"/>
            <w:tcBorders>
              <w:top w:val="single" w:sz="4" w:space="0" w:color="auto"/>
              <w:left w:val="single" w:sz="4" w:space="0" w:color="auto"/>
              <w:bottom w:val="single" w:sz="4" w:space="0" w:color="auto"/>
              <w:right w:val="single" w:sz="4" w:space="0" w:color="auto"/>
            </w:tcBorders>
            <w:hideMark/>
          </w:tcPr>
          <w:p w14:paraId="6F1ED5F3" w14:textId="77777777" w:rsidR="001D2F03" w:rsidRPr="002365A3" w:rsidRDefault="001D2F03">
            <w:pPr>
              <w:jc w:val="center"/>
              <w:rPr>
                <w:rFonts w:ascii="Times New Roman" w:hAnsi="Times New Roman" w:cs="Times New Roman"/>
                <w:lang w:val="sr-Latn-RS"/>
              </w:rPr>
            </w:pPr>
            <w:r w:rsidRPr="002365A3">
              <w:rPr>
                <w:rFonts w:ascii="Times New Roman" w:hAnsi="Times New Roman" w:cs="Times New Roman"/>
                <w:lang w:val="sr-Latn-RS"/>
              </w:rPr>
              <w:t>2021/2022</w:t>
            </w:r>
          </w:p>
        </w:tc>
        <w:tc>
          <w:tcPr>
            <w:tcW w:w="2345" w:type="dxa"/>
            <w:tcBorders>
              <w:top w:val="single" w:sz="4" w:space="0" w:color="auto"/>
              <w:left w:val="single" w:sz="4" w:space="0" w:color="auto"/>
              <w:bottom w:val="single" w:sz="4" w:space="0" w:color="auto"/>
              <w:right w:val="single" w:sz="4" w:space="0" w:color="auto"/>
            </w:tcBorders>
            <w:hideMark/>
          </w:tcPr>
          <w:p w14:paraId="0D02C989"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195</w:t>
            </w:r>
          </w:p>
        </w:tc>
        <w:tc>
          <w:tcPr>
            <w:tcW w:w="2452" w:type="dxa"/>
            <w:tcBorders>
              <w:top w:val="single" w:sz="4" w:space="0" w:color="auto"/>
              <w:left w:val="single" w:sz="4" w:space="0" w:color="auto"/>
              <w:bottom w:val="single" w:sz="4" w:space="0" w:color="auto"/>
              <w:right w:val="single" w:sz="4" w:space="0" w:color="auto"/>
            </w:tcBorders>
            <w:hideMark/>
          </w:tcPr>
          <w:p w14:paraId="3EFA42CB"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128</w:t>
            </w:r>
          </w:p>
        </w:tc>
        <w:tc>
          <w:tcPr>
            <w:tcW w:w="2145" w:type="dxa"/>
            <w:tcBorders>
              <w:top w:val="single" w:sz="4" w:space="0" w:color="auto"/>
              <w:left w:val="single" w:sz="4" w:space="0" w:color="auto"/>
              <w:bottom w:val="single" w:sz="4" w:space="0" w:color="auto"/>
              <w:right w:val="single" w:sz="4" w:space="0" w:color="auto"/>
            </w:tcBorders>
            <w:hideMark/>
          </w:tcPr>
          <w:p w14:paraId="21E13E2A"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67</w:t>
            </w:r>
          </w:p>
        </w:tc>
      </w:tr>
    </w:tbl>
    <w:p w14:paraId="6B515BB9" w14:textId="69ABD854" w:rsidR="001D2F03" w:rsidRPr="002365A3" w:rsidRDefault="001D2F03" w:rsidP="001D2F03">
      <w:pPr>
        <w:jc w:val="center"/>
        <w:rPr>
          <w:rFonts w:ascii="Times New Roman" w:hAnsi="Times New Roman" w:cs="Times New Roman"/>
          <w:iCs/>
          <w:sz w:val="24"/>
          <w:szCs w:val="24"/>
        </w:rPr>
      </w:pPr>
      <w:r w:rsidRPr="002365A3">
        <w:rPr>
          <w:rFonts w:ascii="Times New Roman" w:hAnsi="Times New Roman" w:cs="Times New Roman"/>
          <w:bCs/>
          <w:iCs/>
          <w:sz w:val="24"/>
          <w:szCs w:val="24"/>
          <w:lang w:val="sr-Cyrl-RS"/>
        </w:rPr>
        <w:t>Извор: Национални савет ромске националне  мањине</w:t>
      </w:r>
      <w:r w:rsidR="00F537CD">
        <w:rPr>
          <w:rFonts w:ascii="Times New Roman" w:hAnsi="Times New Roman" w:cs="Times New Roman"/>
          <w:bCs/>
          <w:iCs/>
          <w:sz w:val="24"/>
          <w:szCs w:val="24"/>
          <w:lang w:val="sr-Cyrl-RS"/>
        </w:rPr>
        <w:t xml:space="preserve"> </w:t>
      </w:r>
      <w:r w:rsidR="00F537CD" w:rsidRPr="00F537CD">
        <w:rPr>
          <w:rFonts w:ascii="Times New Roman" w:hAnsi="Times New Roman" w:cs="Times New Roman"/>
          <w:bCs/>
          <w:iCs/>
          <w:sz w:val="24"/>
          <w:szCs w:val="24"/>
          <w:lang w:val="sr-Cyrl-CS"/>
        </w:rPr>
        <w:t>Републике Србије</w:t>
      </w:r>
    </w:p>
    <w:p w14:paraId="5823F540" w14:textId="19E0DB27" w:rsidR="00CB11D1" w:rsidRPr="002365A3" w:rsidRDefault="00CB11D1" w:rsidP="00CB11D1">
      <w:pPr>
        <w:pStyle w:val="ListParagraph"/>
        <w:spacing w:after="12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t xml:space="preserve">Мањак високо образованих стручњака у ромској заједници се појављује као ограничење приликом спровођења многих подстицајних мера за побољшање </w:t>
      </w:r>
      <w:r w:rsidRPr="002365A3">
        <w:rPr>
          <w:rFonts w:ascii="Times New Roman" w:hAnsi="Times New Roman" w:cs="Times New Roman"/>
          <w:sz w:val="24"/>
          <w:szCs w:val="24"/>
          <w:lang w:val="sr-Cyrl-RS"/>
        </w:rPr>
        <w:t>запошљавања</w:t>
      </w:r>
      <w:r w:rsidRPr="002365A3">
        <w:rPr>
          <w:rFonts w:ascii="Times New Roman" w:hAnsi="Times New Roman" w:cs="Times New Roman"/>
          <w:sz w:val="24"/>
          <w:szCs w:val="24"/>
        </w:rPr>
        <w:t xml:space="preserve"> за децу и младе из ромске заједнице. Поред тога, стварање услова за једнакоправно образовање ће захтевати да у предуниверзитетском образовању постоји већи број васпитача, наставника и стручних сарадника који су припадници ромске заједнице како би деца и млади из ромске заједнице могли да се увере да у образовном систему има места за </w:t>
      </w:r>
      <w:r w:rsidR="00BE0C7B" w:rsidRPr="002365A3">
        <w:rPr>
          <w:rFonts w:ascii="Times New Roman" w:hAnsi="Times New Roman" w:cs="Times New Roman"/>
          <w:sz w:val="24"/>
          <w:szCs w:val="24"/>
          <w:lang w:val="sr-Cyrl-RS"/>
        </w:rPr>
        <w:t>Роме и Ромкиње</w:t>
      </w:r>
      <w:r w:rsidRPr="002365A3">
        <w:rPr>
          <w:rFonts w:ascii="Times New Roman" w:hAnsi="Times New Roman" w:cs="Times New Roman"/>
          <w:sz w:val="24"/>
          <w:szCs w:val="24"/>
        </w:rPr>
        <w:t xml:space="preserve">. </w:t>
      </w:r>
    </w:p>
    <w:p w14:paraId="1AA1C7F3" w14:textId="77777777" w:rsidR="008656F1" w:rsidRPr="002365A3" w:rsidRDefault="008656F1" w:rsidP="00CB11D1">
      <w:pPr>
        <w:spacing w:after="0" w:line="240" w:lineRule="auto"/>
        <w:jc w:val="both"/>
        <w:rPr>
          <w:rFonts w:ascii="Times New Roman" w:eastAsia="Times New Roman" w:hAnsi="Times New Roman"/>
          <w:sz w:val="24"/>
          <w:szCs w:val="24"/>
        </w:rPr>
      </w:pPr>
    </w:p>
    <w:p w14:paraId="76847203" w14:textId="39C37665" w:rsidR="00CB11D1" w:rsidRPr="002365A3" w:rsidRDefault="00CB11D1" w:rsidP="00CB11D1">
      <w:pPr>
        <w:spacing w:after="0" w:line="240" w:lineRule="auto"/>
        <w:jc w:val="both"/>
        <w:rPr>
          <w:rFonts w:ascii="Times New Roman" w:eastAsia="Times New Roman" w:hAnsi="Times New Roman"/>
          <w:sz w:val="24"/>
          <w:szCs w:val="24"/>
        </w:rPr>
      </w:pPr>
      <w:r w:rsidRPr="002365A3">
        <w:rPr>
          <w:rFonts w:ascii="Times New Roman" w:eastAsia="Times New Roman" w:hAnsi="Times New Roman"/>
          <w:sz w:val="24"/>
          <w:szCs w:val="24"/>
        </w:rPr>
        <w:t xml:space="preserve">Најзначајнији ефекти предузетих мера подршке </w:t>
      </w:r>
      <w:r w:rsidRPr="002365A3">
        <w:rPr>
          <w:rFonts w:ascii="Times New Roman" w:eastAsia="Times New Roman" w:hAnsi="Times New Roman"/>
          <w:sz w:val="24"/>
          <w:szCs w:val="24"/>
          <w:lang w:val="sr-Cyrl-RS"/>
        </w:rPr>
        <w:t xml:space="preserve">у области образовања </w:t>
      </w:r>
      <w:r w:rsidRPr="002365A3">
        <w:rPr>
          <w:rFonts w:ascii="Times New Roman" w:eastAsia="Times New Roman" w:hAnsi="Times New Roman"/>
          <w:sz w:val="24"/>
          <w:szCs w:val="24"/>
        </w:rPr>
        <w:t xml:space="preserve">огледају се у повећаном обухвату деце </w:t>
      </w:r>
      <w:r w:rsidR="00BE0C7B" w:rsidRPr="002365A3">
        <w:rPr>
          <w:rFonts w:ascii="Times New Roman" w:eastAsia="Times New Roman" w:hAnsi="Times New Roman"/>
          <w:sz w:val="24"/>
          <w:szCs w:val="24"/>
        </w:rPr>
        <w:t xml:space="preserve">ромске </w:t>
      </w:r>
      <w:r w:rsidR="00BE0C7B" w:rsidRPr="002365A3">
        <w:rPr>
          <w:rFonts w:ascii="Times New Roman" w:eastAsia="Times New Roman" w:hAnsi="Times New Roman"/>
          <w:sz w:val="24"/>
          <w:szCs w:val="24"/>
          <w:lang w:val="sr-Cyrl-RS"/>
        </w:rPr>
        <w:t xml:space="preserve">националности </w:t>
      </w:r>
      <w:r w:rsidRPr="002365A3">
        <w:rPr>
          <w:rFonts w:ascii="Times New Roman" w:eastAsia="Times New Roman" w:hAnsi="Times New Roman"/>
          <w:sz w:val="24"/>
          <w:szCs w:val="24"/>
        </w:rPr>
        <w:t xml:space="preserve">системом образовања и васпитања, смањеном одустајању од образовања и </w:t>
      </w:r>
      <w:r w:rsidRPr="002365A3">
        <w:rPr>
          <w:rFonts w:ascii="Times New Roman" w:eastAsia="Times New Roman" w:hAnsi="Times New Roman"/>
          <w:sz w:val="24"/>
          <w:szCs w:val="24"/>
          <w:lang w:val="sr-Cyrl-RS"/>
        </w:rPr>
        <w:t xml:space="preserve">смањеном </w:t>
      </w:r>
      <w:r w:rsidRPr="002365A3">
        <w:rPr>
          <w:rFonts w:ascii="Times New Roman" w:eastAsia="Times New Roman" w:hAnsi="Times New Roman"/>
          <w:sz w:val="24"/>
          <w:szCs w:val="24"/>
        </w:rPr>
        <w:t>раном напуштању образовања. Истраживање вишеструких показатеља о положају жена и деце у Републици Србији (MICS 6, 2019</w:t>
      </w:r>
      <w:r w:rsidRPr="002365A3">
        <w:rPr>
          <w:rFonts w:ascii="Times New Roman" w:eastAsia="Times New Roman" w:hAnsi="Times New Roman"/>
          <w:sz w:val="24"/>
          <w:szCs w:val="24"/>
          <w:vertAlign w:val="superscript"/>
        </w:rPr>
        <w:footnoteReference w:id="90"/>
      </w:r>
      <w:r w:rsidRPr="002365A3">
        <w:rPr>
          <w:rFonts w:ascii="Times New Roman" w:eastAsia="Times New Roman" w:hAnsi="Times New Roman"/>
          <w:sz w:val="24"/>
          <w:szCs w:val="24"/>
        </w:rPr>
        <w:t xml:space="preserve">) донело је следеће податке: </w:t>
      </w:r>
    </w:p>
    <w:p w14:paraId="4FEFB21E" w14:textId="249BD36E" w:rsidR="00CB11D1" w:rsidRPr="002365A3" w:rsidRDefault="00BE0C7B" w:rsidP="00EE6B85">
      <w:pPr>
        <w:pStyle w:val="ListParagraph"/>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 xml:space="preserve">7,4% </w:t>
      </w:r>
      <w:r w:rsidR="00CB11D1" w:rsidRPr="002365A3">
        <w:rPr>
          <w:rFonts w:ascii="Times New Roman" w:eastAsia="Times New Roman" w:hAnsi="Times New Roman" w:cs="Times New Roman"/>
          <w:sz w:val="24"/>
          <w:szCs w:val="24"/>
        </w:rPr>
        <w:t xml:space="preserve"> деце </w:t>
      </w:r>
      <w:r w:rsidRPr="002365A3">
        <w:rPr>
          <w:rFonts w:ascii="Times New Roman" w:eastAsia="Times New Roman" w:hAnsi="Times New Roman" w:cs="Times New Roman"/>
          <w:sz w:val="24"/>
          <w:szCs w:val="24"/>
        </w:rPr>
        <w:t xml:space="preserve">ромске националности </w:t>
      </w:r>
      <w:r w:rsidR="00CB11D1" w:rsidRPr="002365A3">
        <w:rPr>
          <w:rFonts w:ascii="Times New Roman" w:eastAsia="Times New Roman" w:hAnsi="Times New Roman" w:cs="Times New Roman"/>
          <w:sz w:val="24"/>
          <w:szCs w:val="24"/>
        </w:rPr>
        <w:t>до 5 година похађају ПВО (51м, 49ж);</w:t>
      </w:r>
    </w:p>
    <w:p w14:paraId="3990FDB8" w14:textId="52B664C6" w:rsidR="00CB11D1" w:rsidRPr="002365A3" w:rsidRDefault="00CB11D1" w:rsidP="00EE6B85">
      <w:pPr>
        <w:pStyle w:val="ListParagraph"/>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 xml:space="preserve">80% </w:t>
      </w:r>
      <w:r w:rsidR="00BE0C7B" w:rsidRPr="002365A3">
        <w:rPr>
          <w:rFonts w:ascii="Times New Roman" w:eastAsia="Times New Roman" w:hAnsi="Times New Roman" w:cs="Times New Roman"/>
          <w:sz w:val="24"/>
          <w:szCs w:val="24"/>
        </w:rPr>
        <w:t xml:space="preserve">деце ромске националности </w:t>
      </w:r>
      <w:r w:rsidRPr="002365A3">
        <w:rPr>
          <w:rFonts w:ascii="Times New Roman" w:eastAsia="Times New Roman" w:hAnsi="Times New Roman" w:cs="Times New Roman"/>
          <w:sz w:val="24"/>
          <w:szCs w:val="24"/>
        </w:rPr>
        <w:t>похађа Припремни предшколски програм (ППП) (52м,48ж);</w:t>
      </w:r>
    </w:p>
    <w:p w14:paraId="0A624700" w14:textId="42B71950" w:rsidR="00CB11D1" w:rsidRPr="002365A3" w:rsidRDefault="00CB11D1" w:rsidP="00EE6B85">
      <w:pPr>
        <w:pStyle w:val="ListParagraph"/>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 xml:space="preserve">85,4% </w:t>
      </w:r>
      <w:r w:rsidR="00BE0C7B" w:rsidRPr="002365A3">
        <w:rPr>
          <w:rFonts w:ascii="Times New Roman" w:eastAsia="Times New Roman" w:hAnsi="Times New Roman" w:cs="Times New Roman"/>
          <w:sz w:val="24"/>
          <w:szCs w:val="24"/>
        </w:rPr>
        <w:t xml:space="preserve">деце ромске националности </w:t>
      </w:r>
      <w:r w:rsidRPr="002365A3">
        <w:rPr>
          <w:rFonts w:ascii="Times New Roman" w:eastAsia="Times New Roman" w:hAnsi="Times New Roman" w:cs="Times New Roman"/>
          <w:sz w:val="24"/>
          <w:szCs w:val="24"/>
        </w:rPr>
        <w:t xml:space="preserve">уписује ОШ  (49%м,51ж%), од којих је 80,8% похађало ППП; </w:t>
      </w:r>
    </w:p>
    <w:p w14:paraId="774A8597" w14:textId="77777777" w:rsidR="00CB11D1" w:rsidRPr="002365A3" w:rsidRDefault="00CB11D1" w:rsidP="00EE6B85">
      <w:pPr>
        <w:pStyle w:val="ListParagraph"/>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Бруто стопа уписа у 8. разред ОШ је 62%, док је стопа завршавања ОШ 64%;</w:t>
      </w:r>
    </w:p>
    <w:p w14:paraId="00F3F3B6" w14:textId="3660B02C" w:rsidR="00CB11D1" w:rsidRPr="002365A3" w:rsidRDefault="00CB11D1" w:rsidP="00EE6B85">
      <w:pPr>
        <w:pStyle w:val="ListParagraph"/>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Смањен</w:t>
      </w:r>
      <w:r w:rsidR="00BE0C7B" w:rsidRPr="002365A3">
        <w:rPr>
          <w:rFonts w:ascii="Times New Roman" w:eastAsia="Times New Roman" w:hAnsi="Times New Roman" w:cs="Times New Roman"/>
          <w:sz w:val="24"/>
          <w:szCs w:val="24"/>
          <w:lang w:val="sr-Cyrl-RS"/>
        </w:rPr>
        <w:t>о</w:t>
      </w:r>
      <w:r w:rsidRPr="002365A3">
        <w:rPr>
          <w:rFonts w:ascii="Times New Roman" w:eastAsia="Times New Roman" w:hAnsi="Times New Roman" w:cs="Times New Roman"/>
          <w:sz w:val="24"/>
          <w:szCs w:val="24"/>
        </w:rPr>
        <w:t xml:space="preserve"> је </w:t>
      </w:r>
      <w:r w:rsidR="00BE0C7B" w:rsidRPr="002365A3">
        <w:rPr>
          <w:rFonts w:ascii="Times New Roman" w:eastAsia="Times New Roman" w:hAnsi="Times New Roman" w:cs="Times New Roman"/>
          <w:sz w:val="24"/>
          <w:szCs w:val="24"/>
          <w:lang w:val="sr-Cyrl-RS"/>
        </w:rPr>
        <w:t>осипање</w:t>
      </w:r>
      <w:r w:rsidRPr="002365A3">
        <w:rPr>
          <w:rFonts w:ascii="Times New Roman" w:eastAsia="Times New Roman" w:hAnsi="Times New Roman" w:cs="Times New Roman"/>
          <w:sz w:val="24"/>
          <w:szCs w:val="24"/>
        </w:rPr>
        <w:t xml:space="preserve"> за 7%</w:t>
      </w:r>
    </w:p>
    <w:p w14:paraId="29D9385A" w14:textId="451FC348" w:rsidR="00CB11D1" w:rsidRPr="002365A3" w:rsidRDefault="00CB11D1" w:rsidP="00EE6B85">
      <w:pPr>
        <w:pStyle w:val="ListParagraph"/>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Стопа преласка у средњу школу за ученике</w:t>
      </w:r>
      <w:r w:rsidR="00BE0C7B" w:rsidRPr="002365A3">
        <w:rPr>
          <w:rFonts w:ascii="Times New Roman" w:eastAsia="Times New Roman" w:hAnsi="Times New Roman" w:cs="Times New Roman"/>
          <w:sz w:val="24"/>
          <w:szCs w:val="24"/>
        </w:rPr>
        <w:t xml:space="preserve"> ромске националности</w:t>
      </w:r>
      <w:r w:rsidRPr="002365A3">
        <w:rPr>
          <w:rFonts w:ascii="Times New Roman" w:eastAsia="Times New Roman" w:hAnsi="Times New Roman" w:cs="Times New Roman"/>
          <w:sz w:val="24"/>
          <w:szCs w:val="24"/>
        </w:rPr>
        <w:t xml:space="preserve"> износи 52,6%, док стопа завршавања СШ износи 61%</w:t>
      </w:r>
      <w:r w:rsidRPr="002365A3">
        <w:rPr>
          <w:rFonts w:ascii="Times New Roman" w:eastAsia="Times New Roman" w:hAnsi="Times New Roman" w:cs="Times New Roman"/>
          <w:sz w:val="24"/>
          <w:szCs w:val="24"/>
          <w:lang w:val="sr-Cyrl-RS"/>
        </w:rPr>
        <w:t>.</w:t>
      </w:r>
    </w:p>
    <w:p w14:paraId="6E6D809B" w14:textId="77777777" w:rsidR="00204F3E" w:rsidRPr="002365A3" w:rsidRDefault="00204F3E" w:rsidP="00CB11D1">
      <w:pPr>
        <w:pStyle w:val="ListParagraph"/>
        <w:spacing w:after="120" w:line="240" w:lineRule="auto"/>
        <w:ind w:left="0"/>
        <w:contextualSpacing w:val="0"/>
        <w:rPr>
          <w:rFonts w:ascii="Times New Roman" w:hAnsi="Times New Roman" w:cs="Times New Roman"/>
          <w:color w:val="auto"/>
          <w:sz w:val="24"/>
          <w:szCs w:val="24"/>
          <w:lang w:val="sr-Cyrl-RS"/>
        </w:rPr>
      </w:pPr>
    </w:p>
    <w:p w14:paraId="5D3F07BF" w14:textId="56A5FF11" w:rsidR="00CB11D1" w:rsidRPr="002365A3" w:rsidRDefault="00CB11D1" w:rsidP="00CB11D1">
      <w:pPr>
        <w:pStyle w:val="ListParagraph"/>
        <w:spacing w:after="120" w:line="240" w:lineRule="auto"/>
        <w:ind w:left="0"/>
        <w:contextualSpacing w:val="0"/>
        <w:rPr>
          <w:rFonts w:ascii="Times New Roman" w:hAnsi="Times New Roman" w:cs="Times New Roman"/>
          <w:sz w:val="24"/>
          <w:szCs w:val="24"/>
          <w:lang w:val="sr-Cyrl-RS"/>
        </w:rPr>
      </w:pPr>
      <w:r w:rsidRPr="002365A3">
        <w:rPr>
          <w:rFonts w:ascii="Times New Roman" w:hAnsi="Times New Roman" w:cs="Times New Roman"/>
          <w:color w:val="auto"/>
          <w:sz w:val="24"/>
          <w:szCs w:val="24"/>
          <w:lang w:val="sr-Cyrl-RS"/>
        </w:rPr>
        <w:t xml:space="preserve">Изазови </w:t>
      </w:r>
      <w:r w:rsidRPr="002365A3">
        <w:rPr>
          <w:rFonts w:ascii="Times New Roman" w:hAnsi="Times New Roman" w:cs="Times New Roman"/>
          <w:sz w:val="24"/>
          <w:szCs w:val="24"/>
        </w:rPr>
        <w:t xml:space="preserve">у области образовања: </w:t>
      </w:r>
      <w:r w:rsidRPr="002365A3">
        <w:rPr>
          <w:rFonts w:ascii="Times New Roman" w:eastAsia="TTA20CB408t00" w:hAnsi="Times New Roman" w:cs="Times New Roman"/>
          <w:iCs/>
          <w:sz w:val="24"/>
          <w:szCs w:val="24"/>
        </w:rPr>
        <w:t xml:space="preserve">И даље је присутна пракса уписа деце ромске националности у </w:t>
      </w:r>
      <w:r w:rsidR="00331D98" w:rsidRPr="002365A3">
        <w:rPr>
          <w:rFonts w:ascii="Times New Roman" w:eastAsia="TTA20CB408t00" w:hAnsi="Times New Roman" w:cs="Times New Roman"/>
          <w:iCs/>
          <w:sz w:val="24"/>
          <w:szCs w:val="24"/>
          <w:lang w:val="sr-Cyrl-RS"/>
        </w:rPr>
        <w:t>школе за образовање деце са сметњама у развоју (тзв.</w:t>
      </w:r>
      <w:r w:rsidR="00122201" w:rsidRPr="002365A3">
        <w:rPr>
          <w:rFonts w:ascii="Times New Roman" w:eastAsia="TTA20CB408t00" w:hAnsi="Times New Roman" w:cs="Times New Roman"/>
          <w:iCs/>
          <w:sz w:val="24"/>
          <w:szCs w:val="24"/>
          <w:lang w:val="sr-Cyrl-RS"/>
        </w:rPr>
        <w:t xml:space="preserve"> </w:t>
      </w:r>
      <w:r w:rsidRPr="002365A3">
        <w:rPr>
          <w:rFonts w:ascii="Times New Roman" w:eastAsia="TTA20CB408t00" w:hAnsi="Times New Roman" w:cs="Times New Roman"/>
          <w:iCs/>
          <w:sz w:val="24"/>
          <w:szCs w:val="24"/>
        </w:rPr>
        <w:t>„специјалне школе</w:t>
      </w:r>
      <w:r w:rsidR="00E36C18" w:rsidRPr="002365A3">
        <w:rPr>
          <w:rFonts w:ascii="Times New Roman" w:eastAsia="TTA20CB408t00" w:hAnsi="Times New Roman" w:cs="Times New Roman"/>
          <w:iCs/>
          <w:sz w:val="24"/>
          <w:szCs w:val="24"/>
        </w:rPr>
        <w:t>”</w:t>
      </w:r>
      <w:r w:rsidR="00331D98" w:rsidRPr="002365A3">
        <w:rPr>
          <w:rFonts w:ascii="Times New Roman" w:eastAsia="TTA20CB408t00" w:hAnsi="Times New Roman" w:cs="Times New Roman"/>
          <w:iCs/>
          <w:sz w:val="24"/>
          <w:szCs w:val="24"/>
          <w:lang w:val="sr-Cyrl-RS"/>
        </w:rPr>
        <w:t>)</w:t>
      </w:r>
      <w:r w:rsidRPr="002365A3">
        <w:rPr>
          <w:rFonts w:ascii="Times New Roman" w:eastAsia="TTA20CB408t00" w:hAnsi="Times New Roman" w:cs="Times New Roman"/>
          <w:iCs/>
          <w:sz w:val="24"/>
          <w:szCs w:val="24"/>
        </w:rPr>
        <w:t xml:space="preserve">: </w:t>
      </w:r>
      <w:r w:rsidR="00331D98" w:rsidRPr="002365A3">
        <w:rPr>
          <w:rFonts w:ascii="Times New Roman" w:eastAsia="TTA20CB408t00" w:hAnsi="Times New Roman" w:cs="Times New Roman"/>
          <w:iCs/>
          <w:sz w:val="24"/>
          <w:szCs w:val="24"/>
          <w:lang w:val="sr-Cyrl-RS"/>
        </w:rPr>
        <w:t>18</w:t>
      </w:r>
      <w:r w:rsidRPr="002365A3">
        <w:rPr>
          <w:rFonts w:ascii="Times New Roman" w:eastAsia="TTA20CB408t00" w:hAnsi="Times New Roman" w:cs="Times New Roman"/>
          <w:iCs/>
          <w:sz w:val="24"/>
          <w:szCs w:val="24"/>
        </w:rPr>
        <w:t>% деце од укупне популације деце у „специјалним школама” су деца ромске националности</w:t>
      </w:r>
      <w:r w:rsidR="00331D98" w:rsidRPr="002365A3">
        <w:rPr>
          <w:rFonts w:ascii="Times New Roman" w:eastAsia="TTA20CB408t00" w:hAnsi="Times New Roman" w:cs="Times New Roman"/>
          <w:iCs/>
          <w:sz w:val="24"/>
          <w:szCs w:val="24"/>
          <w:lang w:val="sr-Cyrl-RS"/>
        </w:rPr>
        <w:t xml:space="preserve"> (ИПССОС, МПНТР и УНИЦЕФ, истраживање 2016.)</w:t>
      </w:r>
      <w:r w:rsidRPr="002365A3">
        <w:rPr>
          <w:rFonts w:ascii="Times New Roman" w:eastAsia="TTA20CB408t00" w:hAnsi="Times New Roman" w:cs="Times New Roman"/>
          <w:iCs/>
          <w:sz w:val="24"/>
          <w:szCs w:val="24"/>
        </w:rPr>
        <w:t xml:space="preserve">. Деца ромске националности су такође сегрегисана у одређене редовне школе и одељења и постоји тренд повећања ове појаве. Негативни стереотипи према </w:t>
      </w:r>
      <w:r w:rsidR="00F25008" w:rsidRPr="002365A3">
        <w:rPr>
          <w:rFonts w:ascii="Times New Roman" w:eastAsia="TTA20CB408t00" w:hAnsi="Times New Roman" w:cs="Times New Roman"/>
          <w:iCs/>
          <w:sz w:val="24"/>
          <w:szCs w:val="24"/>
        </w:rPr>
        <w:t>Ромима и Ромкињама</w:t>
      </w:r>
      <w:r w:rsidRPr="002365A3">
        <w:rPr>
          <w:rFonts w:ascii="Times New Roman" w:eastAsia="TTA20CB408t00" w:hAnsi="Times New Roman" w:cs="Times New Roman"/>
          <w:iCs/>
          <w:sz w:val="24"/>
          <w:szCs w:val="24"/>
        </w:rPr>
        <w:t xml:space="preserve"> су раширени у друштву и међу запосленима у образовном систему, а појављују се и у образовним материјалима, што резултира различитим облицима посредне и непосредне дискриминације. Обухват деце ромске националности у предшколском васпитањем и образовањем је само 7,4 %, за разлику од опште популације, где је 60%. Обухват деце ромске националности припремним предшколским програмо, који је обавезан се повећава али је и даље нижи него код деце из опште популације: 80%, за разлику од опште популације, где је 93%. Стопа завршавања основне школе од укупно уписаних, код деце ромске националности је само 64% (за разлику од 99% код опште популације), а највише, 10% деце ромске националности прекида школовање на преласку у други циклус. Стопа завршавања средњег образовања од укупно уписаних, код </w:t>
      </w:r>
      <w:r w:rsidR="00F25008" w:rsidRPr="002365A3">
        <w:rPr>
          <w:rFonts w:ascii="Times New Roman" w:eastAsia="TTA20CB408t00" w:hAnsi="Times New Roman" w:cs="Times New Roman"/>
          <w:iCs/>
          <w:sz w:val="24"/>
          <w:szCs w:val="24"/>
        </w:rPr>
        <w:t>Рома и Ромкиња</w:t>
      </w:r>
      <w:r w:rsidRPr="002365A3">
        <w:rPr>
          <w:rFonts w:ascii="Times New Roman" w:eastAsia="TTA20CB408t00" w:hAnsi="Times New Roman" w:cs="Times New Roman"/>
          <w:iCs/>
          <w:sz w:val="24"/>
          <w:szCs w:val="24"/>
        </w:rPr>
        <w:t xml:space="preserve"> је само 61% (за разлику од 98% код опште популације). Мање од 2% </w:t>
      </w:r>
      <w:r w:rsidR="00F25008" w:rsidRPr="002365A3">
        <w:rPr>
          <w:rFonts w:ascii="Times New Roman" w:eastAsia="TTA20CB408t00" w:hAnsi="Times New Roman" w:cs="Times New Roman"/>
          <w:iCs/>
          <w:sz w:val="24"/>
          <w:szCs w:val="24"/>
        </w:rPr>
        <w:t>Рома и Ромкиња</w:t>
      </w:r>
      <w:r w:rsidRPr="002365A3">
        <w:rPr>
          <w:rFonts w:ascii="Times New Roman" w:eastAsia="TTA20CB408t00" w:hAnsi="Times New Roman" w:cs="Times New Roman"/>
          <w:iCs/>
          <w:sz w:val="24"/>
          <w:szCs w:val="24"/>
        </w:rPr>
        <w:t xml:space="preserve"> је укључено у високо образовање</w:t>
      </w:r>
      <w:r w:rsidRPr="002365A3">
        <w:rPr>
          <w:rFonts w:ascii="Times New Roman" w:eastAsia="TTA20CB408t00" w:hAnsi="Times New Roman" w:cs="Times New Roman"/>
          <w:iCs/>
          <w:sz w:val="24"/>
          <w:szCs w:val="24"/>
          <w:lang w:val="sr-Cyrl-RS"/>
        </w:rPr>
        <w:t xml:space="preserve"> </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мање од 2%</w:t>
      </w:r>
      <w:r w:rsidRPr="002365A3">
        <w:rPr>
          <w:rFonts w:ascii="Times New Roman" w:hAnsi="Times New Roman" w:cs="Times New Roman"/>
          <w:sz w:val="24"/>
          <w:szCs w:val="24"/>
          <w:lang w:val="sr-Cyrl-RS"/>
        </w:rPr>
        <w:t>, до сада достпан податак, сви остали подаци су власништво факултета)</w:t>
      </w:r>
      <w:r w:rsidRPr="002365A3">
        <w:rPr>
          <w:rFonts w:ascii="Times New Roman" w:eastAsia="TTA20CB408t00" w:hAnsi="Times New Roman" w:cs="Times New Roman"/>
          <w:iCs/>
          <w:sz w:val="24"/>
          <w:szCs w:val="24"/>
        </w:rPr>
        <w:t xml:space="preserve">. 53% одраслих </w:t>
      </w:r>
      <w:r w:rsidR="00F25008" w:rsidRPr="002365A3">
        <w:rPr>
          <w:rFonts w:ascii="Times New Roman" w:eastAsia="TTA20CB408t00" w:hAnsi="Times New Roman" w:cs="Times New Roman"/>
          <w:iCs/>
          <w:sz w:val="24"/>
          <w:szCs w:val="24"/>
        </w:rPr>
        <w:t>Рома и Ромкиња</w:t>
      </w:r>
      <w:r w:rsidRPr="002365A3">
        <w:rPr>
          <w:rFonts w:ascii="Times New Roman" w:eastAsia="TTA20CB408t00" w:hAnsi="Times New Roman" w:cs="Times New Roman"/>
          <w:iCs/>
          <w:sz w:val="24"/>
          <w:szCs w:val="24"/>
        </w:rPr>
        <w:t xml:space="preserve"> је без или са непотпуним основним образовањем, а 33% је само са основним образовањем. </w:t>
      </w:r>
      <w:r w:rsidR="00F25008" w:rsidRPr="002365A3">
        <w:rPr>
          <w:rFonts w:ascii="Times New Roman" w:eastAsia="TTA20CB408t00" w:hAnsi="Times New Roman" w:cs="Times New Roman"/>
          <w:iCs/>
          <w:sz w:val="24"/>
          <w:szCs w:val="24"/>
        </w:rPr>
        <w:t>Роми и Ромкиње</w:t>
      </w:r>
      <w:r w:rsidRPr="002365A3">
        <w:rPr>
          <w:rFonts w:ascii="Times New Roman" w:eastAsia="TTA20CB408t00" w:hAnsi="Times New Roman" w:cs="Times New Roman"/>
          <w:iCs/>
          <w:sz w:val="24"/>
          <w:szCs w:val="24"/>
        </w:rPr>
        <w:t xml:space="preserve"> се суочавају са већим изазовима код учења на даљину и код образовања у кризним ситуацијама.</w:t>
      </w:r>
      <w:r w:rsidRPr="002365A3">
        <w:rPr>
          <w:rFonts w:ascii="Times New Roman" w:eastAsia="TTA20CB408t00" w:hAnsi="Times New Roman" w:cs="Times New Roman"/>
          <w:iCs/>
          <w:sz w:val="24"/>
          <w:szCs w:val="24"/>
          <w:lang w:val="sr-Cyrl-RS"/>
        </w:rPr>
        <w:t xml:space="preserve"> </w:t>
      </w:r>
      <w:r w:rsidRPr="002365A3">
        <w:rPr>
          <w:rFonts w:ascii="Times New Roman" w:hAnsi="Times New Roman" w:cs="Times New Roman"/>
          <w:sz w:val="24"/>
          <w:szCs w:val="24"/>
          <w:lang w:val="sr-Cyrl-RS"/>
        </w:rPr>
        <w:t xml:space="preserve">МПНТР закључује да је у области образовања доста тога реализовано кад је у питању досадашња  имплементација Стратегије. </w:t>
      </w:r>
    </w:p>
    <w:p w14:paraId="405251EF" w14:textId="77777777" w:rsidR="008656F1" w:rsidRPr="002365A3" w:rsidRDefault="008656F1" w:rsidP="00CB11D1">
      <w:pPr>
        <w:pStyle w:val="ListParagraph"/>
        <w:spacing w:after="120" w:line="240" w:lineRule="auto"/>
        <w:ind w:left="0"/>
        <w:contextualSpacing w:val="0"/>
        <w:rPr>
          <w:rFonts w:ascii="Times New Roman" w:hAnsi="Times New Roman" w:cs="Times New Roman"/>
          <w:sz w:val="24"/>
          <w:szCs w:val="24"/>
          <w:lang w:val="sr-Cyrl-RS"/>
        </w:rPr>
      </w:pPr>
    </w:p>
    <w:p w14:paraId="4CA1B95B" w14:textId="729C01ED" w:rsidR="00492BB8" w:rsidRPr="002365A3" w:rsidRDefault="0062173F" w:rsidP="00735D5F">
      <w:pPr>
        <w:pStyle w:val="Heading3"/>
        <w:rPr>
          <w:rFonts w:ascii="Times New Roman" w:hAnsi="Times New Roman" w:cs="Times New Roman"/>
          <w:color w:val="auto"/>
          <w:lang w:val="sr-Cyrl-RS"/>
        </w:rPr>
      </w:pPr>
      <w:bookmarkStart w:id="36" w:name="_Toc92358764"/>
      <w:r w:rsidRPr="002365A3">
        <w:rPr>
          <w:rFonts w:ascii="Times New Roman" w:hAnsi="Times New Roman" w:cs="Times New Roman"/>
          <w:color w:val="auto"/>
          <w:lang w:val="sr-Cyrl-RS"/>
        </w:rPr>
        <w:t>4</w:t>
      </w:r>
      <w:r w:rsidR="00492BB8" w:rsidRPr="002365A3">
        <w:rPr>
          <w:rFonts w:ascii="Times New Roman" w:hAnsi="Times New Roman" w:cs="Times New Roman"/>
          <w:color w:val="auto"/>
          <w:lang w:val="sr-Cyrl-RS"/>
        </w:rPr>
        <w:t>.</w:t>
      </w:r>
      <w:r w:rsidR="00CC5FD8" w:rsidRPr="002365A3">
        <w:rPr>
          <w:rFonts w:ascii="Times New Roman" w:hAnsi="Times New Roman" w:cs="Times New Roman"/>
          <w:color w:val="auto"/>
          <w:lang w:val="sr-Cyrl-RS"/>
        </w:rPr>
        <w:t>2</w:t>
      </w:r>
      <w:r w:rsidR="00735D5F" w:rsidRPr="002365A3">
        <w:rPr>
          <w:rFonts w:ascii="Times New Roman" w:hAnsi="Times New Roman" w:cs="Times New Roman"/>
          <w:color w:val="auto"/>
          <w:lang w:val="sr-Cyrl-RS"/>
        </w:rPr>
        <w:t>.</w:t>
      </w:r>
      <w:r w:rsidR="00492BB8" w:rsidRPr="002365A3">
        <w:rPr>
          <w:rFonts w:ascii="Times New Roman" w:hAnsi="Times New Roman" w:cs="Times New Roman"/>
          <w:color w:val="auto"/>
          <w:lang w:val="sr-Cyrl-RS"/>
        </w:rPr>
        <w:t xml:space="preserve">2. </w:t>
      </w:r>
      <w:r w:rsidR="00AE4D2D" w:rsidRPr="002365A3">
        <w:rPr>
          <w:rFonts w:ascii="Times New Roman" w:hAnsi="Times New Roman" w:cs="Times New Roman"/>
          <w:color w:val="auto"/>
          <w:lang w:val="sr-Cyrl-RS"/>
        </w:rPr>
        <w:t>ЗАПОШЉАВАЊЕ</w:t>
      </w:r>
      <w:bookmarkEnd w:id="36"/>
    </w:p>
    <w:p w14:paraId="3ED9C1CB" w14:textId="42EC4DC1" w:rsidR="006A1B78" w:rsidRPr="002365A3" w:rsidRDefault="006A1B78" w:rsidP="006A1B78">
      <w:pPr>
        <w:rPr>
          <w:rFonts w:ascii="Times New Roman" w:hAnsi="Times New Roman" w:cs="Times New Roman"/>
          <w:sz w:val="24"/>
          <w:szCs w:val="24"/>
          <w:lang w:val="sr-Cyrl-RS"/>
        </w:rPr>
      </w:pPr>
    </w:p>
    <w:p w14:paraId="458D518B" w14:textId="77777777" w:rsidR="00D36DE2" w:rsidRPr="002365A3" w:rsidRDefault="00D1278F" w:rsidP="00302E97">
      <w:pPr>
        <w:spacing w:after="0" w:line="240" w:lineRule="auto"/>
        <w:jc w:val="both"/>
        <w:rPr>
          <w:rFonts w:ascii="Times New Roman" w:eastAsia="Cambria" w:hAnsi="Times New Roman" w:cs="Times New Roman"/>
          <w:sz w:val="24"/>
          <w:szCs w:val="24"/>
          <w:lang w:val="sr-Cyrl-CS"/>
        </w:rPr>
      </w:pPr>
      <w:r w:rsidRPr="002365A3">
        <w:rPr>
          <w:rFonts w:ascii="Times New Roman" w:eastAsia="Cambria" w:hAnsi="Times New Roman" w:cs="Times New Roman"/>
          <w:sz w:val="24"/>
          <w:szCs w:val="24"/>
          <w:lang w:val="sr-Cyrl-CS"/>
        </w:rPr>
        <w:t xml:space="preserve">Области рада и запошљавања су за ромску популацију од посебне важности, имајући у виду да се путем рада (којим се остварује зарада) с једне стране утиче на повећање економске самосталности и личног и породичног стандарда, а с друге, путем </w:t>
      </w:r>
      <w:r w:rsidRPr="002365A3">
        <w:rPr>
          <w:rFonts w:ascii="Times New Roman" w:eastAsia="Cambria" w:hAnsi="Times New Roman" w:cs="Times New Roman"/>
          <w:sz w:val="24"/>
          <w:szCs w:val="24"/>
          <w:lang w:val="sr-Cyrl-CS"/>
        </w:rPr>
        <w:lastRenderedPageBreak/>
        <w:t xml:space="preserve">запошљавања се утиче на смањење сиромаштва и социјалну искљученост Рома и Ромкиња, као и њихову већу партиципацију. </w:t>
      </w:r>
    </w:p>
    <w:p w14:paraId="2D54DCDC" w14:textId="77777777" w:rsidR="00302E97" w:rsidRPr="002365A3" w:rsidRDefault="00302E97" w:rsidP="00302E97">
      <w:pPr>
        <w:spacing w:after="0" w:line="240" w:lineRule="auto"/>
        <w:jc w:val="both"/>
        <w:rPr>
          <w:rFonts w:ascii="Times New Roman" w:eastAsia="Cambria" w:hAnsi="Times New Roman" w:cs="Times New Roman"/>
          <w:sz w:val="24"/>
          <w:szCs w:val="24"/>
          <w:lang w:val="sr-Cyrl-CS"/>
        </w:rPr>
      </w:pPr>
    </w:p>
    <w:p w14:paraId="2DA2A8BF" w14:textId="156CCB89" w:rsidR="00D1278F" w:rsidRPr="002365A3" w:rsidRDefault="00D1278F" w:rsidP="00302E97">
      <w:pPr>
        <w:spacing w:after="0" w:line="240" w:lineRule="auto"/>
        <w:jc w:val="both"/>
        <w:rPr>
          <w:rFonts w:ascii="Times New Roman" w:eastAsia="Cambria" w:hAnsi="Times New Roman" w:cs="Times New Roman"/>
          <w:sz w:val="24"/>
          <w:szCs w:val="24"/>
          <w:lang w:val="sr-Cyrl-CS"/>
        </w:rPr>
      </w:pPr>
      <w:r w:rsidRPr="002365A3">
        <w:rPr>
          <w:rFonts w:ascii="Times New Roman" w:eastAsia="Cambria" w:hAnsi="Times New Roman" w:cs="Times New Roman"/>
          <w:sz w:val="24"/>
          <w:szCs w:val="24"/>
          <w:lang w:val="sr-Cyrl-CS"/>
        </w:rPr>
        <w:t xml:space="preserve">Такође, кроз унапређење оквира за </w:t>
      </w:r>
      <w:r w:rsidRPr="002365A3">
        <w:rPr>
          <w:rFonts w:ascii="Times New Roman" w:hAnsi="Times New Roman" w:cs="Times New Roman"/>
          <w:bCs/>
          <w:sz w:val="24"/>
          <w:szCs w:val="24"/>
          <w:lang w:val="sr-Cyrl-CS"/>
        </w:rPr>
        <w:t xml:space="preserve">политике запошљавања Рома и Ромкиња, смањује се дискриминација на тржишту рада. У претходном периоду, област рада и запошљавања, усклађена је са </w:t>
      </w:r>
      <w:r w:rsidRPr="002365A3">
        <w:rPr>
          <w:rFonts w:ascii="Times New Roman" w:eastAsia="TTA20CB408t00" w:hAnsi="Times New Roman" w:cs="Times New Roman"/>
          <w:sz w:val="24"/>
          <w:szCs w:val="24"/>
          <w:lang w:val="sr-Cyrl-CS"/>
        </w:rPr>
        <w:t>међународним стандардима, стандардима на нивоу Европске уније и</w:t>
      </w:r>
      <w:r w:rsidRPr="002365A3">
        <w:rPr>
          <w:rFonts w:ascii="Times New Roman" w:hAnsi="Times New Roman" w:cs="Times New Roman"/>
          <w:bCs/>
          <w:sz w:val="24"/>
          <w:szCs w:val="24"/>
          <w:lang w:val="sr-Cyrl-CS"/>
        </w:rPr>
        <w:t xml:space="preserve"> стањем, трендовима и карактеристикама </w:t>
      </w:r>
      <w:r w:rsidR="00180E54" w:rsidRPr="002365A3">
        <w:rPr>
          <w:rFonts w:ascii="Times New Roman" w:hAnsi="Times New Roman" w:cs="Times New Roman"/>
          <w:bCs/>
          <w:sz w:val="24"/>
          <w:szCs w:val="24"/>
          <w:lang w:val="sr-Cyrl-CS"/>
        </w:rPr>
        <w:t>показатељ</w:t>
      </w:r>
      <w:r w:rsidRPr="002365A3">
        <w:rPr>
          <w:rFonts w:ascii="Times New Roman" w:hAnsi="Times New Roman" w:cs="Times New Roman"/>
          <w:bCs/>
          <w:sz w:val="24"/>
          <w:szCs w:val="24"/>
          <w:lang w:val="sr-Cyrl-CS"/>
        </w:rPr>
        <w:t xml:space="preserve">а националног тржишта рада. </w:t>
      </w:r>
    </w:p>
    <w:p w14:paraId="54789A12" w14:textId="77777777" w:rsidR="00302E97" w:rsidRPr="002365A3" w:rsidRDefault="00302E97" w:rsidP="00302E97">
      <w:pPr>
        <w:spacing w:after="0" w:line="240" w:lineRule="auto"/>
        <w:jc w:val="both"/>
        <w:rPr>
          <w:rFonts w:ascii="Times New Roman" w:eastAsia="Cambria" w:hAnsi="Times New Roman" w:cs="Times New Roman"/>
          <w:sz w:val="24"/>
          <w:szCs w:val="24"/>
          <w:lang w:val="sr-Cyrl-CS"/>
        </w:rPr>
      </w:pPr>
    </w:p>
    <w:p w14:paraId="54307AA2" w14:textId="52885D85" w:rsidR="00D1278F" w:rsidRPr="002365A3" w:rsidRDefault="00D1278F" w:rsidP="00302E97">
      <w:pPr>
        <w:spacing w:after="0" w:line="240" w:lineRule="auto"/>
        <w:jc w:val="both"/>
        <w:rPr>
          <w:rFonts w:ascii="Times New Roman" w:eastAsia="Cambria" w:hAnsi="Times New Roman" w:cs="Times New Roman"/>
          <w:sz w:val="24"/>
          <w:szCs w:val="24"/>
          <w:lang w:val="sr-Cyrl-CS"/>
        </w:rPr>
      </w:pPr>
      <w:r w:rsidRPr="002365A3">
        <w:rPr>
          <w:rFonts w:ascii="Times New Roman" w:eastAsia="Cambria" w:hAnsi="Times New Roman" w:cs="Times New Roman"/>
          <w:sz w:val="24"/>
          <w:szCs w:val="24"/>
          <w:lang w:val="sr-Cyrl-CS"/>
        </w:rPr>
        <w:t>У условима када се значајан број незапослених лица, услед модернизације процеса рада и непоседовања знања и вештина чија је тражња условљена развојем и преносом нових технологија (који су битно утицали на промене структуре тражње за радном снагом), суочава са отежаним приступом тржишту рада, али и нестабилношћу одржања запослења, спречавање искључености, односно подстицање укључивања и останка на тржишту рада (и кроз унапређење запошљивости, инвестирање у знања, вештине, компетенције, мотивацију и мобилност на тржишту рада), од суштинског су значаја као начин борбе против сиромаштва и смањења социјалне депривације у Републици Србији.</w:t>
      </w:r>
    </w:p>
    <w:p w14:paraId="7874EB9E" w14:textId="77777777" w:rsidR="00302E97" w:rsidRPr="002365A3" w:rsidRDefault="00302E97" w:rsidP="00302E97">
      <w:pPr>
        <w:spacing w:after="0" w:line="240" w:lineRule="auto"/>
        <w:jc w:val="both"/>
        <w:rPr>
          <w:rFonts w:ascii="Times New Roman" w:eastAsia="Cambria" w:hAnsi="Times New Roman" w:cs="Times New Roman"/>
          <w:sz w:val="24"/>
          <w:szCs w:val="24"/>
          <w:lang w:val="sr-Cyrl-CS"/>
        </w:rPr>
      </w:pPr>
    </w:p>
    <w:p w14:paraId="718075F6" w14:textId="5EDA517C" w:rsidR="00634C92" w:rsidRPr="002365A3" w:rsidRDefault="00D1278F" w:rsidP="00302E97">
      <w:pPr>
        <w:spacing w:after="0" w:line="240" w:lineRule="auto"/>
        <w:jc w:val="both"/>
        <w:rPr>
          <w:rFonts w:ascii="Times New Roman" w:eastAsia="Cambria" w:hAnsi="Times New Roman" w:cs="Times New Roman"/>
          <w:sz w:val="24"/>
          <w:szCs w:val="24"/>
          <w:lang w:val="sr-Cyrl-CS"/>
        </w:rPr>
      </w:pPr>
      <w:r w:rsidRPr="002365A3">
        <w:rPr>
          <w:rFonts w:ascii="Times New Roman" w:eastAsia="Cambria" w:hAnsi="Times New Roman" w:cs="Times New Roman"/>
          <w:sz w:val="24"/>
          <w:szCs w:val="24"/>
          <w:lang w:val="sr-Cyrl-CS"/>
        </w:rPr>
        <w:t xml:space="preserve">Улазак припадника ромске националне мањине у процес рада и саму радну средину мења ставове те средине уверавајући је у економску оправданост укључивања, односно кроз промоцију примера добре праксе, превенира даљи настанак предрасуда и стереотипа, а самим тим се утиче и на смањење дискриминације у овој области. </w:t>
      </w:r>
    </w:p>
    <w:p w14:paraId="212885ED" w14:textId="77777777" w:rsidR="00634C92" w:rsidRPr="002365A3" w:rsidRDefault="00634C92" w:rsidP="00335820">
      <w:pPr>
        <w:spacing w:after="0" w:line="240" w:lineRule="auto"/>
        <w:jc w:val="both"/>
        <w:rPr>
          <w:rFonts w:ascii="Times New Roman" w:eastAsia="Cambria" w:hAnsi="Times New Roman" w:cs="Times New Roman"/>
          <w:sz w:val="24"/>
          <w:szCs w:val="24"/>
          <w:lang w:val="sr-Cyrl-CS"/>
        </w:rPr>
      </w:pPr>
    </w:p>
    <w:p w14:paraId="62DD6B1F" w14:textId="683A5700" w:rsidR="00D1278F" w:rsidRPr="002365A3" w:rsidRDefault="00D1278F" w:rsidP="00335820">
      <w:pPr>
        <w:spacing w:after="0" w:line="240" w:lineRule="auto"/>
        <w:jc w:val="both"/>
        <w:rPr>
          <w:rFonts w:ascii="Times New Roman" w:eastAsia="Cambria" w:hAnsi="Times New Roman" w:cs="Times New Roman"/>
          <w:sz w:val="24"/>
          <w:szCs w:val="24"/>
          <w:lang w:val="sr-Cyrl-CS"/>
        </w:rPr>
      </w:pPr>
      <w:r w:rsidRPr="002365A3">
        <w:rPr>
          <w:rFonts w:ascii="Times New Roman" w:eastAsia="Cambria" w:hAnsi="Times New Roman" w:cs="Times New Roman"/>
          <w:sz w:val="24"/>
          <w:szCs w:val="24"/>
          <w:lang w:val="sr-Cyrl-CS"/>
        </w:rPr>
        <w:t xml:space="preserve">Наведено добија на посебном значају уколико се ради о вишеструко угроженим </w:t>
      </w:r>
      <w:r w:rsidR="00875A1C" w:rsidRPr="002365A3">
        <w:rPr>
          <w:rFonts w:ascii="Times New Roman" w:eastAsia="Cambria" w:hAnsi="Times New Roman" w:cs="Times New Roman"/>
          <w:sz w:val="24"/>
          <w:szCs w:val="24"/>
          <w:lang w:val="sr-Cyrl-CS"/>
        </w:rPr>
        <w:t>подгрупама у оквиру</w:t>
      </w:r>
      <w:r w:rsidRPr="002365A3">
        <w:rPr>
          <w:rFonts w:ascii="Times New Roman" w:eastAsia="Cambria" w:hAnsi="Times New Roman" w:cs="Times New Roman"/>
          <w:sz w:val="24"/>
          <w:szCs w:val="24"/>
          <w:lang w:val="sr-Cyrl-CS"/>
        </w:rPr>
        <w:t xml:space="preserve"> ромске популације (Ромкиње, становници неформалних насеља, интерно расељена лица, породице са великим бројем чланова и деце...), имајући у виду да дубина рањивости за појединца расте са бројем рањивих група којима истовремено може да припада.</w:t>
      </w:r>
    </w:p>
    <w:p w14:paraId="63636F08" w14:textId="77777777" w:rsidR="00D1278F" w:rsidRPr="002365A3" w:rsidRDefault="00D1278F" w:rsidP="00D1278F">
      <w:pPr>
        <w:pStyle w:val="TableParagraph"/>
        <w:ind w:left="0" w:right="98"/>
        <w:jc w:val="both"/>
        <w:rPr>
          <w:sz w:val="24"/>
          <w:szCs w:val="24"/>
          <w:lang w:val="sr-Cyrl-CS"/>
        </w:rPr>
      </w:pPr>
    </w:p>
    <w:p w14:paraId="78A77FE3" w14:textId="77D5B4EB" w:rsidR="00D1278F" w:rsidRPr="002365A3" w:rsidRDefault="00D1278F" w:rsidP="00D1278F">
      <w:pPr>
        <w:pStyle w:val="TableParagraph"/>
        <w:ind w:left="0" w:right="98"/>
        <w:jc w:val="both"/>
        <w:rPr>
          <w:rFonts w:eastAsia="Cambria"/>
          <w:sz w:val="24"/>
          <w:szCs w:val="24"/>
          <w:lang w:val="sr-Cyrl-RS"/>
        </w:rPr>
      </w:pPr>
      <w:r w:rsidRPr="002365A3">
        <w:rPr>
          <w:sz w:val="24"/>
          <w:szCs w:val="24"/>
          <w:lang w:val="sr-Cyrl-RS"/>
        </w:rPr>
        <w:t xml:space="preserve">Влада је у фебруару 2021. године усвојила </w:t>
      </w:r>
      <w:r w:rsidRPr="002365A3">
        <w:rPr>
          <w:bCs/>
          <w:sz w:val="24"/>
          <w:szCs w:val="24"/>
          <w:lang w:val="sr-Cyrl-RS"/>
        </w:rPr>
        <w:t>Стратегију запошљавања у Републици Србији за период од 2021. до 2026. године</w:t>
      </w:r>
      <w:r w:rsidRPr="002365A3">
        <w:rPr>
          <w:rStyle w:val="FootnoteReference"/>
          <w:bCs/>
          <w:sz w:val="24"/>
          <w:szCs w:val="24"/>
          <w:lang w:val="sr-Cyrl-RS"/>
        </w:rPr>
        <w:footnoteReference w:id="91"/>
      </w:r>
      <w:r w:rsidRPr="002365A3">
        <w:rPr>
          <w:sz w:val="24"/>
          <w:szCs w:val="24"/>
          <w:lang w:val="sr-Cyrl-RS"/>
        </w:rPr>
        <w:t>.</w:t>
      </w:r>
      <w:r w:rsidR="005147B7" w:rsidRPr="002365A3">
        <w:rPr>
          <w:bCs/>
          <w:sz w:val="24"/>
          <w:szCs w:val="24"/>
          <w:lang w:val="sr-Cyrl-RS"/>
        </w:rPr>
        <w:t xml:space="preserve">  </w:t>
      </w:r>
      <w:r w:rsidR="005147B7" w:rsidRPr="002365A3">
        <w:rPr>
          <w:bCs/>
          <w:color w:val="000000"/>
          <w:sz w:val="24"/>
          <w:szCs w:val="24"/>
          <w:shd w:val="clear" w:color="auto" w:fill="FFFFFF"/>
          <w:lang w:val="sr-Cyrl-RS"/>
        </w:rPr>
        <w:t>Акциони план за период од 2021. до 2023. године за спровођење Стратегије запошљавања у Републици Србији за период од 2021. до 2026. године</w:t>
      </w:r>
      <w:r w:rsidRPr="002365A3">
        <w:rPr>
          <w:rStyle w:val="FootnoteReference"/>
          <w:bCs/>
          <w:sz w:val="24"/>
          <w:szCs w:val="24"/>
          <w:lang w:val="sr-Cyrl-RS"/>
        </w:rPr>
        <w:footnoteReference w:id="92"/>
      </w:r>
      <w:r w:rsidRPr="002365A3">
        <w:rPr>
          <w:sz w:val="24"/>
          <w:szCs w:val="24"/>
          <w:lang w:val="sr-Cyrl-RS"/>
        </w:rPr>
        <w:t xml:space="preserve"> </w:t>
      </w:r>
      <w:r w:rsidRPr="002365A3">
        <w:rPr>
          <w:rFonts w:eastAsia="Cambria"/>
          <w:sz w:val="24"/>
          <w:szCs w:val="24"/>
          <w:lang w:val="sr-Cyrl-RS"/>
        </w:rPr>
        <w:t>усвојен је у марту 2021. године. Акционом планом дефинисане су категорије теже запошљивих лица које ће, у пројектованом трогодишњем периоду имати приоритет приликом укључивања у мере активне политике запошљавања</w:t>
      </w:r>
      <w:r w:rsidR="00875A1C" w:rsidRPr="002365A3">
        <w:rPr>
          <w:rFonts w:eastAsia="Cambria"/>
          <w:sz w:val="24"/>
          <w:szCs w:val="24"/>
          <w:lang w:val="sr-Cyrl-RS"/>
        </w:rPr>
        <w:t xml:space="preserve"> </w:t>
      </w:r>
      <w:r w:rsidRPr="002365A3">
        <w:rPr>
          <w:rFonts w:eastAsia="Cambria"/>
          <w:sz w:val="24"/>
          <w:szCs w:val="24"/>
          <w:lang w:val="sr-Cyrl-RS"/>
        </w:rPr>
        <w:t xml:space="preserve">међу </w:t>
      </w:r>
      <w:r w:rsidR="00875A1C" w:rsidRPr="002365A3">
        <w:rPr>
          <w:rFonts w:eastAsia="Cambria"/>
          <w:sz w:val="24"/>
          <w:szCs w:val="24"/>
          <w:lang w:val="sr-Cyrl-RS"/>
        </w:rPr>
        <w:t>њима</w:t>
      </w:r>
      <w:r w:rsidRPr="002365A3">
        <w:rPr>
          <w:rFonts w:eastAsia="Cambria"/>
          <w:sz w:val="24"/>
          <w:szCs w:val="24"/>
          <w:lang w:val="sr-Cyrl-RS"/>
        </w:rPr>
        <w:t xml:space="preserve"> </w:t>
      </w:r>
      <w:r w:rsidR="00875A1C" w:rsidRPr="002365A3">
        <w:rPr>
          <w:rFonts w:eastAsia="Cambria"/>
          <w:sz w:val="24"/>
          <w:szCs w:val="24"/>
          <w:lang w:val="sr-Cyrl-RS"/>
        </w:rPr>
        <w:t>су и незапослени Роми и Ромкиње</w:t>
      </w:r>
      <w:r w:rsidRPr="002365A3">
        <w:rPr>
          <w:rFonts w:eastAsia="Cambria"/>
          <w:sz w:val="24"/>
          <w:szCs w:val="24"/>
          <w:lang w:val="sr-Cyrl-RS"/>
        </w:rPr>
        <w:t xml:space="preserve">. </w:t>
      </w:r>
    </w:p>
    <w:p w14:paraId="4CE21C94" w14:textId="77777777" w:rsidR="00D1278F" w:rsidRPr="002365A3" w:rsidRDefault="00D1278F" w:rsidP="00D1278F">
      <w:pPr>
        <w:pStyle w:val="TableParagraph"/>
        <w:ind w:left="0" w:right="98"/>
        <w:jc w:val="both"/>
        <w:rPr>
          <w:sz w:val="24"/>
          <w:szCs w:val="24"/>
          <w:lang w:val="sr-Cyrl-RS"/>
        </w:rPr>
      </w:pPr>
    </w:p>
    <w:p w14:paraId="6C05C62C" w14:textId="349064D8" w:rsidR="0016450C" w:rsidRPr="002365A3" w:rsidRDefault="00D1278F" w:rsidP="00D1278F">
      <w:pPr>
        <w:pStyle w:val="TableParagraph"/>
        <w:ind w:left="0" w:right="98"/>
        <w:jc w:val="both"/>
        <w:rPr>
          <w:sz w:val="24"/>
          <w:szCs w:val="24"/>
          <w:lang w:val="sr-Cyrl-RS"/>
        </w:rPr>
      </w:pPr>
      <w:r w:rsidRPr="002365A3">
        <w:rPr>
          <w:sz w:val="24"/>
          <w:szCs w:val="24"/>
          <w:lang w:val="sr-Cyrl-RS"/>
        </w:rPr>
        <w:t xml:space="preserve">Показатељи националног тржишта рада </w:t>
      </w:r>
      <w:r w:rsidR="00875A1C" w:rsidRPr="002365A3">
        <w:rPr>
          <w:sz w:val="24"/>
          <w:szCs w:val="24"/>
          <w:lang w:val="sr-Cyrl-RS"/>
        </w:rPr>
        <w:t>према Стратегији запошљавања у Р</w:t>
      </w:r>
      <w:r w:rsidRPr="002365A3">
        <w:rPr>
          <w:sz w:val="24"/>
          <w:szCs w:val="24"/>
          <w:lang w:val="sr-Cyrl-RS"/>
        </w:rPr>
        <w:t xml:space="preserve">епублици Србији, показују последњих година позитивне помаке, што је конзистентно и са позитивним трендом макроекономских показатеља. Стање на тржишту рада, мерено основним показатељима из Анкете о радној снази (АРС), указује на значајан опоравак тржишта рада у периоду 2015-2019. године – смањена је стопа незапослености и повећана стопа запослености, број запослених лица је порастао што је утицало и на повећање броја лица која се ангажују на тржишту рада (активних лица) и дошло је до </w:t>
      </w:r>
      <w:r w:rsidRPr="002365A3">
        <w:rPr>
          <w:sz w:val="24"/>
          <w:szCs w:val="24"/>
          <w:lang w:val="sr-Cyrl-RS"/>
        </w:rPr>
        <w:lastRenderedPageBreak/>
        <w:t>смањења броја незапослених и неактивних лица. Укупан број становништва радног узраста (15-64) смањен је за 249 хиљада у 2019. у односу на 2015. годину. При томе, повећан је број лица која су активна на тржишту рада за 46 хиљада, док је број неактивних смањен за око 295 хиљада. Број запослених бележи повећање од 262 хиљаде, док је број незапослених смањен за 216 хиљада.</w:t>
      </w:r>
    </w:p>
    <w:p w14:paraId="59919930" w14:textId="77777777" w:rsidR="00D1278F" w:rsidRPr="002365A3" w:rsidRDefault="00D1278F" w:rsidP="00D1278F">
      <w:pPr>
        <w:pStyle w:val="TableParagraph"/>
        <w:ind w:left="0" w:right="98"/>
        <w:jc w:val="both"/>
        <w:rPr>
          <w:sz w:val="24"/>
          <w:szCs w:val="24"/>
          <w:lang w:val="sr-Cyrl-RS"/>
        </w:rPr>
      </w:pPr>
    </w:p>
    <w:p w14:paraId="641C4BE5" w14:textId="77777777" w:rsidR="00D1278F" w:rsidRPr="002365A3" w:rsidRDefault="00D1278F" w:rsidP="00D1278F">
      <w:pPr>
        <w:pStyle w:val="TableParagraph"/>
        <w:ind w:left="0" w:right="98"/>
        <w:jc w:val="both"/>
        <w:rPr>
          <w:sz w:val="24"/>
          <w:szCs w:val="24"/>
          <w:lang w:val="sr-Cyrl-RS"/>
        </w:rPr>
      </w:pPr>
      <w:r w:rsidRPr="002365A3">
        <w:rPr>
          <w:sz w:val="24"/>
          <w:szCs w:val="24"/>
          <w:lang w:val="sr-Cyrl-RS"/>
        </w:rPr>
        <w:t>Иако је у претходном периоду постигнут одређен напредак када је реч о положају Рома на тржишту рада, неопходно је и надаље, кроз координисано деловање у оквиру неколико система, утицати на узроке њиховог отежаног запошљавања, како би се у крајњем исходу унапредио њихов изузетно неповољан социо-економски положај.</w:t>
      </w:r>
    </w:p>
    <w:p w14:paraId="2C986B88" w14:textId="77777777" w:rsidR="00D1278F" w:rsidRPr="002365A3" w:rsidRDefault="00D1278F" w:rsidP="00D1278F">
      <w:pPr>
        <w:pStyle w:val="TableParagraph"/>
        <w:ind w:left="0" w:right="98"/>
        <w:jc w:val="both"/>
        <w:rPr>
          <w:sz w:val="24"/>
          <w:szCs w:val="24"/>
          <w:lang w:val="sr-Cyrl-RS"/>
        </w:rPr>
      </w:pPr>
    </w:p>
    <w:p w14:paraId="6E6203FD" w14:textId="77777777" w:rsidR="00D1278F" w:rsidRPr="002365A3" w:rsidRDefault="00D1278F" w:rsidP="00D1278F">
      <w:pPr>
        <w:pStyle w:val="TableParagraph"/>
        <w:ind w:left="0" w:right="98"/>
        <w:jc w:val="both"/>
        <w:rPr>
          <w:sz w:val="24"/>
          <w:szCs w:val="24"/>
          <w:lang w:val="sr-Cyrl-RS"/>
        </w:rPr>
      </w:pPr>
      <w:r w:rsidRPr="002365A3">
        <w:rPr>
          <w:sz w:val="24"/>
          <w:szCs w:val="24"/>
          <w:lang w:val="sr-Cyrl-RS"/>
        </w:rPr>
        <w:t xml:space="preserve">Регистрована незапосленост Рома имала је тренд умереног раста током година, чиме је са око 22.000 у 2013. порасла на око 26.000 лица на крају 2019. године. У протеклом периоду Национална служба за запошљавање (НЗС) је као један од циљева Стратегије запошљавања и Стратегије за социјално укључивање Рома и Ромкиња спроводила активности усмерене ка активацији и пријављивању Рома на евиденцију НСЗ. </w:t>
      </w:r>
    </w:p>
    <w:p w14:paraId="413FFAF8" w14:textId="77777777" w:rsidR="00D1278F" w:rsidRPr="002365A3" w:rsidRDefault="00D1278F" w:rsidP="00D1278F">
      <w:pPr>
        <w:pStyle w:val="TableParagraph"/>
        <w:ind w:left="0" w:right="98"/>
        <w:jc w:val="both"/>
        <w:rPr>
          <w:sz w:val="24"/>
          <w:szCs w:val="24"/>
          <w:lang w:val="sr-Cyrl-RS"/>
        </w:rPr>
      </w:pPr>
    </w:p>
    <w:p w14:paraId="4E8BD1E3" w14:textId="30F6A59C" w:rsidR="00D1278F" w:rsidRPr="002365A3" w:rsidRDefault="00D1278F" w:rsidP="00D1278F">
      <w:pPr>
        <w:pStyle w:val="TableParagraph"/>
        <w:ind w:left="0" w:right="98"/>
        <w:jc w:val="both"/>
        <w:rPr>
          <w:sz w:val="24"/>
          <w:szCs w:val="24"/>
          <w:lang w:val="sr-Cyrl-RS"/>
        </w:rPr>
      </w:pPr>
      <w:r w:rsidRPr="002365A3">
        <w:rPr>
          <w:sz w:val="24"/>
          <w:szCs w:val="24"/>
          <w:lang w:val="sr-Cyrl-RS"/>
        </w:rPr>
        <w:t>Иако је положај Рома и Ромкиња на тржишту рада и даље неповољан, позитивно је то што је заједно са растом броја регистрованих незапослених Рома расла и њихова укљученост у активне мере запошљавања. Већини радно способних Рома и Ромкиња недостаје адекватан степен образовања како би се успешно укључили на тржиште рада. Иако званични подаци о просечним примањима Рома не постоје, процењује се да се број Рома који живе у апсолутном сиромаштву повећава. Значајно је поменути да је обухват Рома евиденцијом Националне службе за запошљавање и даље недовољан, те да су Роми традиционално ангажовани на пословима који припадају „сивој зони</w:t>
      </w:r>
      <w:r w:rsidR="00E36C18" w:rsidRPr="002365A3">
        <w:rPr>
          <w:sz w:val="24"/>
          <w:szCs w:val="24"/>
          <w:lang w:val="sr-Cyrl-RS"/>
        </w:rPr>
        <w:t>”</w:t>
      </w:r>
      <w:r w:rsidRPr="002365A3">
        <w:rPr>
          <w:sz w:val="24"/>
          <w:szCs w:val="24"/>
          <w:lang w:val="sr-Cyrl-RS"/>
        </w:rPr>
        <w:t>,  као и да је број Рома који су запослени у јавном сектору, а посебно јавној управи изузетно мали.</w:t>
      </w:r>
    </w:p>
    <w:p w14:paraId="4E650DC3" w14:textId="15CDD1D3" w:rsidR="00190942" w:rsidRPr="002365A3" w:rsidRDefault="00190942" w:rsidP="00D1278F">
      <w:pPr>
        <w:pStyle w:val="TableParagraph"/>
        <w:ind w:left="0" w:right="98"/>
        <w:jc w:val="both"/>
        <w:rPr>
          <w:sz w:val="24"/>
          <w:szCs w:val="24"/>
          <w:lang w:val="sr-Cyrl-RS"/>
        </w:rPr>
      </w:pPr>
    </w:p>
    <w:p w14:paraId="1FE46CB6" w14:textId="5573488A" w:rsidR="00112105" w:rsidRPr="002365A3" w:rsidRDefault="00512148" w:rsidP="00D1278F">
      <w:pPr>
        <w:pStyle w:val="TableParagraph"/>
        <w:ind w:left="0" w:right="98"/>
        <w:jc w:val="both"/>
        <w:rPr>
          <w:sz w:val="24"/>
          <w:szCs w:val="24"/>
          <w:lang w:val="sr-Cyrl-RS"/>
        </w:rPr>
      </w:pPr>
      <w:r w:rsidRPr="002365A3">
        <w:rPr>
          <w:sz w:val="24"/>
          <w:szCs w:val="24"/>
          <w:lang w:val="sr-Cyrl-RS"/>
        </w:rPr>
        <w:t>Званични</w:t>
      </w:r>
      <w:r w:rsidR="00190942" w:rsidRPr="002365A3">
        <w:rPr>
          <w:sz w:val="24"/>
          <w:szCs w:val="24"/>
          <w:lang w:val="sr-Cyrl-RS"/>
        </w:rPr>
        <w:t xml:space="preserve"> подаци о стању </w:t>
      </w:r>
      <w:r w:rsidR="00F25008" w:rsidRPr="002365A3">
        <w:rPr>
          <w:sz w:val="24"/>
          <w:szCs w:val="24"/>
          <w:lang w:val="sr-Cyrl-RS"/>
        </w:rPr>
        <w:t>Рома и Ромкиња</w:t>
      </w:r>
      <w:r w:rsidR="00190942" w:rsidRPr="002365A3">
        <w:rPr>
          <w:sz w:val="24"/>
          <w:szCs w:val="24"/>
          <w:lang w:val="sr-Cyrl-RS"/>
        </w:rPr>
        <w:t xml:space="preserve"> на тржишту рада су углавном недоступни – једини подаци су о апсолутном броју регистрованих незапослених, који води Национална служба за запошљавање</w:t>
      </w:r>
      <w:r w:rsidR="00190942" w:rsidRPr="002365A3">
        <w:rPr>
          <w:rStyle w:val="FootnoteReference"/>
          <w:sz w:val="24"/>
          <w:szCs w:val="24"/>
          <w:lang w:val="sr-Cyrl-RS"/>
        </w:rPr>
        <w:footnoteReference w:id="93"/>
      </w:r>
      <w:r w:rsidR="00190942" w:rsidRPr="002365A3">
        <w:rPr>
          <w:sz w:val="24"/>
          <w:szCs w:val="24"/>
          <w:lang w:val="sr-Cyrl-RS"/>
        </w:rPr>
        <w:t xml:space="preserve">. </w:t>
      </w:r>
      <w:r w:rsidR="00112105" w:rsidRPr="002365A3">
        <w:rPr>
          <w:sz w:val="24"/>
          <w:szCs w:val="24"/>
          <w:lang w:val="sr-Cyrl-RS"/>
        </w:rPr>
        <w:t xml:space="preserve">На дан </w:t>
      </w:r>
      <w:r w:rsidR="00112105" w:rsidRPr="002365A3">
        <w:rPr>
          <w:bCs/>
          <w:sz w:val="24"/>
          <w:szCs w:val="24"/>
          <w:lang w:val="sr-Cyrl-RS"/>
        </w:rPr>
        <w:t>30.</w:t>
      </w:r>
      <w:r w:rsidR="00046703" w:rsidRPr="002365A3">
        <w:rPr>
          <w:bCs/>
          <w:sz w:val="24"/>
          <w:szCs w:val="24"/>
          <w:lang w:val="sr-Cyrl-RS"/>
        </w:rPr>
        <w:t xml:space="preserve"> новембра </w:t>
      </w:r>
      <w:r w:rsidR="00112105" w:rsidRPr="002365A3">
        <w:rPr>
          <w:bCs/>
          <w:sz w:val="24"/>
          <w:szCs w:val="24"/>
          <w:lang w:val="sr-Cyrl-RS"/>
        </w:rPr>
        <w:t>2021.</w:t>
      </w:r>
      <w:r w:rsidR="00046703" w:rsidRPr="002365A3">
        <w:rPr>
          <w:bCs/>
          <w:sz w:val="24"/>
          <w:szCs w:val="24"/>
          <w:lang w:val="sr-Cyrl-RS"/>
        </w:rPr>
        <w:t xml:space="preserve"> године</w:t>
      </w:r>
      <w:r w:rsidR="00112105" w:rsidRPr="002365A3">
        <w:rPr>
          <w:sz w:val="24"/>
          <w:szCs w:val="24"/>
          <w:lang w:val="sr-Cyrl-RS"/>
        </w:rPr>
        <w:t xml:space="preserve"> према подацима </w:t>
      </w:r>
      <w:r w:rsidR="00190942" w:rsidRPr="002365A3">
        <w:rPr>
          <w:sz w:val="24"/>
          <w:szCs w:val="24"/>
          <w:lang w:val="sr-Cyrl-RS"/>
        </w:rPr>
        <w:t xml:space="preserve">са евиденције </w:t>
      </w:r>
      <w:r w:rsidR="00112105" w:rsidRPr="002365A3">
        <w:rPr>
          <w:sz w:val="24"/>
          <w:szCs w:val="24"/>
          <w:lang w:val="sr-Cyrl-RS"/>
        </w:rPr>
        <w:t>НСЗ било је укупно</w:t>
      </w:r>
      <w:r w:rsidR="00035E38" w:rsidRPr="002365A3">
        <w:rPr>
          <w:sz w:val="24"/>
          <w:szCs w:val="24"/>
          <w:lang w:val="sr-Cyrl-RS"/>
        </w:rPr>
        <w:t xml:space="preserve"> </w:t>
      </w:r>
      <w:r w:rsidR="00112105" w:rsidRPr="002365A3">
        <w:rPr>
          <w:bCs/>
          <w:sz w:val="24"/>
          <w:szCs w:val="24"/>
          <w:lang w:val="sr-Cyrl-RS"/>
        </w:rPr>
        <w:t>28.254 незапослених лица ромске националности (од тог броја 14.390 су жене)</w:t>
      </w:r>
      <w:r w:rsidR="00112105" w:rsidRPr="002365A3">
        <w:rPr>
          <w:sz w:val="24"/>
          <w:szCs w:val="24"/>
          <w:lang w:val="sr-Cyrl-RS"/>
        </w:rPr>
        <w:t>. Такође, према евиденцији НСЗ на дан 30.</w:t>
      </w:r>
      <w:r w:rsidR="00046703" w:rsidRPr="002365A3">
        <w:rPr>
          <w:sz w:val="24"/>
          <w:szCs w:val="24"/>
          <w:lang w:val="sr-Cyrl-RS"/>
        </w:rPr>
        <w:t xml:space="preserve"> новембра </w:t>
      </w:r>
      <w:r w:rsidR="00112105" w:rsidRPr="002365A3">
        <w:rPr>
          <w:sz w:val="24"/>
          <w:szCs w:val="24"/>
          <w:lang w:val="sr-Cyrl-RS"/>
        </w:rPr>
        <w:t>2021.</w:t>
      </w:r>
      <w:r w:rsidR="00046703" w:rsidRPr="002365A3">
        <w:rPr>
          <w:sz w:val="24"/>
          <w:szCs w:val="24"/>
          <w:lang w:val="sr-Cyrl-RS"/>
        </w:rPr>
        <w:t xml:space="preserve"> године, у периоду од </w:t>
      </w:r>
      <w:r w:rsidR="00112105" w:rsidRPr="002365A3">
        <w:rPr>
          <w:sz w:val="24"/>
          <w:szCs w:val="24"/>
          <w:lang w:val="sr-Cyrl-RS"/>
        </w:rPr>
        <w:t>1.</w:t>
      </w:r>
      <w:r w:rsidR="00046703" w:rsidRPr="002365A3">
        <w:rPr>
          <w:sz w:val="24"/>
          <w:szCs w:val="24"/>
          <w:lang w:val="sr-Cyrl-RS"/>
        </w:rPr>
        <w:t xml:space="preserve"> јануара </w:t>
      </w:r>
      <w:r w:rsidR="00112105" w:rsidRPr="002365A3">
        <w:rPr>
          <w:sz w:val="24"/>
          <w:szCs w:val="24"/>
          <w:lang w:val="sr-Cyrl-RS"/>
        </w:rPr>
        <w:t>-</w:t>
      </w:r>
      <w:r w:rsidR="00046703" w:rsidRPr="002365A3">
        <w:rPr>
          <w:sz w:val="24"/>
          <w:szCs w:val="24"/>
          <w:lang w:val="sr-Cyrl-RS"/>
        </w:rPr>
        <w:t xml:space="preserve"> </w:t>
      </w:r>
      <w:r w:rsidR="00112105" w:rsidRPr="002365A3">
        <w:rPr>
          <w:sz w:val="24"/>
          <w:szCs w:val="24"/>
          <w:lang w:val="sr-Cyrl-RS"/>
        </w:rPr>
        <w:t>30.</w:t>
      </w:r>
      <w:r w:rsidR="00046703" w:rsidRPr="002365A3">
        <w:rPr>
          <w:sz w:val="24"/>
          <w:szCs w:val="24"/>
          <w:lang w:val="sr-Cyrl-RS"/>
        </w:rPr>
        <w:t xml:space="preserve"> новембра </w:t>
      </w:r>
      <w:r w:rsidR="00112105" w:rsidRPr="002365A3">
        <w:rPr>
          <w:sz w:val="24"/>
          <w:szCs w:val="24"/>
          <w:lang w:val="sr-Cyrl-RS"/>
        </w:rPr>
        <w:t>2021.</w:t>
      </w:r>
      <w:r w:rsidR="0083619C">
        <w:rPr>
          <w:sz w:val="24"/>
          <w:szCs w:val="24"/>
          <w:lang w:val="sr-Cyrl-RS"/>
        </w:rPr>
        <w:t xml:space="preserve"> </w:t>
      </w:r>
      <w:r w:rsidR="00112105" w:rsidRPr="002365A3">
        <w:rPr>
          <w:sz w:val="24"/>
          <w:szCs w:val="24"/>
          <w:lang w:val="sr-Cyrl-RS"/>
        </w:rPr>
        <w:t xml:space="preserve">године, запослено је укупно 6.125 лица ромске националности (од тог броја 2.589 су Ромкиње). У </w:t>
      </w:r>
      <w:r w:rsidR="00490640" w:rsidRPr="002365A3">
        <w:rPr>
          <w:sz w:val="24"/>
          <w:szCs w:val="24"/>
          <w:lang w:val="sr-Cyrl-RS"/>
        </w:rPr>
        <w:t>Т</w:t>
      </w:r>
      <w:r w:rsidR="00112105" w:rsidRPr="002365A3">
        <w:rPr>
          <w:sz w:val="24"/>
          <w:szCs w:val="24"/>
          <w:lang w:val="sr-Cyrl-RS"/>
        </w:rPr>
        <w:t xml:space="preserve">абели </w:t>
      </w:r>
      <w:r w:rsidR="00490640" w:rsidRPr="002365A3">
        <w:rPr>
          <w:sz w:val="24"/>
          <w:szCs w:val="24"/>
          <w:lang w:val="sr-Cyrl-RS"/>
        </w:rPr>
        <w:t xml:space="preserve">број 3. </w:t>
      </w:r>
      <w:r w:rsidR="00112105" w:rsidRPr="002365A3">
        <w:rPr>
          <w:sz w:val="24"/>
          <w:szCs w:val="24"/>
          <w:lang w:val="sr-Cyrl-RS"/>
        </w:rPr>
        <w:t>приказана је квалификациона и старосна структура лица ромске нацио</w:t>
      </w:r>
      <w:r w:rsidR="002D2FC9" w:rsidRPr="002365A3">
        <w:rPr>
          <w:sz w:val="24"/>
          <w:szCs w:val="24"/>
          <w:lang w:val="sr-Cyrl-RS"/>
        </w:rPr>
        <w:t>на</w:t>
      </w:r>
      <w:r w:rsidR="00112105" w:rsidRPr="002365A3">
        <w:rPr>
          <w:sz w:val="24"/>
          <w:szCs w:val="24"/>
          <w:lang w:val="sr-Cyrl-RS"/>
        </w:rPr>
        <w:t>лности, према подацима НСЗ, на дан 30.</w:t>
      </w:r>
      <w:r w:rsidR="00046703" w:rsidRPr="002365A3">
        <w:rPr>
          <w:sz w:val="24"/>
          <w:szCs w:val="24"/>
          <w:lang w:val="sr-Cyrl-RS"/>
        </w:rPr>
        <w:t xml:space="preserve"> новемб</w:t>
      </w:r>
      <w:r w:rsidR="0083619C">
        <w:rPr>
          <w:sz w:val="24"/>
          <w:szCs w:val="24"/>
          <w:lang w:val="sr-Cyrl-RS"/>
        </w:rPr>
        <w:t>а</w:t>
      </w:r>
      <w:r w:rsidR="00046703" w:rsidRPr="002365A3">
        <w:rPr>
          <w:sz w:val="24"/>
          <w:szCs w:val="24"/>
          <w:lang w:val="sr-Cyrl-RS"/>
        </w:rPr>
        <w:t xml:space="preserve">р </w:t>
      </w:r>
      <w:r w:rsidR="00112105" w:rsidRPr="002365A3">
        <w:rPr>
          <w:sz w:val="24"/>
          <w:szCs w:val="24"/>
          <w:lang w:val="sr-Cyrl-RS"/>
        </w:rPr>
        <w:t>2021.</w:t>
      </w:r>
      <w:r w:rsidR="0083619C">
        <w:rPr>
          <w:sz w:val="24"/>
          <w:szCs w:val="24"/>
          <w:lang w:val="sr-Cyrl-RS"/>
        </w:rPr>
        <w:t xml:space="preserve"> </w:t>
      </w:r>
      <w:r w:rsidR="006A44BC" w:rsidRPr="002365A3">
        <w:rPr>
          <w:sz w:val="24"/>
          <w:szCs w:val="24"/>
          <w:lang w:val="sr-Cyrl-RS"/>
        </w:rPr>
        <w:t>године.</w:t>
      </w:r>
    </w:p>
    <w:p w14:paraId="2BCF06F6" w14:textId="6C8518FF" w:rsidR="0016450C" w:rsidRPr="002365A3" w:rsidRDefault="0016450C" w:rsidP="00D1278F">
      <w:pPr>
        <w:pStyle w:val="TableParagraph"/>
        <w:ind w:left="0" w:right="98"/>
        <w:jc w:val="both"/>
        <w:rPr>
          <w:sz w:val="24"/>
          <w:szCs w:val="24"/>
          <w:lang w:val="sr-Cyrl-RS"/>
        </w:rPr>
      </w:pPr>
    </w:p>
    <w:p w14:paraId="756846D5" w14:textId="0ACA6DA3" w:rsidR="00112105" w:rsidRPr="002365A3" w:rsidRDefault="00112105" w:rsidP="00046703">
      <w:pPr>
        <w:rPr>
          <w:rFonts w:ascii="Times New Roman" w:hAnsi="Times New Roman" w:cs="Times New Roman"/>
          <w:sz w:val="24"/>
          <w:szCs w:val="24"/>
          <w:lang w:val="sr-Cyrl-RS"/>
        </w:rPr>
      </w:pPr>
      <w:r w:rsidRPr="002365A3">
        <w:rPr>
          <w:rFonts w:ascii="Times New Roman" w:hAnsi="Times New Roman" w:cs="Times New Roman"/>
          <w:sz w:val="24"/>
          <w:szCs w:val="24"/>
          <w:lang w:val="sr-Cyrl-RS"/>
        </w:rPr>
        <w:t>Табела</w:t>
      </w:r>
      <w:r w:rsidR="000E00D8" w:rsidRPr="002365A3">
        <w:rPr>
          <w:rFonts w:ascii="Times New Roman" w:hAnsi="Times New Roman" w:cs="Times New Roman"/>
          <w:sz w:val="24"/>
          <w:szCs w:val="24"/>
          <w:lang w:val="sr-Cyrl-RS"/>
        </w:rPr>
        <w:t xml:space="preserve"> </w:t>
      </w:r>
      <w:r w:rsidR="002A07DA" w:rsidRPr="002365A3">
        <w:rPr>
          <w:rFonts w:ascii="Times New Roman" w:hAnsi="Times New Roman" w:cs="Times New Roman"/>
          <w:sz w:val="24"/>
          <w:szCs w:val="24"/>
          <w:lang w:val="sr-Cyrl-RS"/>
        </w:rPr>
        <w:t>3</w:t>
      </w:r>
      <w:r w:rsidRPr="002365A3">
        <w:rPr>
          <w:rFonts w:ascii="Times New Roman" w:hAnsi="Times New Roman" w:cs="Times New Roman"/>
          <w:sz w:val="24"/>
          <w:szCs w:val="24"/>
          <w:lang w:val="sr-Cyrl-RS"/>
        </w:rPr>
        <w:t xml:space="preserve">: </w:t>
      </w:r>
      <w:r w:rsidR="00190942" w:rsidRPr="002365A3">
        <w:rPr>
          <w:rFonts w:ascii="Times New Roman" w:hAnsi="Times New Roman" w:cs="Times New Roman"/>
          <w:sz w:val="24"/>
          <w:szCs w:val="24"/>
          <w:lang w:val="sr-Cyrl-RS"/>
        </w:rPr>
        <w:t>Незапосленост и запошљавање са евиденције НСЗ лица ромске националности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780"/>
        <w:gridCol w:w="1780"/>
        <w:gridCol w:w="1406"/>
        <w:gridCol w:w="1560"/>
      </w:tblGrid>
      <w:tr w:rsidR="0016450C" w:rsidRPr="002365A3" w14:paraId="575C60CB" w14:textId="77777777" w:rsidTr="0016450C">
        <w:trPr>
          <w:trHeight w:val="465"/>
        </w:trPr>
        <w:tc>
          <w:tcPr>
            <w:tcW w:w="240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EF1D4C1" w14:textId="69972C28" w:rsidR="0016450C" w:rsidRPr="002365A3" w:rsidRDefault="0016450C">
            <w:pPr>
              <w:spacing w:after="0" w:line="240" w:lineRule="auto"/>
              <w:jc w:val="center"/>
              <w:rPr>
                <w:rFonts w:ascii="Times New Roman" w:eastAsia="Times New Roman" w:hAnsi="Times New Roman" w:cs="Times New Roman"/>
                <w:bCs/>
                <w:sz w:val="24"/>
                <w:szCs w:val="24"/>
                <w:lang w:eastAsia="sr-Latn-RS"/>
              </w:rPr>
            </w:pPr>
            <w:r w:rsidRPr="002365A3">
              <w:rPr>
                <w:rFonts w:ascii="Times New Roman" w:eastAsia="Times New Roman" w:hAnsi="Times New Roman" w:cs="Times New Roman"/>
                <w:bCs/>
                <w:sz w:val="24"/>
                <w:szCs w:val="24"/>
                <w:lang w:eastAsia="sr-Latn-RS"/>
              </w:rPr>
              <w:t xml:space="preserve">Незапосленост и запошљавање са евиденције </w:t>
            </w:r>
            <w:r w:rsidR="00DC3F57" w:rsidRPr="002365A3">
              <w:rPr>
                <w:rFonts w:ascii="Times New Roman" w:eastAsia="Times New Roman" w:hAnsi="Times New Roman" w:cs="Times New Roman"/>
                <w:bCs/>
                <w:sz w:val="24"/>
                <w:szCs w:val="24"/>
                <w:lang w:val="sr-Cyrl-RS" w:eastAsia="sr-Latn-RS"/>
              </w:rPr>
              <w:t>НСЗ</w:t>
            </w:r>
            <w:r w:rsidRPr="002365A3">
              <w:rPr>
                <w:rFonts w:ascii="Times New Roman" w:eastAsia="Times New Roman" w:hAnsi="Times New Roman" w:cs="Times New Roman"/>
                <w:bCs/>
                <w:sz w:val="24"/>
                <w:szCs w:val="24"/>
                <w:lang w:eastAsia="sr-Latn-RS"/>
              </w:rPr>
              <w:t>, лица ромске националности</w:t>
            </w:r>
          </w:p>
        </w:tc>
        <w:tc>
          <w:tcPr>
            <w:tcW w:w="356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E7BE1B4" w14:textId="77777777" w:rsidR="0016450C" w:rsidRPr="002365A3" w:rsidRDefault="0016450C">
            <w:pPr>
              <w:spacing w:after="0" w:line="240" w:lineRule="auto"/>
              <w:jc w:val="center"/>
              <w:rPr>
                <w:rFonts w:ascii="Times New Roman" w:eastAsia="Times New Roman" w:hAnsi="Times New Roman" w:cs="Times New Roman"/>
                <w:bCs/>
                <w:sz w:val="24"/>
                <w:szCs w:val="24"/>
                <w:lang w:eastAsia="sr-Latn-RS"/>
              </w:rPr>
            </w:pPr>
            <w:r w:rsidRPr="002365A3">
              <w:rPr>
                <w:rFonts w:ascii="Times New Roman" w:eastAsia="Times New Roman" w:hAnsi="Times New Roman" w:cs="Times New Roman"/>
                <w:bCs/>
                <w:sz w:val="24"/>
                <w:szCs w:val="24"/>
                <w:lang w:eastAsia="sr-Latn-RS"/>
              </w:rPr>
              <w:t>Незапослена лица на евиденцији НСЗ  стање на дан 30.11. 2021. године</w:t>
            </w:r>
          </w:p>
        </w:tc>
        <w:tc>
          <w:tcPr>
            <w:tcW w:w="296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18E9E52" w14:textId="77777777" w:rsidR="0016450C" w:rsidRPr="002365A3" w:rsidRDefault="0016450C">
            <w:pPr>
              <w:spacing w:after="0" w:line="240" w:lineRule="auto"/>
              <w:jc w:val="center"/>
              <w:rPr>
                <w:rFonts w:ascii="Times New Roman" w:eastAsia="Times New Roman" w:hAnsi="Times New Roman" w:cs="Times New Roman"/>
                <w:bCs/>
                <w:sz w:val="24"/>
                <w:szCs w:val="24"/>
                <w:lang w:eastAsia="sr-Latn-RS"/>
              </w:rPr>
            </w:pPr>
            <w:r w:rsidRPr="002365A3">
              <w:rPr>
                <w:rFonts w:ascii="Times New Roman" w:eastAsia="Times New Roman" w:hAnsi="Times New Roman" w:cs="Times New Roman"/>
                <w:bCs/>
                <w:sz w:val="24"/>
                <w:szCs w:val="24"/>
                <w:lang w:eastAsia="sr-Latn-RS"/>
              </w:rPr>
              <w:t xml:space="preserve">Број случајева запошљавања </w:t>
            </w:r>
            <w:r w:rsidRPr="002365A3">
              <w:rPr>
                <w:rFonts w:ascii="Times New Roman" w:eastAsia="Times New Roman" w:hAnsi="Times New Roman" w:cs="Times New Roman"/>
                <w:bCs/>
                <w:sz w:val="24"/>
                <w:szCs w:val="24"/>
                <w:lang w:eastAsia="sr-Latn-RS"/>
              </w:rPr>
              <w:br/>
              <w:t>у периоду од 01.01.-30.11.2021.године</w:t>
            </w:r>
          </w:p>
        </w:tc>
      </w:tr>
      <w:tr w:rsidR="0016450C" w:rsidRPr="002365A3" w14:paraId="1F47EC3F" w14:textId="77777777" w:rsidTr="0016450C">
        <w:trPr>
          <w:trHeight w:val="255"/>
        </w:trPr>
        <w:tc>
          <w:tcPr>
            <w:tcW w:w="2405"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DFA1DA6" w14:textId="77777777" w:rsidR="0016450C" w:rsidRPr="002365A3" w:rsidRDefault="0016450C">
            <w:pPr>
              <w:spacing w:after="0"/>
              <w:rPr>
                <w:rFonts w:ascii="Times New Roman" w:eastAsia="Times New Roman" w:hAnsi="Times New Roman" w:cs="Times New Roman"/>
                <w:bCs/>
                <w:sz w:val="24"/>
                <w:szCs w:val="24"/>
                <w:lang w:eastAsia="sr-Latn-RS"/>
              </w:rPr>
            </w:pPr>
          </w:p>
        </w:tc>
        <w:tc>
          <w:tcPr>
            <w:tcW w:w="178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F501656" w14:textId="77777777" w:rsidR="0016450C" w:rsidRPr="002365A3" w:rsidRDefault="0016450C">
            <w:pPr>
              <w:spacing w:after="0" w:line="240" w:lineRule="auto"/>
              <w:jc w:val="center"/>
              <w:rPr>
                <w:rFonts w:ascii="Times New Roman" w:eastAsia="Times New Roman" w:hAnsi="Times New Roman" w:cs="Times New Roman"/>
                <w:bCs/>
                <w:sz w:val="24"/>
                <w:szCs w:val="24"/>
                <w:lang w:eastAsia="sr-Latn-RS"/>
              </w:rPr>
            </w:pPr>
            <w:r w:rsidRPr="002365A3">
              <w:rPr>
                <w:rFonts w:ascii="Times New Roman" w:eastAsia="Times New Roman" w:hAnsi="Times New Roman" w:cs="Times New Roman"/>
                <w:bCs/>
                <w:sz w:val="24"/>
                <w:szCs w:val="24"/>
                <w:lang w:eastAsia="sr-Latn-RS"/>
              </w:rPr>
              <w:t>УКУПНО</w:t>
            </w:r>
          </w:p>
        </w:tc>
        <w:tc>
          <w:tcPr>
            <w:tcW w:w="178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E75C173" w14:textId="77777777" w:rsidR="0016450C" w:rsidRPr="002365A3" w:rsidRDefault="0016450C">
            <w:pPr>
              <w:spacing w:after="0" w:line="240" w:lineRule="auto"/>
              <w:jc w:val="center"/>
              <w:rPr>
                <w:rFonts w:ascii="Times New Roman" w:eastAsia="Times New Roman" w:hAnsi="Times New Roman" w:cs="Times New Roman"/>
                <w:bCs/>
                <w:sz w:val="24"/>
                <w:szCs w:val="24"/>
                <w:lang w:eastAsia="sr-Latn-RS"/>
              </w:rPr>
            </w:pPr>
            <w:r w:rsidRPr="002365A3">
              <w:rPr>
                <w:rFonts w:ascii="Times New Roman" w:eastAsia="Times New Roman" w:hAnsi="Times New Roman" w:cs="Times New Roman"/>
                <w:bCs/>
                <w:sz w:val="24"/>
                <w:szCs w:val="24"/>
                <w:lang w:eastAsia="sr-Latn-RS"/>
              </w:rPr>
              <w:t>ЖЕНЕ</w:t>
            </w:r>
          </w:p>
        </w:tc>
        <w:tc>
          <w:tcPr>
            <w:tcW w:w="140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68B3B50" w14:textId="77777777" w:rsidR="0016450C" w:rsidRPr="002365A3" w:rsidRDefault="0016450C">
            <w:pPr>
              <w:spacing w:after="0" w:line="240" w:lineRule="auto"/>
              <w:jc w:val="center"/>
              <w:rPr>
                <w:rFonts w:ascii="Times New Roman" w:eastAsia="Times New Roman" w:hAnsi="Times New Roman" w:cs="Times New Roman"/>
                <w:bCs/>
                <w:sz w:val="24"/>
                <w:szCs w:val="24"/>
                <w:lang w:eastAsia="sr-Latn-RS"/>
              </w:rPr>
            </w:pPr>
            <w:r w:rsidRPr="002365A3">
              <w:rPr>
                <w:rFonts w:ascii="Times New Roman" w:eastAsia="Times New Roman" w:hAnsi="Times New Roman" w:cs="Times New Roman"/>
                <w:bCs/>
                <w:sz w:val="24"/>
                <w:szCs w:val="24"/>
                <w:lang w:eastAsia="sr-Latn-RS"/>
              </w:rPr>
              <w:t>УКУПНО</w:t>
            </w:r>
          </w:p>
        </w:tc>
        <w:tc>
          <w:tcPr>
            <w:tcW w:w="156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66F1A11" w14:textId="77777777" w:rsidR="0016450C" w:rsidRPr="002365A3" w:rsidRDefault="0016450C">
            <w:pPr>
              <w:spacing w:after="0" w:line="240" w:lineRule="auto"/>
              <w:jc w:val="center"/>
              <w:rPr>
                <w:rFonts w:ascii="Times New Roman" w:eastAsia="Times New Roman" w:hAnsi="Times New Roman" w:cs="Times New Roman"/>
                <w:bCs/>
                <w:sz w:val="24"/>
                <w:szCs w:val="24"/>
                <w:lang w:eastAsia="sr-Latn-RS"/>
              </w:rPr>
            </w:pPr>
            <w:r w:rsidRPr="002365A3">
              <w:rPr>
                <w:rFonts w:ascii="Times New Roman" w:eastAsia="Times New Roman" w:hAnsi="Times New Roman" w:cs="Times New Roman"/>
                <w:bCs/>
                <w:sz w:val="24"/>
                <w:szCs w:val="24"/>
                <w:lang w:eastAsia="sr-Latn-RS"/>
              </w:rPr>
              <w:t>ЖЕНЕ</w:t>
            </w:r>
          </w:p>
        </w:tc>
      </w:tr>
      <w:tr w:rsidR="0016450C" w:rsidRPr="002365A3" w14:paraId="09FDB74A"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253F0049"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 xml:space="preserve">I КС      </w:t>
            </w:r>
          </w:p>
        </w:tc>
        <w:tc>
          <w:tcPr>
            <w:tcW w:w="1780" w:type="dxa"/>
            <w:tcBorders>
              <w:top w:val="single" w:sz="4" w:space="0" w:color="auto"/>
              <w:left w:val="single" w:sz="4" w:space="0" w:color="auto"/>
              <w:bottom w:val="single" w:sz="4" w:space="0" w:color="auto"/>
              <w:right w:val="single" w:sz="4" w:space="0" w:color="auto"/>
            </w:tcBorders>
            <w:noWrap/>
            <w:hideMark/>
          </w:tcPr>
          <w:p w14:paraId="7CFAAA5C"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24.889</w:t>
            </w:r>
          </w:p>
        </w:tc>
        <w:tc>
          <w:tcPr>
            <w:tcW w:w="1780" w:type="dxa"/>
            <w:tcBorders>
              <w:top w:val="single" w:sz="4" w:space="0" w:color="auto"/>
              <w:left w:val="single" w:sz="4" w:space="0" w:color="auto"/>
              <w:bottom w:val="single" w:sz="4" w:space="0" w:color="auto"/>
              <w:right w:val="single" w:sz="4" w:space="0" w:color="auto"/>
            </w:tcBorders>
            <w:noWrap/>
            <w:hideMark/>
          </w:tcPr>
          <w:p w14:paraId="37669451"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13.098</w:t>
            </w:r>
          </w:p>
        </w:tc>
        <w:tc>
          <w:tcPr>
            <w:tcW w:w="1406" w:type="dxa"/>
            <w:tcBorders>
              <w:top w:val="single" w:sz="4" w:space="0" w:color="auto"/>
              <w:left w:val="single" w:sz="4" w:space="0" w:color="auto"/>
              <w:bottom w:val="single" w:sz="4" w:space="0" w:color="auto"/>
              <w:right w:val="single" w:sz="4" w:space="0" w:color="auto"/>
            </w:tcBorders>
            <w:noWrap/>
            <w:hideMark/>
          </w:tcPr>
          <w:p w14:paraId="7554BBDE"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3.360</w:t>
            </w:r>
          </w:p>
        </w:tc>
        <w:tc>
          <w:tcPr>
            <w:tcW w:w="1560" w:type="dxa"/>
            <w:tcBorders>
              <w:top w:val="single" w:sz="4" w:space="0" w:color="auto"/>
              <w:left w:val="single" w:sz="4" w:space="0" w:color="auto"/>
              <w:bottom w:val="single" w:sz="4" w:space="0" w:color="auto"/>
              <w:right w:val="single" w:sz="4" w:space="0" w:color="auto"/>
            </w:tcBorders>
            <w:noWrap/>
            <w:hideMark/>
          </w:tcPr>
          <w:p w14:paraId="4EB828B0"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1.411</w:t>
            </w:r>
          </w:p>
        </w:tc>
      </w:tr>
      <w:tr w:rsidR="0016450C" w:rsidRPr="002365A3" w14:paraId="44168F0E"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656D5312"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 xml:space="preserve">II КС     </w:t>
            </w:r>
          </w:p>
        </w:tc>
        <w:tc>
          <w:tcPr>
            <w:tcW w:w="1780" w:type="dxa"/>
            <w:tcBorders>
              <w:top w:val="single" w:sz="4" w:space="0" w:color="auto"/>
              <w:left w:val="single" w:sz="4" w:space="0" w:color="auto"/>
              <w:bottom w:val="single" w:sz="4" w:space="0" w:color="auto"/>
              <w:right w:val="single" w:sz="4" w:space="0" w:color="auto"/>
            </w:tcBorders>
            <w:noWrap/>
            <w:hideMark/>
          </w:tcPr>
          <w:p w14:paraId="2E18B46E"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393</w:t>
            </w:r>
          </w:p>
        </w:tc>
        <w:tc>
          <w:tcPr>
            <w:tcW w:w="1780" w:type="dxa"/>
            <w:tcBorders>
              <w:top w:val="single" w:sz="4" w:space="0" w:color="auto"/>
              <w:left w:val="single" w:sz="4" w:space="0" w:color="auto"/>
              <w:bottom w:val="single" w:sz="4" w:space="0" w:color="auto"/>
              <w:right w:val="single" w:sz="4" w:space="0" w:color="auto"/>
            </w:tcBorders>
            <w:noWrap/>
            <w:hideMark/>
          </w:tcPr>
          <w:p w14:paraId="04CEA01A"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142</w:t>
            </w:r>
          </w:p>
        </w:tc>
        <w:tc>
          <w:tcPr>
            <w:tcW w:w="1406" w:type="dxa"/>
            <w:tcBorders>
              <w:top w:val="single" w:sz="4" w:space="0" w:color="auto"/>
              <w:left w:val="single" w:sz="4" w:space="0" w:color="auto"/>
              <w:bottom w:val="single" w:sz="4" w:space="0" w:color="auto"/>
              <w:right w:val="single" w:sz="4" w:space="0" w:color="auto"/>
            </w:tcBorders>
            <w:noWrap/>
            <w:hideMark/>
          </w:tcPr>
          <w:p w14:paraId="05E0CB82"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134</w:t>
            </w:r>
          </w:p>
        </w:tc>
        <w:tc>
          <w:tcPr>
            <w:tcW w:w="1560" w:type="dxa"/>
            <w:tcBorders>
              <w:top w:val="single" w:sz="4" w:space="0" w:color="auto"/>
              <w:left w:val="single" w:sz="4" w:space="0" w:color="auto"/>
              <w:bottom w:val="single" w:sz="4" w:space="0" w:color="auto"/>
              <w:right w:val="single" w:sz="4" w:space="0" w:color="auto"/>
            </w:tcBorders>
            <w:noWrap/>
            <w:hideMark/>
          </w:tcPr>
          <w:p w14:paraId="1BEBE756"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49</w:t>
            </w:r>
          </w:p>
        </w:tc>
      </w:tr>
      <w:tr w:rsidR="0016450C" w:rsidRPr="002365A3" w14:paraId="10FDA27E"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307AEA7F"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 xml:space="preserve">III КС    </w:t>
            </w:r>
          </w:p>
        </w:tc>
        <w:tc>
          <w:tcPr>
            <w:tcW w:w="1780" w:type="dxa"/>
            <w:tcBorders>
              <w:top w:val="single" w:sz="4" w:space="0" w:color="auto"/>
              <w:left w:val="single" w:sz="4" w:space="0" w:color="auto"/>
              <w:bottom w:val="single" w:sz="4" w:space="0" w:color="auto"/>
              <w:right w:val="single" w:sz="4" w:space="0" w:color="auto"/>
            </w:tcBorders>
            <w:noWrap/>
            <w:hideMark/>
          </w:tcPr>
          <w:p w14:paraId="7682DEE1"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1.713</w:t>
            </w:r>
          </w:p>
        </w:tc>
        <w:tc>
          <w:tcPr>
            <w:tcW w:w="1780" w:type="dxa"/>
            <w:tcBorders>
              <w:top w:val="single" w:sz="4" w:space="0" w:color="auto"/>
              <w:left w:val="single" w:sz="4" w:space="0" w:color="auto"/>
              <w:bottom w:val="single" w:sz="4" w:space="0" w:color="auto"/>
              <w:right w:val="single" w:sz="4" w:space="0" w:color="auto"/>
            </w:tcBorders>
            <w:noWrap/>
            <w:hideMark/>
          </w:tcPr>
          <w:p w14:paraId="15AD484A"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542</w:t>
            </w:r>
          </w:p>
        </w:tc>
        <w:tc>
          <w:tcPr>
            <w:tcW w:w="1406" w:type="dxa"/>
            <w:tcBorders>
              <w:top w:val="single" w:sz="4" w:space="0" w:color="auto"/>
              <w:left w:val="single" w:sz="4" w:space="0" w:color="auto"/>
              <w:bottom w:val="single" w:sz="4" w:space="0" w:color="auto"/>
              <w:right w:val="single" w:sz="4" w:space="0" w:color="auto"/>
            </w:tcBorders>
            <w:noWrap/>
            <w:hideMark/>
          </w:tcPr>
          <w:p w14:paraId="33BAFDC0"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1.212</w:t>
            </w:r>
          </w:p>
        </w:tc>
        <w:tc>
          <w:tcPr>
            <w:tcW w:w="1560" w:type="dxa"/>
            <w:tcBorders>
              <w:top w:val="single" w:sz="4" w:space="0" w:color="auto"/>
              <w:left w:val="single" w:sz="4" w:space="0" w:color="auto"/>
              <w:bottom w:val="single" w:sz="4" w:space="0" w:color="auto"/>
              <w:right w:val="single" w:sz="4" w:space="0" w:color="auto"/>
            </w:tcBorders>
            <w:noWrap/>
            <w:hideMark/>
          </w:tcPr>
          <w:p w14:paraId="27A57170"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398</w:t>
            </w:r>
          </w:p>
        </w:tc>
      </w:tr>
      <w:tr w:rsidR="0016450C" w:rsidRPr="002365A3" w14:paraId="138B91D6"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6D4F7637"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lastRenderedPageBreak/>
              <w:t xml:space="preserve">IV КС     </w:t>
            </w:r>
          </w:p>
        </w:tc>
        <w:tc>
          <w:tcPr>
            <w:tcW w:w="1780" w:type="dxa"/>
            <w:tcBorders>
              <w:top w:val="single" w:sz="4" w:space="0" w:color="auto"/>
              <w:left w:val="single" w:sz="4" w:space="0" w:color="auto"/>
              <w:bottom w:val="single" w:sz="4" w:space="0" w:color="auto"/>
              <w:right w:val="single" w:sz="4" w:space="0" w:color="auto"/>
            </w:tcBorders>
            <w:noWrap/>
            <w:hideMark/>
          </w:tcPr>
          <w:p w14:paraId="1C770FE6"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1.044</w:t>
            </w:r>
          </w:p>
        </w:tc>
        <w:tc>
          <w:tcPr>
            <w:tcW w:w="1780" w:type="dxa"/>
            <w:tcBorders>
              <w:top w:val="single" w:sz="4" w:space="0" w:color="auto"/>
              <w:left w:val="single" w:sz="4" w:space="0" w:color="auto"/>
              <w:bottom w:val="single" w:sz="4" w:space="0" w:color="auto"/>
              <w:right w:val="single" w:sz="4" w:space="0" w:color="auto"/>
            </w:tcBorders>
            <w:noWrap/>
            <w:hideMark/>
          </w:tcPr>
          <w:p w14:paraId="1EA99E08"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502</w:t>
            </w:r>
          </w:p>
        </w:tc>
        <w:tc>
          <w:tcPr>
            <w:tcW w:w="1406" w:type="dxa"/>
            <w:tcBorders>
              <w:top w:val="single" w:sz="4" w:space="0" w:color="auto"/>
              <w:left w:val="single" w:sz="4" w:space="0" w:color="auto"/>
              <w:bottom w:val="single" w:sz="4" w:space="0" w:color="auto"/>
              <w:right w:val="single" w:sz="4" w:space="0" w:color="auto"/>
            </w:tcBorders>
            <w:noWrap/>
            <w:hideMark/>
          </w:tcPr>
          <w:p w14:paraId="6C206A93"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1.062</w:t>
            </w:r>
          </w:p>
        </w:tc>
        <w:tc>
          <w:tcPr>
            <w:tcW w:w="1560" w:type="dxa"/>
            <w:tcBorders>
              <w:top w:val="single" w:sz="4" w:space="0" w:color="auto"/>
              <w:left w:val="single" w:sz="4" w:space="0" w:color="auto"/>
              <w:bottom w:val="single" w:sz="4" w:space="0" w:color="auto"/>
              <w:right w:val="single" w:sz="4" w:space="0" w:color="auto"/>
            </w:tcBorders>
            <w:noWrap/>
            <w:hideMark/>
          </w:tcPr>
          <w:p w14:paraId="32A58928"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543</w:t>
            </w:r>
          </w:p>
        </w:tc>
      </w:tr>
      <w:tr w:rsidR="0016450C" w:rsidRPr="002365A3" w14:paraId="73840EAE"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6C666B19"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 xml:space="preserve">V КС      </w:t>
            </w:r>
          </w:p>
        </w:tc>
        <w:tc>
          <w:tcPr>
            <w:tcW w:w="1780" w:type="dxa"/>
            <w:tcBorders>
              <w:top w:val="single" w:sz="4" w:space="0" w:color="auto"/>
              <w:left w:val="single" w:sz="4" w:space="0" w:color="auto"/>
              <w:bottom w:val="single" w:sz="4" w:space="0" w:color="auto"/>
              <w:right w:val="single" w:sz="4" w:space="0" w:color="auto"/>
            </w:tcBorders>
            <w:noWrap/>
            <w:hideMark/>
          </w:tcPr>
          <w:p w14:paraId="30278C4E"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16</w:t>
            </w:r>
          </w:p>
        </w:tc>
        <w:tc>
          <w:tcPr>
            <w:tcW w:w="1780" w:type="dxa"/>
            <w:tcBorders>
              <w:top w:val="single" w:sz="4" w:space="0" w:color="auto"/>
              <w:left w:val="single" w:sz="4" w:space="0" w:color="auto"/>
              <w:bottom w:val="single" w:sz="4" w:space="0" w:color="auto"/>
              <w:right w:val="single" w:sz="4" w:space="0" w:color="auto"/>
            </w:tcBorders>
            <w:noWrap/>
            <w:hideMark/>
          </w:tcPr>
          <w:p w14:paraId="783E474D"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2</w:t>
            </w:r>
          </w:p>
        </w:tc>
        <w:tc>
          <w:tcPr>
            <w:tcW w:w="1406" w:type="dxa"/>
            <w:tcBorders>
              <w:top w:val="single" w:sz="4" w:space="0" w:color="auto"/>
              <w:left w:val="single" w:sz="4" w:space="0" w:color="auto"/>
              <w:bottom w:val="single" w:sz="4" w:space="0" w:color="auto"/>
              <w:right w:val="single" w:sz="4" w:space="0" w:color="auto"/>
            </w:tcBorders>
            <w:noWrap/>
            <w:hideMark/>
          </w:tcPr>
          <w:p w14:paraId="0842534E"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15</w:t>
            </w:r>
          </w:p>
        </w:tc>
        <w:tc>
          <w:tcPr>
            <w:tcW w:w="1560" w:type="dxa"/>
            <w:tcBorders>
              <w:top w:val="single" w:sz="4" w:space="0" w:color="auto"/>
              <w:left w:val="single" w:sz="4" w:space="0" w:color="auto"/>
              <w:bottom w:val="single" w:sz="4" w:space="0" w:color="auto"/>
              <w:right w:val="single" w:sz="4" w:space="0" w:color="auto"/>
            </w:tcBorders>
            <w:noWrap/>
            <w:hideMark/>
          </w:tcPr>
          <w:p w14:paraId="73829466"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w:t>
            </w:r>
          </w:p>
        </w:tc>
      </w:tr>
      <w:tr w:rsidR="0016450C" w:rsidRPr="002365A3" w14:paraId="73BF93CE"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2C340C58"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 xml:space="preserve">VI - 1 КС </w:t>
            </w:r>
          </w:p>
        </w:tc>
        <w:tc>
          <w:tcPr>
            <w:tcW w:w="1780" w:type="dxa"/>
            <w:tcBorders>
              <w:top w:val="single" w:sz="4" w:space="0" w:color="auto"/>
              <w:left w:val="single" w:sz="4" w:space="0" w:color="auto"/>
              <w:bottom w:val="single" w:sz="4" w:space="0" w:color="auto"/>
              <w:right w:val="single" w:sz="4" w:space="0" w:color="auto"/>
            </w:tcBorders>
            <w:noWrap/>
            <w:hideMark/>
          </w:tcPr>
          <w:p w14:paraId="63CA4B6E"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37</w:t>
            </w:r>
          </w:p>
        </w:tc>
        <w:tc>
          <w:tcPr>
            <w:tcW w:w="1780" w:type="dxa"/>
            <w:tcBorders>
              <w:top w:val="single" w:sz="4" w:space="0" w:color="auto"/>
              <w:left w:val="single" w:sz="4" w:space="0" w:color="auto"/>
              <w:bottom w:val="single" w:sz="4" w:space="0" w:color="auto"/>
              <w:right w:val="single" w:sz="4" w:space="0" w:color="auto"/>
            </w:tcBorders>
            <w:noWrap/>
            <w:hideMark/>
          </w:tcPr>
          <w:p w14:paraId="62BCB564"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20</w:t>
            </w:r>
          </w:p>
        </w:tc>
        <w:tc>
          <w:tcPr>
            <w:tcW w:w="1406" w:type="dxa"/>
            <w:tcBorders>
              <w:top w:val="single" w:sz="4" w:space="0" w:color="auto"/>
              <w:left w:val="single" w:sz="4" w:space="0" w:color="auto"/>
              <w:bottom w:val="single" w:sz="4" w:space="0" w:color="auto"/>
              <w:right w:val="single" w:sz="4" w:space="0" w:color="auto"/>
            </w:tcBorders>
            <w:noWrap/>
            <w:hideMark/>
          </w:tcPr>
          <w:p w14:paraId="7C87B5E2"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56</w:t>
            </w:r>
          </w:p>
        </w:tc>
        <w:tc>
          <w:tcPr>
            <w:tcW w:w="1560" w:type="dxa"/>
            <w:tcBorders>
              <w:top w:val="single" w:sz="4" w:space="0" w:color="auto"/>
              <w:left w:val="single" w:sz="4" w:space="0" w:color="auto"/>
              <w:bottom w:val="single" w:sz="4" w:space="0" w:color="auto"/>
              <w:right w:val="single" w:sz="4" w:space="0" w:color="auto"/>
            </w:tcBorders>
            <w:noWrap/>
            <w:hideMark/>
          </w:tcPr>
          <w:p w14:paraId="7D59A944"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36</w:t>
            </w:r>
          </w:p>
        </w:tc>
      </w:tr>
      <w:tr w:rsidR="0016450C" w:rsidRPr="002365A3" w14:paraId="1A2C15A3"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17963AA7"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 xml:space="preserve">VI - 2 КС </w:t>
            </w:r>
          </w:p>
        </w:tc>
        <w:tc>
          <w:tcPr>
            <w:tcW w:w="1780" w:type="dxa"/>
            <w:tcBorders>
              <w:top w:val="single" w:sz="4" w:space="0" w:color="auto"/>
              <w:left w:val="single" w:sz="4" w:space="0" w:color="auto"/>
              <w:bottom w:val="single" w:sz="4" w:space="0" w:color="auto"/>
              <w:right w:val="single" w:sz="4" w:space="0" w:color="auto"/>
            </w:tcBorders>
            <w:noWrap/>
            <w:hideMark/>
          </w:tcPr>
          <w:p w14:paraId="7954D309"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54</w:t>
            </w:r>
          </w:p>
        </w:tc>
        <w:tc>
          <w:tcPr>
            <w:tcW w:w="1780" w:type="dxa"/>
            <w:tcBorders>
              <w:top w:val="single" w:sz="4" w:space="0" w:color="auto"/>
              <w:left w:val="single" w:sz="4" w:space="0" w:color="auto"/>
              <w:bottom w:val="single" w:sz="4" w:space="0" w:color="auto"/>
              <w:right w:val="single" w:sz="4" w:space="0" w:color="auto"/>
            </w:tcBorders>
            <w:noWrap/>
            <w:hideMark/>
          </w:tcPr>
          <w:p w14:paraId="4630ED37"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35</w:t>
            </w:r>
          </w:p>
        </w:tc>
        <w:tc>
          <w:tcPr>
            <w:tcW w:w="1406" w:type="dxa"/>
            <w:tcBorders>
              <w:top w:val="single" w:sz="4" w:space="0" w:color="auto"/>
              <w:left w:val="single" w:sz="4" w:space="0" w:color="auto"/>
              <w:bottom w:val="single" w:sz="4" w:space="0" w:color="auto"/>
              <w:right w:val="single" w:sz="4" w:space="0" w:color="auto"/>
            </w:tcBorders>
            <w:noWrap/>
            <w:hideMark/>
          </w:tcPr>
          <w:p w14:paraId="5E093504"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86</w:t>
            </w:r>
          </w:p>
        </w:tc>
        <w:tc>
          <w:tcPr>
            <w:tcW w:w="1560" w:type="dxa"/>
            <w:tcBorders>
              <w:top w:val="single" w:sz="4" w:space="0" w:color="auto"/>
              <w:left w:val="single" w:sz="4" w:space="0" w:color="auto"/>
              <w:bottom w:val="single" w:sz="4" w:space="0" w:color="auto"/>
              <w:right w:val="single" w:sz="4" w:space="0" w:color="auto"/>
            </w:tcBorders>
            <w:noWrap/>
            <w:hideMark/>
          </w:tcPr>
          <w:p w14:paraId="2243B2B9"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52</w:t>
            </w:r>
          </w:p>
        </w:tc>
      </w:tr>
      <w:tr w:rsidR="0016450C" w:rsidRPr="002365A3" w14:paraId="0E580441"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2846CB0F"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VII - 1 КС</w:t>
            </w:r>
          </w:p>
        </w:tc>
        <w:tc>
          <w:tcPr>
            <w:tcW w:w="1780" w:type="dxa"/>
            <w:tcBorders>
              <w:top w:val="single" w:sz="4" w:space="0" w:color="auto"/>
              <w:left w:val="single" w:sz="4" w:space="0" w:color="auto"/>
              <w:bottom w:val="single" w:sz="4" w:space="0" w:color="auto"/>
              <w:right w:val="single" w:sz="4" w:space="0" w:color="auto"/>
            </w:tcBorders>
            <w:noWrap/>
            <w:hideMark/>
          </w:tcPr>
          <w:p w14:paraId="3EE8C4CF"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105</w:t>
            </w:r>
          </w:p>
        </w:tc>
        <w:tc>
          <w:tcPr>
            <w:tcW w:w="1780" w:type="dxa"/>
            <w:tcBorders>
              <w:top w:val="single" w:sz="4" w:space="0" w:color="auto"/>
              <w:left w:val="single" w:sz="4" w:space="0" w:color="auto"/>
              <w:bottom w:val="single" w:sz="4" w:space="0" w:color="auto"/>
              <w:right w:val="single" w:sz="4" w:space="0" w:color="auto"/>
            </w:tcBorders>
            <w:noWrap/>
            <w:hideMark/>
          </w:tcPr>
          <w:p w14:paraId="02D3022F"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48</w:t>
            </w:r>
          </w:p>
        </w:tc>
        <w:tc>
          <w:tcPr>
            <w:tcW w:w="1406" w:type="dxa"/>
            <w:tcBorders>
              <w:top w:val="single" w:sz="4" w:space="0" w:color="auto"/>
              <w:left w:val="single" w:sz="4" w:space="0" w:color="auto"/>
              <w:bottom w:val="single" w:sz="4" w:space="0" w:color="auto"/>
              <w:right w:val="single" w:sz="4" w:space="0" w:color="auto"/>
            </w:tcBorders>
            <w:noWrap/>
            <w:hideMark/>
          </w:tcPr>
          <w:p w14:paraId="74077566"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196</w:t>
            </w:r>
          </w:p>
        </w:tc>
        <w:tc>
          <w:tcPr>
            <w:tcW w:w="1560" w:type="dxa"/>
            <w:tcBorders>
              <w:top w:val="single" w:sz="4" w:space="0" w:color="auto"/>
              <w:left w:val="single" w:sz="4" w:space="0" w:color="auto"/>
              <w:bottom w:val="single" w:sz="4" w:space="0" w:color="auto"/>
              <w:right w:val="single" w:sz="4" w:space="0" w:color="auto"/>
            </w:tcBorders>
            <w:noWrap/>
            <w:hideMark/>
          </w:tcPr>
          <w:p w14:paraId="5D2FD054"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98</w:t>
            </w:r>
          </w:p>
        </w:tc>
      </w:tr>
      <w:tr w:rsidR="0016450C" w:rsidRPr="002365A3" w14:paraId="49A58176"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61A7EE01"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VII - 2 КС</w:t>
            </w:r>
          </w:p>
        </w:tc>
        <w:tc>
          <w:tcPr>
            <w:tcW w:w="1780" w:type="dxa"/>
            <w:tcBorders>
              <w:top w:val="single" w:sz="4" w:space="0" w:color="auto"/>
              <w:left w:val="single" w:sz="4" w:space="0" w:color="auto"/>
              <w:bottom w:val="single" w:sz="4" w:space="0" w:color="auto"/>
              <w:right w:val="single" w:sz="4" w:space="0" w:color="auto"/>
            </w:tcBorders>
            <w:noWrap/>
            <w:hideMark/>
          </w:tcPr>
          <w:p w14:paraId="026285A4"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2</w:t>
            </w:r>
          </w:p>
        </w:tc>
        <w:tc>
          <w:tcPr>
            <w:tcW w:w="1780" w:type="dxa"/>
            <w:tcBorders>
              <w:top w:val="single" w:sz="4" w:space="0" w:color="auto"/>
              <w:left w:val="single" w:sz="4" w:space="0" w:color="auto"/>
              <w:bottom w:val="single" w:sz="4" w:space="0" w:color="auto"/>
              <w:right w:val="single" w:sz="4" w:space="0" w:color="auto"/>
            </w:tcBorders>
            <w:noWrap/>
            <w:hideMark/>
          </w:tcPr>
          <w:p w14:paraId="18AD9FED"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0</w:t>
            </w:r>
          </w:p>
        </w:tc>
        <w:tc>
          <w:tcPr>
            <w:tcW w:w="1406" w:type="dxa"/>
            <w:tcBorders>
              <w:top w:val="single" w:sz="4" w:space="0" w:color="auto"/>
              <w:left w:val="single" w:sz="4" w:space="0" w:color="auto"/>
              <w:bottom w:val="single" w:sz="4" w:space="0" w:color="auto"/>
              <w:right w:val="single" w:sz="4" w:space="0" w:color="auto"/>
            </w:tcBorders>
            <w:noWrap/>
            <w:hideMark/>
          </w:tcPr>
          <w:p w14:paraId="57DCF52E"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w:t>
            </w:r>
          </w:p>
        </w:tc>
        <w:tc>
          <w:tcPr>
            <w:tcW w:w="1560" w:type="dxa"/>
            <w:tcBorders>
              <w:top w:val="single" w:sz="4" w:space="0" w:color="auto"/>
              <w:left w:val="single" w:sz="4" w:space="0" w:color="auto"/>
              <w:bottom w:val="single" w:sz="4" w:space="0" w:color="auto"/>
              <w:right w:val="single" w:sz="4" w:space="0" w:color="auto"/>
            </w:tcBorders>
            <w:noWrap/>
            <w:hideMark/>
          </w:tcPr>
          <w:p w14:paraId="52B6CB63"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0</w:t>
            </w:r>
          </w:p>
        </w:tc>
      </w:tr>
      <w:tr w:rsidR="0016450C" w:rsidRPr="002365A3" w14:paraId="3DCFC13B"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6D64664E"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 xml:space="preserve">VIII КС   </w:t>
            </w:r>
          </w:p>
        </w:tc>
        <w:tc>
          <w:tcPr>
            <w:tcW w:w="1780" w:type="dxa"/>
            <w:tcBorders>
              <w:top w:val="single" w:sz="4" w:space="0" w:color="auto"/>
              <w:left w:val="single" w:sz="4" w:space="0" w:color="auto"/>
              <w:bottom w:val="single" w:sz="4" w:space="0" w:color="auto"/>
              <w:right w:val="single" w:sz="4" w:space="0" w:color="auto"/>
            </w:tcBorders>
            <w:noWrap/>
            <w:hideMark/>
          </w:tcPr>
          <w:p w14:paraId="3FB5A164"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1</w:t>
            </w:r>
          </w:p>
        </w:tc>
        <w:tc>
          <w:tcPr>
            <w:tcW w:w="1780" w:type="dxa"/>
            <w:tcBorders>
              <w:top w:val="single" w:sz="4" w:space="0" w:color="auto"/>
              <w:left w:val="single" w:sz="4" w:space="0" w:color="auto"/>
              <w:bottom w:val="single" w:sz="4" w:space="0" w:color="auto"/>
              <w:right w:val="single" w:sz="4" w:space="0" w:color="auto"/>
            </w:tcBorders>
            <w:noWrap/>
            <w:hideMark/>
          </w:tcPr>
          <w:p w14:paraId="35FD5843"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w:t>
            </w:r>
          </w:p>
        </w:tc>
        <w:tc>
          <w:tcPr>
            <w:tcW w:w="1406" w:type="dxa"/>
            <w:tcBorders>
              <w:top w:val="single" w:sz="4" w:space="0" w:color="auto"/>
              <w:left w:val="single" w:sz="4" w:space="0" w:color="auto"/>
              <w:bottom w:val="single" w:sz="4" w:space="0" w:color="auto"/>
              <w:right w:val="single" w:sz="4" w:space="0" w:color="auto"/>
            </w:tcBorders>
            <w:noWrap/>
            <w:hideMark/>
          </w:tcPr>
          <w:p w14:paraId="532FE17F"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w:t>
            </w:r>
          </w:p>
        </w:tc>
        <w:tc>
          <w:tcPr>
            <w:tcW w:w="1560" w:type="dxa"/>
            <w:tcBorders>
              <w:top w:val="single" w:sz="4" w:space="0" w:color="auto"/>
              <w:left w:val="single" w:sz="4" w:space="0" w:color="auto"/>
              <w:bottom w:val="single" w:sz="4" w:space="0" w:color="auto"/>
              <w:right w:val="single" w:sz="4" w:space="0" w:color="auto"/>
            </w:tcBorders>
            <w:noWrap/>
            <w:hideMark/>
          </w:tcPr>
          <w:p w14:paraId="6EEAB933"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w:t>
            </w:r>
          </w:p>
        </w:tc>
      </w:tr>
      <w:tr w:rsidR="000E00D8" w:rsidRPr="002365A3" w14:paraId="00ACC901" w14:textId="77777777" w:rsidTr="000E00D8">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6634B6E5"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Укупно</w:t>
            </w:r>
          </w:p>
        </w:tc>
        <w:tc>
          <w:tcPr>
            <w:tcW w:w="178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0F594D74" w14:textId="77777777" w:rsidR="0016450C" w:rsidRPr="002365A3" w:rsidRDefault="0016450C">
            <w:pPr>
              <w:spacing w:after="0" w:line="240" w:lineRule="auto"/>
              <w:jc w:val="right"/>
              <w:rPr>
                <w:rFonts w:ascii="Times New Roman" w:eastAsia="Times New Roman" w:hAnsi="Times New Roman" w:cs="Times New Roman"/>
                <w:bCs/>
                <w:iCs/>
                <w:sz w:val="24"/>
                <w:szCs w:val="24"/>
                <w:lang w:eastAsia="sr-Latn-RS"/>
              </w:rPr>
            </w:pPr>
            <w:r w:rsidRPr="002365A3">
              <w:rPr>
                <w:rFonts w:ascii="Times New Roman" w:eastAsia="Times New Roman" w:hAnsi="Times New Roman" w:cs="Times New Roman"/>
                <w:bCs/>
                <w:iCs/>
                <w:sz w:val="24"/>
                <w:szCs w:val="24"/>
                <w:lang w:eastAsia="sr-Latn-RS"/>
              </w:rPr>
              <w:t>28.254</w:t>
            </w:r>
          </w:p>
        </w:tc>
        <w:tc>
          <w:tcPr>
            <w:tcW w:w="178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6FFD21F2" w14:textId="77777777" w:rsidR="0016450C" w:rsidRPr="002365A3" w:rsidRDefault="0016450C">
            <w:pPr>
              <w:spacing w:after="0" w:line="240" w:lineRule="auto"/>
              <w:jc w:val="right"/>
              <w:rPr>
                <w:rFonts w:ascii="Times New Roman" w:eastAsia="Times New Roman" w:hAnsi="Times New Roman" w:cs="Times New Roman"/>
                <w:bCs/>
                <w:iCs/>
                <w:sz w:val="24"/>
                <w:szCs w:val="24"/>
                <w:lang w:eastAsia="sr-Latn-RS"/>
              </w:rPr>
            </w:pPr>
            <w:r w:rsidRPr="002365A3">
              <w:rPr>
                <w:rFonts w:ascii="Times New Roman" w:eastAsia="Times New Roman" w:hAnsi="Times New Roman" w:cs="Times New Roman"/>
                <w:bCs/>
                <w:iCs/>
                <w:sz w:val="24"/>
                <w:szCs w:val="24"/>
                <w:lang w:eastAsia="sr-Latn-RS"/>
              </w:rPr>
              <w:t>14.390</w:t>
            </w:r>
          </w:p>
        </w:tc>
        <w:tc>
          <w:tcPr>
            <w:tcW w:w="140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5D0C33B4" w14:textId="77777777" w:rsidR="0016450C" w:rsidRPr="002365A3" w:rsidRDefault="0016450C">
            <w:pPr>
              <w:spacing w:after="0" w:line="240" w:lineRule="auto"/>
              <w:jc w:val="right"/>
              <w:rPr>
                <w:rFonts w:ascii="Times New Roman" w:eastAsia="Times New Roman" w:hAnsi="Times New Roman" w:cs="Times New Roman"/>
                <w:bCs/>
                <w:iCs/>
                <w:sz w:val="24"/>
                <w:szCs w:val="24"/>
                <w:lang w:eastAsia="sr-Latn-RS"/>
              </w:rPr>
            </w:pPr>
            <w:r w:rsidRPr="002365A3">
              <w:rPr>
                <w:rFonts w:ascii="Times New Roman" w:eastAsia="Times New Roman" w:hAnsi="Times New Roman" w:cs="Times New Roman"/>
                <w:bCs/>
                <w:iCs/>
                <w:sz w:val="24"/>
                <w:szCs w:val="24"/>
                <w:lang w:eastAsia="sr-Latn-RS"/>
              </w:rPr>
              <w:t>6.125</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382864B8" w14:textId="77777777" w:rsidR="0016450C" w:rsidRPr="002365A3" w:rsidRDefault="0016450C">
            <w:pPr>
              <w:spacing w:after="0" w:line="240" w:lineRule="auto"/>
              <w:jc w:val="right"/>
              <w:rPr>
                <w:rFonts w:ascii="Times New Roman" w:eastAsia="Times New Roman" w:hAnsi="Times New Roman" w:cs="Times New Roman"/>
                <w:bCs/>
                <w:iCs/>
                <w:sz w:val="24"/>
                <w:szCs w:val="24"/>
                <w:lang w:eastAsia="sr-Latn-RS"/>
              </w:rPr>
            </w:pPr>
            <w:r w:rsidRPr="002365A3">
              <w:rPr>
                <w:rFonts w:ascii="Times New Roman" w:eastAsia="Times New Roman" w:hAnsi="Times New Roman" w:cs="Times New Roman"/>
                <w:bCs/>
                <w:iCs/>
                <w:sz w:val="24"/>
                <w:szCs w:val="24"/>
                <w:lang w:eastAsia="sr-Latn-RS"/>
              </w:rPr>
              <w:t>2.589</w:t>
            </w:r>
          </w:p>
        </w:tc>
      </w:tr>
      <w:tr w:rsidR="0016450C" w:rsidRPr="002365A3" w14:paraId="021299B6"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7FA7DCE3"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15 - 19 година</w:t>
            </w:r>
          </w:p>
        </w:tc>
        <w:tc>
          <w:tcPr>
            <w:tcW w:w="1780" w:type="dxa"/>
            <w:tcBorders>
              <w:top w:val="single" w:sz="4" w:space="0" w:color="auto"/>
              <w:left w:val="single" w:sz="4" w:space="0" w:color="auto"/>
              <w:bottom w:val="single" w:sz="4" w:space="0" w:color="auto"/>
              <w:right w:val="single" w:sz="4" w:space="0" w:color="auto"/>
            </w:tcBorders>
            <w:noWrap/>
            <w:hideMark/>
          </w:tcPr>
          <w:p w14:paraId="65D1F324"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1.739</w:t>
            </w:r>
          </w:p>
        </w:tc>
        <w:tc>
          <w:tcPr>
            <w:tcW w:w="1780" w:type="dxa"/>
            <w:tcBorders>
              <w:top w:val="single" w:sz="4" w:space="0" w:color="auto"/>
              <w:left w:val="single" w:sz="4" w:space="0" w:color="auto"/>
              <w:bottom w:val="single" w:sz="4" w:space="0" w:color="auto"/>
              <w:right w:val="single" w:sz="4" w:space="0" w:color="auto"/>
            </w:tcBorders>
            <w:noWrap/>
            <w:hideMark/>
          </w:tcPr>
          <w:p w14:paraId="42698910"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870</w:t>
            </w:r>
          </w:p>
        </w:tc>
        <w:tc>
          <w:tcPr>
            <w:tcW w:w="1406" w:type="dxa"/>
            <w:tcBorders>
              <w:top w:val="single" w:sz="4" w:space="0" w:color="auto"/>
              <w:left w:val="single" w:sz="4" w:space="0" w:color="auto"/>
              <w:bottom w:val="single" w:sz="4" w:space="0" w:color="auto"/>
              <w:right w:val="single" w:sz="4" w:space="0" w:color="auto"/>
            </w:tcBorders>
            <w:noWrap/>
            <w:hideMark/>
          </w:tcPr>
          <w:p w14:paraId="65BC149C"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469</w:t>
            </w:r>
          </w:p>
        </w:tc>
        <w:tc>
          <w:tcPr>
            <w:tcW w:w="1560" w:type="dxa"/>
            <w:tcBorders>
              <w:top w:val="single" w:sz="4" w:space="0" w:color="auto"/>
              <w:left w:val="single" w:sz="4" w:space="0" w:color="auto"/>
              <w:bottom w:val="single" w:sz="4" w:space="0" w:color="auto"/>
              <w:right w:val="single" w:sz="4" w:space="0" w:color="auto"/>
            </w:tcBorders>
            <w:noWrap/>
            <w:hideMark/>
          </w:tcPr>
          <w:p w14:paraId="7B6F90CA"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144</w:t>
            </w:r>
          </w:p>
        </w:tc>
      </w:tr>
      <w:tr w:rsidR="0016450C" w:rsidRPr="002365A3" w14:paraId="2EE18074"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1E9F8634"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20 - 24 године</w:t>
            </w:r>
          </w:p>
        </w:tc>
        <w:tc>
          <w:tcPr>
            <w:tcW w:w="1780" w:type="dxa"/>
            <w:tcBorders>
              <w:top w:val="single" w:sz="4" w:space="0" w:color="auto"/>
              <w:left w:val="single" w:sz="4" w:space="0" w:color="auto"/>
              <w:bottom w:val="single" w:sz="4" w:space="0" w:color="auto"/>
              <w:right w:val="single" w:sz="4" w:space="0" w:color="auto"/>
            </w:tcBorders>
            <w:noWrap/>
            <w:hideMark/>
          </w:tcPr>
          <w:p w14:paraId="68EC3D60"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2.739</w:t>
            </w:r>
          </w:p>
        </w:tc>
        <w:tc>
          <w:tcPr>
            <w:tcW w:w="1780" w:type="dxa"/>
            <w:tcBorders>
              <w:top w:val="single" w:sz="4" w:space="0" w:color="auto"/>
              <w:left w:val="single" w:sz="4" w:space="0" w:color="auto"/>
              <w:bottom w:val="single" w:sz="4" w:space="0" w:color="auto"/>
              <w:right w:val="single" w:sz="4" w:space="0" w:color="auto"/>
            </w:tcBorders>
            <w:noWrap/>
            <w:hideMark/>
          </w:tcPr>
          <w:p w14:paraId="49FB7D77"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1.418</w:t>
            </w:r>
          </w:p>
        </w:tc>
        <w:tc>
          <w:tcPr>
            <w:tcW w:w="1406" w:type="dxa"/>
            <w:tcBorders>
              <w:top w:val="single" w:sz="4" w:space="0" w:color="auto"/>
              <w:left w:val="single" w:sz="4" w:space="0" w:color="auto"/>
              <w:bottom w:val="single" w:sz="4" w:space="0" w:color="auto"/>
              <w:right w:val="single" w:sz="4" w:space="0" w:color="auto"/>
            </w:tcBorders>
            <w:noWrap/>
            <w:hideMark/>
          </w:tcPr>
          <w:p w14:paraId="50092628"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937</w:t>
            </w:r>
          </w:p>
        </w:tc>
        <w:tc>
          <w:tcPr>
            <w:tcW w:w="1560" w:type="dxa"/>
            <w:tcBorders>
              <w:top w:val="single" w:sz="4" w:space="0" w:color="auto"/>
              <w:left w:val="single" w:sz="4" w:space="0" w:color="auto"/>
              <w:bottom w:val="single" w:sz="4" w:space="0" w:color="auto"/>
              <w:right w:val="single" w:sz="4" w:space="0" w:color="auto"/>
            </w:tcBorders>
            <w:noWrap/>
            <w:hideMark/>
          </w:tcPr>
          <w:p w14:paraId="0A09A3E7"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332</w:t>
            </w:r>
          </w:p>
        </w:tc>
      </w:tr>
      <w:tr w:rsidR="0016450C" w:rsidRPr="002365A3" w14:paraId="608CD9BC"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1C09AA13"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25 - 29 година</w:t>
            </w:r>
          </w:p>
        </w:tc>
        <w:tc>
          <w:tcPr>
            <w:tcW w:w="1780" w:type="dxa"/>
            <w:tcBorders>
              <w:top w:val="single" w:sz="4" w:space="0" w:color="auto"/>
              <w:left w:val="single" w:sz="4" w:space="0" w:color="auto"/>
              <w:bottom w:val="single" w:sz="4" w:space="0" w:color="auto"/>
              <w:right w:val="single" w:sz="4" w:space="0" w:color="auto"/>
            </w:tcBorders>
            <w:noWrap/>
            <w:hideMark/>
          </w:tcPr>
          <w:p w14:paraId="39CE5CC4"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3.257</w:t>
            </w:r>
          </w:p>
        </w:tc>
        <w:tc>
          <w:tcPr>
            <w:tcW w:w="1780" w:type="dxa"/>
            <w:tcBorders>
              <w:top w:val="single" w:sz="4" w:space="0" w:color="auto"/>
              <w:left w:val="single" w:sz="4" w:space="0" w:color="auto"/>
              <w:bottom w:val="single" w:sz="4" w:space="0" w:color="auto"/>
              <w:right w:val="single" w:sz="4" w:space="0" w:color="auto"/>
            </w:tcBorders>
            <w:noWrap/>
            <w:hideMark/>
          </w:tcPr>
          <w:p w14:paraId="3CC99814"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1.647</w:t>
            </w:r>
          </w:p>
        </w:tc>
        <w:tc>
          <w:tcPr>
            <w:tcW w:w="1406" w:type="dxa"/>
            <w:tcBorders>
              <w:top w:val="single" w:sz="4" w:space="0" w:color="auto"/>
              <w:left w:val="single" w:sz="4" w:space="0" w:color="auto"/>
              <w:bottom w:val="single" w:sz="4" w:space="0" w:color="auto"/>
              <w:right w:val="single" w:sz="4" w:space="0" w:color="auto"/>
            </w:tcBorders>
            <w:noWrap/>
            <w:hideMark/>
          </w:tcPr>
          <w:p w14:paraId="1CDC1F0B"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934</w:t>
            </w:r>
          </w:p>
        </w:tc>
        <w:tc>
          <w:tcPr>
            <w:tcW w:w="1560" w:type="dxa"/>
            <w:tcBorders>
              <w:top w:val="single" w:sz="4" w:space="0" w:color="auto"/>
              <w:left w:val="single" w:sz="4" w:space="0" w:color="auto"/>
              <w:bottom w:val="single" w:sz="4" w:space="0" w:color="auto"/>
              <w:right w:val="single" w:sz="4" w:space="0" w:color="auto"/>
            </w:tcBorders>
            <w:noWrap/>
            <w:hideMark/>
          </w:tcPr>
          <w:p w14:paraId="439FB26D"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389</w:t>
            </w:r>
          </w:p>
        </w:tc>
      </w:tr>
      <w:tr w:rsidR="0016450C" w:rsidRPr="002365A3" w14:paraId="2DC244CD"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1689EED8"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30 - 34 године</w:t>
            </w:r>
          </w:p>
        </w:tc>
        <w:tc>
          <w:tcPr>
            <w:tcW w:w="1780" w:type="dxa"/>
            <w:tcBorders>
              <w:top w:val="single" w:sz="4" w:space="0" w:color="auto"/>
              <w:left w:val="single" w:sz="4" w:space="0" w:color="auto"/>
              <w:bottom w:val="single" w:sz="4" w:space="0" w:color="auto"/>
              <w:right w:val="single" w:sz="4" w:space="0" w:color="auto"/>
            </w:tcBorders>
            <w:noWrap/>
            <w:hideMark/>
          </w:tcPr>
          <w:p w14:paraId="449C9D60"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3.484</w:t>
            </w:r>
          </w:p>
        </w:tc>
        <w:tc>
          <w:tcPr>
            <w:tcW w:w="1780" w:type="dxa"/>
            <w:tcBorders>
              <w:top w:val="single" w:sz="4" w:space="0" w:color="auto"/>
              <w:left w:val="single" w:sz="4" w:space="0" w:color="auto"/>
              <w:bottom w:val="single" w:sz="4" w:space="0" w:color="auto"/>
              <w:right w:val="single" w:sz="4" w:space="0" w:color="auto"/>
            </w:tcBorders>
            <w:noWrap/>
            <w:hideMark/>
          </w:tcPr>
          <w:p w14:paraId="474E3B99"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1.821</w:t>
            </w:r>
          </w:p>
        </w:tc>
        <w:tc>
          <w:tcPr>
            <w:tcW w:w="1406" w:type="dxa"/>
            <w:tcBorders>
              <w:top w:val="single" w:sz="4" w:space="0" w:color="auto"/>
              <w:left w:val="single" w:sz="4" w:space="0" w:color="auto"/>
              <w:bottom w:val="single" w:sz="4" w:space="0" w:color="auto"/>
              <w:right w:val="single" w:sz="4" w:space="0" w:color="auto"/>
            </w:tcBorders>
            <w:noWrap/>
            <w:hideMark/>
          </w:tcPr>
          <w:p w14:paraId="1F51409D"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781</w:t>
            </w:r>
          </w:p>
        </w:tc>
        <w:tc>
          <w:tcPr>
            <w:tcW w:w="1560" w:type="dxa"/>
            <w:tcBorders>
              <w:top w:val="single" w:sz="4" w:space="0" w:color="auto"/>
              <w:left w:val="single" w:sz="4" w:space="0" w:color="auto"/>
              <w:bottom w:val="single" w:sz="4" w:space="0" w:color="auto"/>
              <w:right w:val="single" w:sz="4" w:space="0" w:color="auto"/>
            </w:tcBorders>
            <w:noWrap/>
            <w:hideMark/>
          </w:tcPr>
          <w:p w14:paraId="0B288D52"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345</w:t>
            </w:r>
          </w:p>
        </w:tc>
      </w:tr>
      <w:tr w:rsidR="0016450C" w:rsidRPr="002365A3" w14:paraId="16EF32DB"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10D6474A"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35 - 39 година</w:t>
            </w:r>
          </w:p>
        </w:tc>
        <w:tc>
          <w:tcPr>
            <w:tcW w:w="1780" w:type="dxa"/>
            <w:tcBorders>
              <w:top w:val="single" w:sz="4" w:space="0" w:color="auto"/>
              <w:left w:val="single" w:sz="4" w:space="0" w:color="auto"/>
              <w:bottom w:val="single" w:sz="4" w:space="0" w:color="auto"/>
              <w:right w:val="single" w:sz="4" w:space="0" w:color="auto"/>
            </w:tcBorders>
            <w:noWrap/>
            <w:hideMark/>
          </w:tcPr>
          <w:p w14:paraId="07799B0F"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3.365</w:t>
            </w:r>
          </w:p>
        </w:tc>
        <w:tc>
          <w:tcPr>
            <w:tcW w:w="1780" w:type="dxa"/>
            <w:tcBorders>
              <w:top w:val="single" w:sz="4" w:space="0" w:color="auto"/>
              <w:left w:val="single" w:sz="4" w:space="0" w:color="auto"/>
              <w:bottom w:val="single" w:sz="4" w:space="0" w:color="auto"/>
              <w:right w:val="single" w:sz="4" w:space="0" w:color="auto"/>
            </w:tcBorders>
            <w:noWrap/>
            <w:hideMark/>
          </w:tcPr>
          <w:p w14:paraId="5F3E3243"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1.760</w:t>
            </w:r>
          </w:p>
        </w:tc>
        <w:tc>
          <w:tcPr>
            <w:tcW w:w="1406" w:type="dxa"/>
            <w:tcBorders>
              <w:top w:val="single" w:sz="4" w:space="0" w:color="auto"/>
              <w:left w:val="single" w:sz="4" w:space="0" w:color="auto"/>
              <w:bottom w:val="single" w:sz="4" w:space="0" w:color="auto"/>
              <w:right w:val="single" w:sz="4" w:space="0" w:color="auto"/>
            </w:tcBorders>
            <w:noWrap/>
            <w:hideMark/>
          </w:tcPr>
          <w:p w14:paraId="701B2DCC"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773</w:t>
            </w:r>
          </w:p>
        </w:tc>
        <w:tc>
          <w:tcPr>
            <w:tcW w:w="1560" w:type="dxa"/>
            <w:tcBorders>
              <w:top w:val="single" w:sz="4" w:space="0" w:color="auto"/>
              <w:left w:val="single" w:sz="4" w:space="0" w:color="auto"/>
              <w:bottom w:val="single" w:sz="4" w:space="0" w:color="auto"/>
              <w:right w:val="single" w:sz="4" w:space="0" w:color="auto"/>
            </w:tcBorders>
            <w:noWrap/>
            <w:hideMark/>
          </w:tcPr>
          <w:p w14:paraId="5DB8D5CE"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377</w:t>
            </w:r>
          </w:p>
        </w:tc>
      </w:tr>
      <w:tr w:rsidR="0016450C" w:rsidRPr="002365A3" w14:paraId="6F729E3D"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717EA810"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40 - 44 године</w:t>
            </w:r>
          </w:p>
        </w:tc>
        <w:tc>
          <w:tcPr>
            <w:tcW w:w="1780" w:type="dxa"/>
            <w:tcBorders>
              <w:top w:val="single" w:sz="4" w:space="0" w:color="auto"/>
              <w:left w:val="single" w:sz="4" w:space="0" w:color="auto"/>
              <w:bottom w:val="single" w:sz="4" w:space="0" w:color="auto"/>
              <w:right w:val="single" w:sz="4" w:space="0" w:color="auto"/>
            </w:tcBorders>
            <w:noWrap/>
            <w:hideMark/>
          </w:tcPr>
          <w:p w14:paraId="230269F9"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3.446</w:t>
            </w:r>
          </w:p>
        </w:tc>
        <w:tc>
          <w:tcPr>
            <w:tcW w:w="1780" w:type="dxa"/>
            <w:tcBorders>
              <w:top w:val="single" w:sz="4" w:space="0" w:color="auto"/>
              <w:left w:val="single" w:sz="4" w:space="0" w:color="auto"/>
              <w:bottom w:val="single" w:sz="4" w:space="0" w:color="auto"/>
              <w:right w:val="single" w:sz="4" w:space="0" w:color="auto"/>
            </w:tcBorders>
            <w:noWrap/>
            <w:hideMark/>
          </w:tcPr>
          <w:p w14:paraId="2EA8282F"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1.821</w:t>
            </w:r>
          </w:p>
        </w:tc>
        <w:tc>
          <w:tcPr>
            <w:tcW w:w="1406" w:type="dxa"/>
            <w:tcBorders>
              <w:top w:val="single" w:sz="4" w:space="0" w:color="auto"/>
              <w:left w:val="single" w:sz="4" w:space="0" w:color="auto"/>
              <w:bottom w:val="single" w:sz="4" w:space="0" w:color="auto"/>
              <w:right w:val="single" w:sz="4" w:space="0" w:color="auto"/>
            </w:tcBorders>
            <w:noWrap/>
            <w:hideMark/>
          </w:tcPr>
          <w:p w14:paraId="041A6BCB"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701</w:t>
            </w:r>
          </w:p>
        </w:tc>
        <w:tc>
          <w:tcPr>
            <w:tcW w:w="1560" w:type="dxa"/>
            <w:tcBorders>
              <w:top w:val="single" w:sz="4" w:space="0" w:color="auto"/>
              <w:left w:val="single" w:sz="4" w:space="0" w:color="auto"/>
              <w:bottom w:val="single" w:sz="4" w:space="0" w:color="auto"/>
              <w:right w:val="single" w:sz="4" w:space="0" w:color="auto"/>
            </w:tcBorders>
            <w:noWrap/>
            <w:hideMark/>
          </w:tcPr>
          <w:p w14:paraId="04A600A0"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348</w:t>
            </w:r>
          </w:p>
        </w:tc>
      </w:tr>
      <w:tr w:rsidR="0016450C" w:rsidRPr="002365A3" w14:paraId="1B1813FE"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1B2D7922"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45 - 49 година</w:t>
            </w:r>
          </w:p>
        </w:tc>
        <w:tc>
          <w:tcPr>
            <w:tcW w:w="1780" w:type="dxa"/>
            <w:tcBorders>
              <w:top w:val="single" w:sz="4" w:space="0" w:color="auto"/>
              <w:left w:val="single" w:sz="4" w:space="0" w:color="auto"/>
              <w:bottom w:val="single" w:sz="4" w:space="0" w:color="auto"/>
              <w:right w:val="single" w:sz="4" w:space="0" w:color="auto"/>
            </w:tcBorders>
            <w:noWrap/>
            <w:hideMark/>
          </w:tcPr>
          <w:p w14:paraId="3A8CC147"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3.241</w:t>
            </w:r>
          </w:p>
        </w:tc>
        <w:tc>
          <w:tcPr>
            <w:tcW w:w="1780" w:type="dxa"/>
            <w:tcBorders>
              <w:top w:val="single" w:sz="4" w:space="0" w:color="auto"/>
              <w:left w:val="single" w:sz="4" w:space="0" w:color="auto"/>
              <w:bottom w:val="single" w:sz="4" w:space="0" w:color="auto"/>
              <w:right w:val="single" w:sz="4" w:space="0" w:color="auto"/>
            </w:tcBorders>
            <w:noWrap/>
            <w:hideMark/>
          </w:tcPr>
          <w:p w14:paraId="44DF95E9"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1.721</w:t>
            </w:r>
          </w:p>
        </w:tc>
        <w:tc>
          <w:tcPr>
            <w:tcW w:w="1406" w:type="dxa"/>
            <w:tcBorders>
              <w:top w:val="single" w:sz="4" w:space="0" w:color="auto"/>
              <w:left w:val="single" w:sz="4" w:space="0" w:color="auto"/>
              <w:bottom w:val="single" w:sz="4" w:space="0" w:color="auto"/>
              <w:right w:val="single" w:sz="4" w:space="0" w:color="auto"/>
            </w:tcBorders>
            <w:noWrap/>
            <w:hideMark/>
          </w:tcPr>
          <w:p w14:paraId="5086F2AC"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640</w:t>
            </w:r>
          </w:p>
        </w:tc>
        <w:tc>
          <w:tcPr>
            <w:tcW w:w="1560" w:type="dxa"/>
            <w:tcBorders>
              <w:top w:val="single" w:sz="4" w:space="0" w:color="auto"/>
              <w:left w:val="single" w:sz="4" w:space="0" w:color="auto"/>
              <w:bottom w:val="single" w:sz="4" w:space="0" w:color="auto"/>
              <w:right w:val="single" w:sz="4" w:space="0" w:color="auto"/>
            </w:tcBorders>
            <w:noWrap/>
            <w:hideMark/>
          </w:tcPr>
          <w:p w14:paraId="641880F5"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311</w:t>
            </w:r>
          </w:p>
        </w:tc>
      </w:tr>
      <w:tr w:rsidR="0016450C" w:rsidRPr="002365A3" w14:paraId="707BB3D3"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05C3BAB6"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50 - 54 године</w:t>
            </w:r>
          </w:p>
        </w:tc>
        <w:tc>
          <w:tcPr>
            <w:tcW w:w="1780" w:type="dxa"/>
            <w:tcBorders>
              <w:top w:val="single" w:sz="4" w:space="0" w:color="auto"/>
              <w:left w:val="single" w:sz="4" w:space="0" w:color="auto"/>
              <w:bottom w:val="single" w:sz="4" w:space="0" w:color="auto"/>
              <w:right w:val="single" w:sz="4" w:space="0" w:color="auto"/>
            </w:tcBorders>
            <w:noWrap/>
            <w:hideMark/>
          </w:tcPr>
          <w:p w14:paraId="40DE9DE0"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2.863</w:t>
            </w:r>
          </w:p>
        </w:tc>
        <w:tc>
          <w:tcPr>
            <w:tcW w:w="1780" w:type="dxa"/>
            <w:tcBorders>
              <w:top w:val="single" w:sz="4" w:space="0" w:color="auto"/>
              <w:left w:val="single" w:sz="4" w:space="0" w:color="auto"/>
              <w:bottom w:val="single" w:sz="4" w:space="0" w:color="auto"/>
              <w:right w:val="single" w:sz="4" w:space="0" w:color="auto"/>
            </w:tcBorders>
            <w:noWrap/>
            <w:hideMark/>
          </w:tcPr>
          <w:p w14:paraId="375B7856"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1.434</w:t>
            </w:r>
          </w:p>
        </w:tc>
        <w:tc>
          <w:tcPr>
            <w:tcW w:w="1406" w:type="dxa"/>
            <w:tcBorders>
              <w:top w:val="single" w:sz="4" w:space="0" w:color="auto"/>
              <w:left w:val="single" w:sz="4" w:space="0" w:color="auto"/>
              <w:bottom w:val="single" w:sz="4" w:space="0" w:color="auto"/>
              <w:right w:val="single" w:sz="4" w:space="0" w:color="auto"/>
            </w:tcBorders>
            <w:noWrap/>
            <w:hideMark/>
          </w:tcPr>
          <w:p w14:paraId="4B244C8A"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407</w:t>
            </w:r>
          </w:p>
        </w:tc>
        <w:tc>
          <w:tcPr>
            <w:tcW w:w="1560" w:type="dxa"/>
            <w:tcBorders>
              <w:top w:val="single" w:sz="4" w:space="0" w:color="auto"/>
              <w:left w:val="single" w:sz="4" w:space="0" w:color="auto"/>
              <w:bottom w:val="single" w:sz="4" w:space="0" w:color="auto"/>
              <w:right w:val="single" w:sz="4" w:space="0" w:color="auto"/>
            </w:tcBorders>
            <w:noWrap/>
            <w:hideMark/>
          </w:tcPr>
          <w:p w14:paraId="4A99270B"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184</w:t>
            </w:r>
          </w:p>
        </w:tc>
      </w:tr>
      <w:tr w:rsidR="0016450C" w:rsidRPr="002365A3" w14:paraId="2ADE586B"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54AE95E5"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55 - 59 година</w:t>
            </w:r>
          </w:p>
        </w:tc>
        <w:tc>
          <w:tcPr>
            <w:tcW w:w="1780" w:type="dxa"/>
            <w:tcBorders>
              <w:top w:val="single" w:sz="4" w:space="0" w:color="auto"/>
              <w:left w:val="single" w:sz="4" w:space="0" w:color="auto"/>
              <w:bottom w:val="single" w:sz="4" w:space="0" w:color="auto"/>
              <w:right w:val="single" w:sz="4" w:space="0" w:color="auto"/>
            </w:tcBorders>
            <w:noWrap/>
            <w:hideMark/>
          </w:tcPr>
          <w:p w14:paraId="48B94FED"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2.412</w:t>
            </w:r>
          </w:p>
        </w:tc>
        <w:tc>
          <w:tcPr>
            <w:tcW w:w="1780" w:type="dxa"/>
            <w:tcBorders>
              <w:top w:val="single" w:sz="4" w:space="0" w:color="auto"/>
              <w:left w:val="single" w:sz="4" w:space="0" w:color="auto"/>
              <w:bottom w:val="single" w:sz="4" w:space="0" w:color="auto"/>
              <w:right w:val="single" w:sz="4" w:space="0" w:color="auto"/>
            </w:tcBorders>
            <w:noWrap/>
            <w:hideMark/>
          </w:tcPr>
          <w:p w14:paraId="083C19DB"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1.151</w:t>
            </w:r>
          </w:p>
        </w:tc>
        <w:tc>
          <w:tcPr>
            <w:tcW w:w="1406" w:type="dxa"/>
            <w:tcBorders>
              <w:top w:val="single" w:sz="4" w:space="0" w:color="auto"/>
              <w:left w:val="single" w:sz="4" w:space="0" w:color="auto"/>
              <w:bottom w:val="single" w:sz="4" w:space="0" w:color="auto"/>
              <w:right w:val="single" w:sz="4" w:space="0" w:color="auto"/>
            </w:tcBorders>
            <w:noWrap/>
            <w:hideMark/>
          </w:tcPr>
          <w:p w14:paraId="04B8A979"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307</w:t>
            </w:r>
          </w:p>
        </w:tc>
        <w:tc>
          <w:tcPr>
            <w:tcW w:w="1560" w:type="dxa"/>
            <w:tcBorders>
              <w:top w:val="single" w:sz="4" w:space="0" w:color="auto"/>
              <w:left w:val="single" w:sz="4" w:space="0" w:color="auto"/>
              <w:bottom w:val="single" w:sz="4" w:space="0" w:color="auto"/>
              <w:right w:val="single" w:sz="4" w:space="0" w:color="auto"/>
            </w:tcBorders>
            <w:noWrap/>
            <w:hideMark/>
          </w:tcPr>
          <w:p w14:paraId="3B4A424D"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119</w:t>
            </w:r>
          </w:p>
        </w:tc>
      </w:tr>
      <w:tr w:rsidR="0016450C" w:rsidRPr="002365A3" w14:paraId="66FD266F"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2EF2CF8C"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60 - 65 година</w:t>
            </w:r>
          </w:p>
        </w:tc>
        <w:tc>
          <w:tcPr>
            <w:tcW w:w="1780" w:type="dxa"/>
            <w:tcBorders>
              <w:top w:val="single" w:sz="4" w:space="0" w:color="auto"/>
              <w:left w:val="single" w:sz="4" w:space="0" w:color="auto"/>
              <w:bottom w:val="single" w:sz="4" w:space="0" w:color="auto"/>
              <w:right w:val="single" w:sz="4" w:space="0" w:color="auto"/>
            </w:tcBorders>
            <w:noWrap/>
            <w:hideMark/>
          </w:tcPr>
          <w:p w14:paraId="3410FD0F"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1.708</w:t>
            </w:r>
          </w:p>
        </w:tc>
        <w:tc>
          <w:tcPr>
            <w:tcW w:w="1780" w:type="dxa"/>
            <w:tcBorders>
              <w:top w:val="single" w:sz="4" w:space="0" w:color="auto"/>
              <w:left w:val="single" w:sz="4" w:space="0" w:color="auto"/>
              <w:bottom w:val="single" w:sz="4" w:space="0" w:color="auto"/>
              <w:right w:val="single" w:sz="4" w:space="0" w:color="auto"/>
            </w:tcBorders>
            <w:noWrap/>
            <w:hideMark/>
          </w:tcPr>
          <w:p w14:paraId="0AC90211"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747</w:t>
            </w:r>
          </w:p>
        </w:tc>
        <w:tc>
          <w:tcPr>
            <w:tcW w:w="1406" w:type="dxa"/>
            <w:tcBorders>
              <w:top w:val="single" w:sz="4" w:space="0" w:color="auto"/>
              <w:left w:val="single" w:sz="4" w:space="0" w:color="auto"/>
              <w:bottom w:val="single" w:sz="4" w:space="0" w:color="auto"/>
              <w:right w:val="single" w:sz="4" w:space="0" w:color="auto"/>
            </w:tcBorders>
            <w:noWrap/>
            <w:hideMark/>
          </w:tcPr>
          <w:p w14:paraId="5C6102F1"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176</w:t>
            </w:r>
          </w:p>
        </w:tc>
        <w:tc>
          <w:tcPr>
            <w:tcW w:w="1560" w:type="dxa"/>
            <w:tcBorders>
              <w:top w:val="single" w:sz="4" w:space="0" w:color="auto"/>
              <w:left w:val="single" w:sz="4" w:space="0" w:color="auto"/>
              <w:bottom w:val="single" w:sz="4" w:space="0" w:color="auto"/>
              <w:right w:val="single" w:sz="4" w:space="0" w:color="auto"/>
            </w:tcBorders>
            <w:noWrap/>
            <w:hideMark/>
          </w:tcPr>
          <w:p w14:paraId="10BABD4E"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40</w:t>
            </w:r>
          </w:p>
        </w:tc>
      </w:tr>
      <w:tr w:rsidR="000E00D8" w:rsidRPr="002365A3" w14:paraId="0747D12B" w14:textId="77777777" w:rsidTr="000E00D8">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18B86D02"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Укупно</w:t>
            </w:r>
          </w:p>
        </w:tc>
        <w:tc>
          <w:tcPr>
            <w:tcW w:w="178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763AA2CA" w14:textId="77777777" w:rsidR="0016450C" w:rsidRPr="002365A3" w:rsidRDefault="0016450C">
            <w:pPr>
              <w:spacing w:after="0" w:line="240" w:lineRule="auto"/>
              <w:jc w:val="right"/>
              <w:rPr>
                <w:rFonts w:ascii="Times New Roman" w:eastAsia="Times New Roman" w:hAnsi="Times New Roman" w:cs="Times New Roman"/>
                <w:bCs/>
                <w:iCs/>
                <w:sz w:val="24"/>
                <w:szCs w:val="24"/>
                <w:lang w:eastAsia="sr-Latn-RS"/>
              </w:rPr>
            </w:pPr>
            <w:r w:rsidRPr="002365A3">
              <w:rPr>
                <w:rFonts w:ascii="Times New Roman" w:eastAsia="Times New Roman" w:hAnsi="Times New Roman" w:cs="Times New Roman"/>
                <w:bCs/>
                <w:iCs/>
                <w:sz w:val="24"/>
                <w:szCs w:val="24"/>
                <w:lang w:eastAsia="sr-Latn-RS"/>
              </w:rPr>
              <w:t>28.254</w:t>
            </w:r>
          </w:p>
        </w:tc>
        <w:tc>
          <w:tcPr>
            <w:tcW w:w="178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42842102" w14:textId="77777777" w:rsidR="0016450C" w:rsidRPr="002365A3" w:rsidRDefault="0016450C">
            <w:pPr>
              <w:spacing w:after="0" w:line="240" w:lineRule="auto"/>
              <w:jc w:val="right"/>
              <w:rPr>
                <w:rFonts w:ascii="Times New Roman" w:eastAsia="Times New Roman" w:hAnsi="Times New Roman" w:cs="Times New Roman"/>
                <w:bCs/>
                <w:iCs/>
                <w:sz w:val="24"/>
                <w:szCs w:val="24"/>
                <w:lang w:eastAsia="sr-Latn-RS"/>
              </w:rPr>
            </w:pPr>
            <w:r w:rsidRPr="002365A3">
              <w:rPr>
                <w:rFonts w:ascii="Times New Roman" w:eastAsia="Times New Roman" w:hAnsi="Times New Roman" w:cs="Times New Roman"/>
                <w:bCs/>
                <w:iCs/>
                <w:sz w:val="24"/>
                <w:szCs w:val="24"/>
                <w:lang w:eastAsia="sr-Latn-RS"/>
              </w:rPr>
              <w:t>14.390</w:t>
            </w:r>
          </w:p>
        </w:tc>
        <w:tc>
          <w:tcPr>
            <w:tcW w:w="140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61F32CDB" w14:textId="77777777" w:rsidR="0016450C" w:rsidRPr="002365A3" w:rsidRDefault="0016450C">
            <w:pPr>
              <w:spacing w:after="0" w:line="240" w:lineRule="auto"/>
              <w:jc w:val="right"/>
              <w:rPr>
                <w:rFonts w:ascii="Times New Roman" w:eastAsia="Times New Roman" w:hAnsi="Times New Roman" w:cs="Times New Roman"/>
                <w:bCs/>
                <w:iCs/>
                <w:sz w:val="24"/>
                <w:szCs w:val="24"/>
                <w:lang w:eastAsia="sr-Latn-RS"/>
              </w:rPr>
            </w:pPr>
            <w:r w:rsidRPr="002365A3">
              <w:rPr>
                <w:rFonts w:ascii="Times New Roman" w:eastAsia="Times New Roman" w:hAnsi="Times New Roman" w:cs="Times New Roman"/>
                <w:bCs/>
                <w:iCs/>
                <w:sz w:val="24"/>
                <w:szCs w:val="24"/>
                <w:lang w:eastAsia="sr-Latn-RS"/>
              </w:rPr>
              <w:t>6.125</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490CB350" w14:textId="77777777" w:rsidR="0016450C" w:rsidRPr="002365A3" w:rsidRDefault="0016450C">
            <w:pPr>
              <w:spacing w:after="0" w:line="240" w:lineRule="auto"/>
              <w:jc w:val="right"/>
              <w:rPr>
                <w:rFonts w:ascii="Times New Roman" w:eastAsia="Times New Roman" w:hAnsi="Times New Roman" w:cs="Times New Roman"/>
                <w:bCs/>
                <w:iCs/>
                <w:sz w:val="24"/>
                <w:szCs w:val="24"/>
                <w:lang w:eastAsia="sr-Latn-RS"/>
              </w:rPr>
            </w:pPr>
            <w:r w:rsidRPr="002365A3">
              <w:rPr>
                <w:rFonts w:ascii="Times New Roman" w:eastAsia="Times New Roman" w:hAnsi="Times New Roman" w:cs="Times New Roman"/>
                <w:bCs/>
                <w:iCs/>
                <w:sz w:val="24"/>
                <w:szCs w:val="24"/>
                <w:lang w:eastAsia="sr-Latn-RS"/>
              </w:rPr>
              <w:t>2.589</w:t>
            </w:r>
          </w:p>
        </w:tc>
      </w:tr>
    </w:tbl>
    <w:p w14:paraId="09B85CBF" w14:textId="37683199" w:rsidR="00112105" w:rsidRPr="002365A3" w:rsidRDefault="00112105" w:rsidP="00112105">
      <w:pPr>
        <w:jc w:val="center"/>
        <w:rPr>
          <w:rFonts w:ascii="Times New Roman" w:hAnsi="Times New Roman" w:cs="Times New Roman"/>
          <w:iCs/>
          <w:sz w:val="24"/>
          <w:szCs w:val="24"/>
          <w:lang w:val="en-US"/>
        </w:rPr>
      </w:pPr>
      <w:r w:rsidRPr="002365A3">
        <w:rPr>
          <w:rFonts w:ascii="Times New Roman" w:hAnsi="Times New Roman" w:cs="Times New Roman"/>
          <w:bCs/>
          <w:iCs/>
          <w:sz w:val="24"/>
          <w:szCs w:val="24"/>
          <w:lang w:val="sr-Cyrl-RS"/>
        </w:rPr>
        <w:t>Извор: Национална служба за запошљавање</w:t>
      </w:r>
    </w:p>
    <w:p w14:paraId="4407A26E" w14:textId="77777777" w:rsidR="00D1278F" w:rsidRPr="002365A3" w:rsidRDefault="00D1278F" w:rsidP="00D1278F">
      <w:pPr>
        <w:pStyle w:val="TableParagraph"/>
        <w:ind w:left="0" w:right="98"/>
        <w:jc w:val="both"/>
        <w:rPr>
          <w:sz w:val="24"/>
          <w:szCs w:val="24"/>
          <w:lang w:val="sr-Cyrl-RS"/>
        </w:rPr>
      </w:pPr>
      <w:r w:rsidRPr="002365A3">
        <w:rPr>
          <w:sz w:val="24"/>
          <w:szCs w:val="24"/>
          <w:lang w:val="sr-Cyrl-RS"/>
        </w:rPr>
        <w:t xml:space="preserve">Прецизни подаци о размерама незапослености међу припадницима ромске националне мањине у Републици Србији не постоје. Имајући у виду законске одредбе које се односе на забрану дискриминације приликом тражења посла и запошљавања, изјашњавање према националности или етничкој припадности није обавезно, односно само је један од личних података који се евидентира на основу изјаве лица. </w:t>
      </w:r>
    </w:p>
    <w:p w14:paraId="73EF3651" w14:textId="77777777" w:rsidR="00D1278F" w:rsidRPr="002365A3" w:rsidRDefault="00D1278F" w:rsidP="00D1278F">
      <w:pPr>
        <w:pStyle w:val="TableParagraph"/>
        <w:ind w:left="0" w:right="98"/>
        <w:jc w:val="both"/>
        <w:rPr>
          <w:sz w:val="24"/>
          <w:szCs w:val="24"/>
          <w:lang w:val="sr-Cyrl-RS"/>
        </w:rPr>
      </w:pPr>
    </w:p>
    <w:p w14:paraId="3B03B1E5" w14:textId="77777777" w:rsidR="00D1278F" w:rsidRPr="002365A3" w:rsidRDefault="00D1278F" w:rsidP="00D1278F">
      <w:pPr>
        <w:pStyle w:val="TableParagraph"/>
        <w:ind w:left="0" w:right="98"/>
        <w:jc w:val="both"/>
        <w:rPr>
          <w:sz w:val="24"/>
          <w:szCs w:val="24"/>
          <w:lang w:val="sr-Cyrl-RS"/>
        </w:rPr>
      </w:pPr>
      <w:r w:rsidRPr="002365A3">
        <w:rPr>
          <w:sz w:val="24"/>
          <w:szCs w:val="24"/>
          <w:lang w:val="sr-Cyrl-RS"/>
        </w:rPr>
        <w:t>Припадници ромске националне мањине се суочавају са отежаном запошљивошћу и приступу тржишту рада из више разлога од којих се као кључни препознају: неповољна образовна структура, недостатак радног искуства, знања и вештина, често ниска мотивисаност за укључивање у формално тржиште рада, али и изражена дискриминација и стереотипи када је у питању њихово запошљавање.</w:t>
      </w:r>
    </w:p>
    <w:p w14:paraId="17CC6A65" w14:textId="77777777" w:rsidR="00D1278F" w:rsidRPr="002365A3" w:rsidRDefault="00D1278F" w:rsidP="00D1278F">
      <w:pPr>
        <w:pStyle w:val="TableParagraph"/>
        <w:ind w:right="98"/>
        <w:jc w:val="both"/>
        <w:rPr>
          <w:sz w:val="24"/>
          <w:szCs w:val="24"/>
          <w:lang w:val="sr-Cyrl-RS"/>
        </w:rPr>
      </w:pPr>
    </w:p>
    <w:p w14:paraId="181A741E" w14:textId="054347AC" w:rsidR="00D1278F" w:rsidRPr="002365A3" w:rsidRDefault="00D1278F" w:rsidP="00D1278F">
      <w:pPr>
        <w:pStyle w:val="TableParagraph"/>
        <w:ind w:left="0" w:right="98"/>
        <w:jc w:val="both"/>
        <w:rPr>
          <w:sz w:val="24"/>
          <w:szCs w:val="24"/>
          <w:lang w:val="sr-Cyrl-RS"/>
        </w:rPr>
      </w:pPr>
      <w:r w:rsidRPr="002365A3">
        <w:rPr>
          <w:sz w:val="24"/>
          <w:szCs w:val="24"/>
          <w:lang w:val="sr-Cyrl-RS"/>
        </w:rPr>
        <w:t xml:space="preserve">Подаци о регистрованој незапослености за период 2015-2019. године указују на чињеницу да се просечан </w:t>
      </w:r>
      <w:r w:rsidRPr="002365A3">
        <w:rPr>
          <w:bCs/>
          <w:sz w:val="24"/>
          <w:szCs w:val="24"/>
          <w:lang w:val="sr-Cyrl-RS"/>
        </w:rPr>
        <w:t>број незапослених Рома пријављених на евиденцију Националне службе за запо</w:t>
      </w:r>
      <w:r w:rsidR="00564827" w:rsidRPr="002365A3">
        <w:rPr>
          <w:bCs/>
          <w:sz w:val="24"/>
          <w:szCs w:val="24"/>
          <w:lang w:val="sr-Cyrl-RS"/>
        </w:rPr>
        <w:t>шљавање (НСЗ) повећао за око 3</w:t>
      </w:r>
      <w:r w:rsidRPr="002365A3">
        <w:rPr>
          <w:bCs/>
          <w:sz w:val="24"/>
          <w:szCs w:val="24"/>
          <w:lang w:val="sr-Cyrl-RS"/>
        </w:rPr>
        <w:t>800 лица</w:t>
      </w:r>
      <w:r w:rsidRPr="002365A3">
        <w:rPr>
          <w:sz w:val="24"/>
          <w:szCs w:val="24"/>
          <w:lang w:val="sr-Cyrl-RS"/>
        </w:rPr>
        <w:t>, као и њихов</w:t>
      </w:r>
      <w:r w:rsidR="00002058">
        <w:rPr>
          <w:sz w:val="24"/>
          <w:szCs w:val="24"/>
          <w:lang w:val="sr-Cyrl-RS"/>
        </w:rPr>
        <w:t>о</w:t>
      </w:r>
      <w:r w:rsidRPr="002365A3">
        <w:rPr>
          <w:sz w:val="24"/>
          <w:szCs w:val="24"/>
          <w:lang w:val="sr-Cyrl-RS"/>
        </w:rPr>
        <w:t xml:space="preserve"> учешће у укупној незапослености. Међутим, треба нагласити да повећање незапослености Рома не мора имати негативну конотацију, јер је у протеклом периоду НСЗ спроводила активности усмерене ка активацији и пријављивању Рома на евиденцију незапослених на који начин им се повећавају могућности за укључивање у мере активне пол</w:t>
      </w:r>
      <w:r w:rsidR="00564827" w:rsidRPr="002365A3">
        <w:rPr>
          <w:sz w:val="24"/>
          <w:szCs w:val="24"/>
          <w:lang w:val="sr-Cyrl-RS"/>
        </w:rPr>
        <w:t>итике запошљавања и запошљавање:</w:t>
      </w:r>
    </w:p>
    <w:p w14:paraId="56E3D448" w14:textId="171828C1" w:rsidR="00564827" w:rsidRPr="002365A3" w:rsidRDefault="00564827" w:rsidP="00D1278F">
      <w:pPr>
        <w:pStyle w:val="TableParagraph"/>
        <w:ind w:left="0" w:right="98"/>
        <w:jc w:val="both"/>
        <w:rPr>
          <w:sz w:val="24"/>
          <w:szCs w:val="24"/>
          <w:lang w:val="sr-Cyrl-RS"/>
        </w:rPr>
      </w:pPr>
    </w:p>
    <w:p w14:paraId="14E021D3" w14:textId="6A37AF8D" w:rsidR="00D85296" w:rsidRPr="002365A3" w:rsidRDefault="00D85296" w:rsidP="00046703">
      <w:pPr>
        <w:pStyle w:val="TableParagraph"/>
        <w:ind w:left="0" w:right="98"/>
        <w:rPr>
          <w:bCs/>
          <w:sz w:val="24"/>
          <w:szCs w:val="24"/>
          <w:lang w:val="sr-Cyrl-RS"/>
        </w:rPr>
      </w:pPr>
      <w:r w:rsidRPr="002365A3">
        <w:rPr>
          <w:bCs/>
          <w:sz w:val="24"/>
          <w:szCs w:val="24"/>
          <w:lang w:val="sr-Cyrl-RS"/>
        </w:rPr>
        <w:t xml:space="preserve">Табела </w:t>
      </w:r>
      <w:r w:rsidR="002A07DA" w:rsidRPr="002365A3">
        <w:rPr>
          <w:bCs/>
          <w:sz w:val="24"/>
          <w:szCs w:val="24"/>
          <w:lang w:val="sr-Cyrl-RS"/>
        </w:rPr>
        <w:t>4</w:t>
      </w:r>
      <w:r w:rsidR="000E00D8" w:rsidRPr="002365A3">
        <w:rPr>
          <w:bCs/>
          <w:sz w:val="24"/>
          <w:szCs w:val="24"/>
          <w:lang w:val="sr-Cyrl-RS"/>
        </w:rPr>
        <w:t>:</w:t>
      </w:r>
      <w:r w:rsidRPr="002365A3">
        <w:rPr>
          <w:bCs/>
          <w:sz w:val="24"/>
          <w:szCs w:val="24"/>
          <w:lang w:val="sr-Cyrl-RS"/>
        </w:rPr>
        <w:t xml:space="preserve"> Роми на евиденцији НСЗ 2015-2019</w:t>
      </w:r>
      <w:r w:rsidR="006E4B32">
        <w:rPr>
          <w:bCs/>
          <w:sz w:val="24"/>
          <w:szCs w:val="24"/>
          <w:lang w:val="sr-Cyrl-RS"/>
        </w:rPr>
        <w:t>. године</w:t>
      </w:r>
    </w:p>
    <w:tbl>
      <w:tblPr>
        <w:tblStyle w:val="TableGrid"/>
        <w:tblW w:w="0" w:type="auto"/>
        <w:jc w:val="center"/>
        <w:tblLook w:val="04A0" w:firstRow="1" w:lastRow="0" w:firstColumn="1" w:lastColumn="0" w:noHBand="0" w:noVBand="1"/>
      </w:tblPr>
      <w:tblGrid>
        <w:gridCol w:w="3964"/>
        <w:gridCol w:w="996"/>
        <w:gridCol w:w="996"/>
        <w:gridCol w:w="996"/>
        <w:gridCol w:w="996"/>
        <w:gridCol w:w="1007"/>
      </w:tblGrid>
      <w:tr w:rsidR="00FA02F1" w:rsidRPr="002365A3" w14:paraId="2C4566DA" w14:textId="77777777" w:rsidTr="00204F3E">
        <w:trPr>
          <w:jc w:val="center"/>
        </w:trPr>
        <w:tc>
          <w:tcPr>
            <w:tcW w:w="3964" w:type="dxa"/>
            <w:vMerge w:val="restart"/>
            <w:shd w:val="clear" w:color="auto" w:fill="F7CAAC" w:themeFill="accent2" w:themeFillTint="66"/>
          </w:tcPr>
          <w:p w14:paraId="7540CB93" w14:textId="77777777" w:rsidR="00FA02F1" w:rsidRPr="002365A3" w:rsidRDefault="00FA02F1" w:rsidP="003368E7">
            <w:pPr>
              <w:rPr>
                <w:rFonts w:ascii="Times New Roman" w:hAnsi="Times New Roman" w:cs="Times New Roman"/>
                <w:lang w:val="sr-Cyrl-RS"/>
              </w:rPr>
            </w:pPr>
          </w:p>
        </w:tc>
        <w:tc>
          <w:tcPr>
            <w:tcW w:w="923" w:type="dxa"/>
            <w:shd w:val="clear" w:color="auto" w:fill="F7CAAC" w:themeFill="accent2" w:themeFillTint="66"/>
          </w:tcPr>
          <w:p w14:paraId="51CEBF69" w14:textId="77777777" w:rsidR="00FA02F1" w:rsidRPr="002365A3" w:rsidRDefault="00FA02F1" w:rsidP="00FA02F1">
            <w:pPr>
              <w:jc w:val="center"/>
              <w:rPr>
                <w:rFonts w:ascii="Times New Roman" w:hAnsi="Times New Roman" w:cs="Times New Roman"/>
                <w:lang w:val="sr-Cyrl-RS"/>
              </w:rPr>
            </w:pPr>
            <w:r w:rsidRPr="002365A3">
              <w:rPr>
                <w:rFonts w:ascii="Times New Roman" w:hAnsi="Times New Roman" w:cs="Times New Roman"/>
                <w:lang w:val="sr-Cyrl-RS"/>
              </w:rPr>
              <w:t>2015</w:t>
            </w:r>
          </w:p>
        </w:tc>
        <w:tc>
          <w:tcPr>
            <w:tcW w:w="920" w:type="dxa"/>
            <w:shd w:val="clear" w:color="auto" w:fill="F7CAAC" w:themeFill="accent2" w:themeFillTint="66"/>
          </w:tcPr>
          <w:p w14:paraId="0392067A" w14:textId="77777777" w:rsidR="00FA02F1" w:rsidRPr="002365A3" w:rsidRDefault="00FA02F1" w:rsidP="00FA02F1">
            <w:pPr>
              <w:jc w:val="center"/>
              <w:rPr>
                <w:rFonts w:ascii="Times New Roman" w:hAnsi="Times New Roman" w:cs="Times New Roman"/>
                <w:lang w:val="sr-Cyrl-RS"/>
              </w:rPr>
            </w:pPr>
            <w:r w:rsidRPr="002365A3">
              <w:rPr>
                <w:rFonts w:ascii="Times New Roman" w:hAnsi="Times New Roman" w:cs="Times New Roman"/>
                <w:lang w:val="sr-Cyrl-RS"/>
              </w:rPr>
              <w:t>2016</w:t>
            </w:r>
          </w:p>
        </w:tc>
        <w:tc>
          <w:tcPr>
            <w:tcW w:w="992" w:type="dxa"/>
            <w:shd w:val="clear" w:color="auto" w:fill="F7CAAC" w:themeFill="accent2" w:themeFillTint="66"/>
          </w:tcPr>
          <w:p w14:paraId="140F15F1" w14:textId="77777777" w:rsidR="00FA02F1" w:rsidRPr="002365A3" w:rsidRDefault="00FA02F1" w:rsidP="00FA02F1">
            <w:pPr>
              <w:jc w:val="center"/>
              <w:rPr>
                <w:rFonts w:ascii="Times New Roman" w:hAnsi="Times New Roman" w:cs="Times New Roman"/>
                <w:lang w:val="sr-Cyrl-RS"/>
              </w:rPr>
            </w:pPr>
            <w:r w:rsidRPr="002365A3">
              <w:rPr>
                <w:rFonts w:ascii="Times New Roman" w:hAnsi="Times New Roman" w:cs="Times New Roman"/>
                <w:lang w:val="sr-Cyrl-RS"/>
              </w:rPr>
              <w:t>2017</w:t>
            </w:r>
          </w:p>
        </w:tc>
        <w:tc>
          <w:tcPr>
            <w:tcW w:w="866" w:type="dxa"/>
            <w:shd w:val="clear" w:color="auto" w:fill="F7CAAC" w:themeFill="accent2" w:themeFillTint="66"/>
          </w:tcPr>
          <w:p w14:paraId="21C98B0E" w14:textId="77777777" w:rsidR="00FA02F1" w:rsidRPr="002365A3" w:rsidRDefault="00FA02F1" w:rsidP="00FA02F1">
            <w:pPr>
              <w:jc w:val="center"/>
              <w:rPr>
                <w:rFonts w:ascii="Times New Roman" w:hAnsi="Times New Roman" w:cs="Times New Roman"/>
                <w:lang w:val="sr-Cyrl-RS"/>
              </w:rPr>
            </w:pPr>
            <w:r w:rsidRPr="002365A3">
              <w:rPr>
                <w:rFonts w:ascii="Times New Roman" w:hAnsi="Times New Roman" w:cs="Times New Roman"/>
                <w:lang w:val="sr-Cyrl-RS"/>
              </w:rPr>
              <w:t>2018</w:t>
            </w:r>
          </w:p>
        </w:tc>
        <w:tc>
          <w:tcPr>
            <w:tcW w:w="1007" w:type="dxa"/>
            <w:shd w:val="clear" w:color="auto" w:fill="F7CAAC" w:themeFill="accent2" w:themeFillTint="66"/>
          </w:tcPr>
          <w:p w14:paraId="4BE85D05" w14:textId="77777777" w:rsidR="00FA02F1" w:rsidRPr="002365A3" w:rsidRDefault="00FA02F1" w:rsidP="00FA02F1">
            <w:pPr>
              <w:jc w:val="center"/>
              <w:rPr>
                <w:rFonts w:ascii="Times New Roman" w:hAnsi="Times New Roman" w:cs="Times New Roman"/>
                <w:lang w:val="sr-Cyrl-RS"/>
              </w:rPr>
            </w:pPr>
            <w:r w:rsidRPr="002365A3">
              <w:rPr>
                <w:rFonts w:ascii="Times New Roman" w:hAnsi="Times New Roman" w:cs="Times New Roman"/>
                <w:lang w:val="sr-Cyrl-RS"/>
              </w:rPr>
              <w:t>2019</w:t>
            </w:r>
          </w:p>
        </w:tc>
      </w:tr>
      <w:tr w:rsidR="00FA02F1" w:rsidRPr="002365A3" w14:paraId="51C4F44F" w14:textId="77777777" w:rsidTr="00204F3E">
        <w:trPr>
          <w:jc w:val="center"/>
        </w:trPr>
        <w:tc>
          <w:tcPr>
            <w:tcW w:w="3964" w:type="dxa"/>
            <w:vMerge/>
            <w:shd w:val="clear" w:color="auto" w:fill="F7CAAC" w:themeFill="accent2" w:themeFillTint="66"/>
          </w:tcPr>
          <w:p w14:paraId="7D879175" w14:textId="77777777" w:rsidR="00FA02F1" w:rsidRPr="002365A3" w:rsidRDefault="00FA02F1" w:rsidP="003368E7">
            <w:pPr>
              <w:rPr>
                <w:rFonts w:ascii="Times New Roman" w:hAnsi="Times New Roman" w:cs="Times New Roman"/>
              </w:rPr>
            </w:pPr>
          </w:p>
        </w:tc>
        <w:tc>
          <w:tcPr>
            <w:tcW w:w="4708" w:type="dxa"/>
            <w:gridSpan w:val="5"/>
            <w:shd w:val="clear" w:color="auto" w:fill="F7CAAC" w:themeFill="accent2" w:themeFillTint="66"/>
          </w:tcPr>
          <w:p w14:paraId="54E434A8" w14:textId="77777777" w:rsidR="00FA02F1" w:rsidRPr="002365A3" w:rsidRDefault="00FA02F1" w:rsidP="00FA02F1">
            <w:pPr>
              <w:jc w:val="center"/>
              <w:rPr>
                <w:rFonts w:ascii="Times New Roman" w:hAnsi="Times New Roman" w:cs="Times New Roman"/>
                <w:lang w:val="sr-Cyrl-RS"/>
              </w:rPr>
            </w:pPr>
            <w:r w:rsidRPr="002365A3">
              <w:rPr>
                <w:rFonts w:ascii="Times New Roman" w:hAnsi="Times New Roman" w:cs="Times New Roman"/>
                <w:lang w:val="sr-Cyrl-RS"/>
              </w:rPr>
              <w:t>Број лица, годишњи просек</w:t>
            </w:r>
          </w:p>
        </w:tc>
      </w:tr>
      <w:tr w:rsidR="00FA02F1" w:rsidRPr="002365A3" w14:paraId="5A0FC8E6" w14:textId="77777777" w:rsidTr="00204F3E">
        <w:trPr>
          <w:jc w:val="center"/>
        </w:trPr>
        <w:tc>
          <w:tcPr>
            <w:tcW w:w="3964" w:type="dxa"/>
            <w:shd w:val="clear" w:color="auto" w:fill="F7CAAC" w:themeFill="accent2" w:themeFillTint="66"/>
          </w:tcPr>
          <w:p w14:paraId="0BDD6E64" w14:textId="77777777" w:rsidR="00FA02F1" w:rsidRPr="002365A3" w:rsidRDefault="00FA02F1" w:rsidP="003368E7">
            <w:pPr>
              <w:rPr>
                <w:rFonts w:ascii="Times New Roman" w:hAnsi="Times New Roman" w:cs="Times New Roman"/>
                <w:lang w:val="sr-Cyrl-RS"/>
              </w:rPr>
            </w:pPr>
            <w:r w:rsidRPr="002365A3">
              <w:rPr>
                <w:rFonts w:ascii="Times New Roman" w:hAnsi="Times New Roman" w:cs="Times New Roman"/>
                <w:lang w:val="sr-Cyrl-RS"/>
              </w:rPr>
              <w:t>Незапослена лица</w:t>
            </w:r>
          </w:p>
        </w:tc>
        <w:tc>
          <w:tcPr>
            <w:tcW w:w="923" w:type="dxa"/>
          </w:tcPr>
          <w:p w14:paraId="48E0B730"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743.158</w:t>
            </w:r>
          </w:p>
        </w:tc>
        <w:tc>
          <w:tcPr>
            <w:tcW w:w="920" w:type="dxa"/>
          </w:tcPr>
          <w:p w14:paraId="6FE08380"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713.153</w:t>
            </w:r>
          </w:p>
        </w:tc>
        <w:tc>
          <w:tcPr>
            <w:tcW w:w="992" w:type="dxa"/>
          </w:tcPr>
          <w:p w14:paraId="1321C841"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650.573</w:t>
            </w:r>
          </w:p>
        </w:tc>
        <w:tc>
          <w:tcPr>
            <w:tcW w:w="866" w:type="dxa"/>
          </w:tcPr>
          <w:p w14:paraId="120C17BE"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583.099</w:t>
            </w:r>
          </w:p>
        </w:tc>
        <w:tc>
          <w:tcPr>
            <w:tcW w:w="1007" w:type="dxa"/>
          </w:tcPr>
          <w:p w14:paraId="74F79B5A"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529.508</w:t>
            </w:r>
          </w:p>
        </w:tc>
      </w:tr>
      <w:tr w:rsidR="00FA02F1" w:rsidRPr="002365A3" w14:paraId="26CC7C60" w14:textId="77777777" w:rsidTr="00204F3E">
        <w:trPr>
          <w:jc w:val="center"/>
        </w:trPr>
        <w:tc>
          <w:tcPr>
            <w:tcW w:w="3964" w:type="dxa"/>
            <w:shd w:val="clear" w:color="auto" w:fill="F7CAAC" w:themeFill="accent2" w:themeFillTint="66"/>
          </w:tcPr>
          <w:p w14:paraId="2A9B0D7A" w14:textId="77777777" w:rsidR="00FA02F1" w:rsidRPr="002365A3" w:rsidRDefault="00FA02F1" w:rsidP="003368E7">
            <w:pPr>
              <w:rPr>
                <w:rFonts w:ascii="Times New Roman" w:hAnsi="Times New Roman" w:cs="Times New Roman"/>
                <w:lang w:val="sr-Cyrl-RS"/>
              </w:rPr>
            </w:pPr>
            <w:r w:rsidRPr="002365A3">
              <w:rPr>
                <w:rFonts w:ascii="Times New Roman" w:hAnsi="Times New Roman" w:cs="Times New Roman"/>
                <w:lang w:val="sr-Cyrl-RS"/>
              </w:rPr>
              <w:t>Роми</w:t>
            </w:r>
          </w:p>
        </w:tc>
        <w:tc>
          <w:tcPr>
            <w:tcW w:w="923" w:type="dxa"/>
          </w:tcPr>
          <w:p w14:paraId="1960C6B5"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22.437</w:t>
            </w:r>
          </w:p>
        </w:tc>
        <w:tc>
          <w:tcPr>
            <w:tcW w:w="920" w:type="dxa"/>
          </w:tcPr>
          <w:p w14:paraId="30B3C8E0"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25.126</w:t>
            </w:r>
          </w:p>
        </w:tc>
        <w:tc>
          <w:tcPr>
            <w:tcW w:w="992" w:type="dxa"/>
          </w:tcPr>
          <w:p w14:paraId="7C2DF8E9"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26.537</w:t>
            </w:r>
          </w:p>
        </w:tc>
        <w:tc>
          <w:tcPr>
            <w:tcW w:w="866" w:type="dxa"/>
          </w:tcPr>
          <w:p w14:paraId="0AB3040D"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26.099</w:t>
            </w:r>
          </w:p>
        </w:tc>
        <w:tc>
          <w:tcPr>
            <w:tcW w:w="1007" w:type="dxa"/>
          </w:tcPr>
          <w:p w14:paraId="10AF0E83"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26.266</w:t>
            </w:r>
          </w:p>
        </w:tc>
      </w:tr>
      <w:tr w:rsidR="00FA02F1" w:rsidRPr="002365A3" w14:paraId="1DB08E3E" w14:textId="77777777" w:rsidTr="00204F3E">
        <w:trPr>
          <w:jc w:val="center"/>
        </w:trPr>
        <w:tc>
          <w:tcPr>
            <w:tcW w:w="3964" w:type="dxa"/>
            <w:shd w:val="clear" w:color="auto" w:fill="F7CAAC" w:themeFill="accent2" w:themeFillTint="66"/>
          </w:tcPr>
          <w:p w14:paraId="0DCC3EFA" w14:textId="77777777" w:rsidR="00FA02F1" w:rsidRPr="002365A3" w:rsidRDefault="00FA02F1" w:rsidP="003368E7">
            <w:pPr>
              <w:rPr>
                <w:rFonts w:ascii="Times New Roman" w:hAnsi="Times New Roman" w:cs="Times New Roman"/>
                <w:lang w:val="sr-Cyrl-RS"/>
              </w:rPr>
            </w:pPr>
            <w:r w:rsidRPr="002365A3">
              <w:rPr>
                <w:rFonts w:ascii="Times New Roman" w:hAnsi="Times New Roman" w:cs="Times New Roman"/>
                <w:lang w:val="sr-Cyrl-RS"/>
              </w:rPr>
              <w:t>Учешће у укупном броју незапослених, %</w:t>
            </w:r>
          </w:p>
        </w:tc>
        <w:tc>
          <w:tcPr>
            <w:tcW w:w="923" w:type="dxa"/>
          </w:tcPr>
          <w:p w14:paraId="6F98B6F6"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3,0</w:t>
            </w:r>
          </w:p>
        </w:tc>
        <w:tc>
          <w:tcPr>
            <w:tcW w:w="920" w:type="dxa"/>
          </w:tcPr>
          <w:p w14:paraId="50AFF9C5"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3,5</w:t>
            </w:r>
          </w:p>
        </w:tc>
        <w:tc>
          <w:tcPr>
            <w:tcW w:w="992" w:type="dxa"/>
          </w:tcPr>
          <w:p w14:paraId="0A0DE4E5"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4,1</w:t>
            </w:r>
          </w:p>
        </w:tc>
        <w:tc>
          <w:tcPr>
            <w:tcW w:w="866" w:type="dxa"/>
          </w:tcPr>
          <w:p w14:paraId="5212CF00"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4,5</w:t>
            </w:r>
          </w:p>
        </w:tc>
        <w:tc>
          <w:tcPr>
            <w:tcW w:w="1007" w:type="dxa"/>
          </w:tcPr>
          <w:p w14:paraId="369C1A7A" w14:textId="6C1D0474" w:rsidR="00D74271" w:rsidRPr="002365A3" w:rsidRDefault="00FA02F1" w:rsidP="00D74271">
            <w:pPr>
              <w:jc w:val="center"/>
              <w:rPr>
                <w:rFonts w:ascii="Times New Roman" w:hAnsi="Times New Roman" w:cs="Times New Roman"/>
                <w:lang w:val="sr-Cyrl-RS"/>
              </w:rPr>
            </w:pPr>
            <w:r w:rsidRPr="002365A3">
              <w:rPr>
                <w:rFonts w:ascii="Times New Roman" w:hAnsi="Times New Roman" w:cs="Times New Roman"/>
                <w:lang w:val="sr-Cyrl-RS"/>
              </w:rPr>
              <w:t>5,0</w:t>
            </w:r>
          </w:p>
        </w:tc>
      </w:tr>
    </w:tbl>
    <w:p w14:paraId="222A241F" w14:textId="6A87EC50" w:rsidR="009B6BE5" w:rsidRPr="002365A3" w:rsidRDefault="00FA02F1" w:rsidP="002F2B94">
      <w:pPr>
        <w:pStyle w:val="TableParagraph"/>
        <w:ind w:left="0" w:right="98"/>
        <w:jc w:val="center"/>
        <w:rPr>
          <w:iCs/>
          <w:noProof/>
          <w:sz w:val="24"/>
          <w:szCs w:val="24"/>
          <w:lang w:val="sr-Cyrl-RS" w:eastAsia="sr-Latn-RS"/>
        </w:rPr>
      </w:pPr>
      <w:r w:rsidRPr="002365A3">
        <w:rPr>
          <w:iCs/>
          <w:noProof/>
          <w:sz w:val="24"/>
          <w:szCs w:val="24"/>
          <w:lang w:val="sr-Cyrl-RS" w:eastAsia="sr-Latn-RS"/>
        </w:rPr>
        <w:t>Извор: Н</w:t>
      </w:r>
      <w:r w:rsidR="002F2B94" w:rsidRPr="002365A3">
        <w:rPr>
          <w:iCs/>
          <w:noProof/>
          <w:sz w:val="24"/>
          <w:szCs w:val="24"/>
          <w:lang w:val="sr-Cyrl-RS" w:eastAsia="sr-Latn-RS"/>
        </w:rPr>
        <w:t>ационална служба за запошљавањ</w:t>
      </w:r>
      <w:r w:rsidR="00313FBD" w:rsidRPr="002365A3">
        <w:rPr>
          <w:iCs/>
          <w:noProof/>
          <w:sz w:val="24"/>
          <w:szCs w:val="24"/>
          <w:lang w:val="sr-Cyrl-RS" w:eastAsia="sr-Latn-RS"/>
        </w:rPr>
        <w:t>е</w:t>
      </w:r>
    </w:p>
    <w:p w14:paraId="61346812" w14:textId="77777777" w:rsidR="00D1278F" w:rsidRPr="002365A3" w:rsidRDefault="00D1278F" w:rsidP="00D1278F">
      <w:pPr>
        <w:pStyle w:val="TableParagraph"/>
        <w:ind w:left="0" w:right="98"/>
        <w:jc w:val="both"/>
        <w:rPr>
          <w:iCs/>
          <w:noProof/>
          <w:sz w:val="24"/>
          <w:szCs w:val="24"/>
          <w:lang w:val="sr-Cyrl-RS"/>
        </w:rPr>
      </w:pPr>
    </w:p>
    <w:p w14:paraId="1C507AEC" w14:textId="50C01782" w:rsidR="00BC5957" w:rsidRPr="002365A3" w:rsidRDefault="00D1278F" w:rsidP="00D1278F">
      <w:pPr>
        <w:pStyle w:val="TableParagraph"/>
        <w:ind w:left="0" w:right="98"/>
        <w:jc w:val="both"/>
        <w:rPr>
          <w:sz w:val="24"/>
          <w:szCs w:val="24"/>
          <w:lang w:val="sr-Cyrl-RS"/>
        </w:rPr>
      </w:pPr>
      <w:r w:rsidRPr="002365A3">
        <w:rPr>
          <w:sz w:val="24"/>
          <w:szCs w:val="24"/>
          <w:lang w:val="sr-Cyrl-RS"/>
        </w:rPr>
        <w:t>Подаци за 2020. годину показују да се на евиденцији НСЗ</w:t>
      </w:r>
      <w:r w:rsidRPr="002365A3">
        <w:rPr>
          <w:rStyle w:val="FootnoteReference"/>
          <w:sz w:val="24"/>
          <w:szCs w:val="24"/>
          <w:lang w:val="sr-Cyrl-RS"/>
        </w:rPr>
        <w:footnoteReference w:id="94"/>
      </w:r>
      <w:r w:rsidR="00564827" w:rsidRPr="002365A3">
        <w:rPr>
          <w:sz w:val="24"/>
          <w:szCs w:val="24"/>
          <w:lang w:val="sr-Cyrl-RS"/>
        </w:rPr>
        <w:t xml:space="preserve"> налази </w:t>
      </w:r>
      <w:r w:rsidR="00564827" w:rsidRPr="002365A3">
        <w:rPr>
          <w:bCs/>
          <w:sz w:val="24"/>
          <w:szCs w:val="24"/>
          <w:lang w:val="sr-Cyrl-RS"/>
        </w:rPr>
        <w:t>27</w:t>
      </w:r>
      <w:r w:rsidR="00963582" w:rsidRPr="002365A3">
        <w:rPr>
          <w:bCs/>
          <w:sz w:val="24"/>
          <w:szCs w:val="24"/>
          <w:lang w:val="sr-Cyrl-RS"/>
        </w:rPr>
        <w:t>595 незапослених лица, која су се изјаснила</w:t>
      </w:r>
      <w:r w:rsidRPr="002365A3">
        <w:rPr>
          <w:bCs/>
          <w:sz w:val="24"/>
          <w:szCs w:val="24"/>
          <w:lang w:val="sr-Cyrl-RS"/>
        </w:rPr>
        <w:t xml:space="preserve"> као припадници ромске националне мањине</w:t>
      </w:r>
      <w:r w:rsidRPr="002365A3">
        <w:rPr>
          <w:sz w:val="24"/>
          <w:szCs w:val="24"/>
          <w:lang w:val="sr-Cyrl-RS"/>
        </w:rPr>
        <w:t xml:space="preserve">. Од тог броја, 50,2% жене. </w:t>
      </w:r>
    </w:p>
    <w:p w14:paraId="40028A1B" w14:textId="77777777" w:rsidR="009B6BE5" w:rsidRPr="002365A3" w:rsidRDefault="009B6BE5" w:rsidP="00D1278F">
      <w:pPr>
        <w:pStyle w:val="TableParagraph"/>
        <w:ind w:left="0" w:right="98"/>
        <w:jc w:val="both"/>
        <w:rPr>
          <w:sz w:val="24"/>
          <w:szCs w:val="24"/>
          <w:lang w:val="sr-Cyrl-RS"/>
        </w:rPr>
      </w:pPr>
    </w:p>
    <w:p w14:paraId="32896371" w14:textId="3926C523" w:rsidR="00D1278F" w:rsidRPr="002365A3" w:rsidRDefault="00D1278F" w:rsidP="00D1278F">
      <w:pPr>
        <w:pStyle w:val="TableParagraph"/>
        <w:ind w:left="0" w:right="98"/>
        <w:jc w:val="both"/>
        <w:rPr>
          <w:sz w:val="24"/>
          <w:szCs w:val="24"/>
          <w:lang w:val="sr-Cyrl-RS"/>
        </w:rPr>
      </w:pPr>
      <w:r w:rsidRPr="002365A3">
        <w:rPr>
          <w:sz w:val="24"/>
          <w:szCs w:val="24"/>
          <w:lang w:val="sr-Cyrl-RS"/>
        </w:rPr>
        <w:t xml:space="preserve">Високо учешће лица без квалификација и нискоквалификованих од 89,5% главно је обележје образовне структуре ове категорије незапослених. Средњи ниво образовања има 10%, а високо образовање свега 0,6% Рома. Према годинама старости, 28,3% су млади до 30 година, 48,6% су лица старости 30-49 година, док 23,1% незапослених Рома има 50 или више година старости. </w:t>
      </w:r>
      <w:r w:rsidR="00E36794" w:rsidRPr="002365A3">
        <w:rPr>
          <w:sz w:val="24"/>
          <w:szCs w:val="24"/>
          <w:lang w:val="sr-Cyrl-RS"/>
        </w:rPr>
        <w:t xml:space="preserve">Дугорочно незапослени Роми чине 68,4% </w:t>
      </w:r>
    </w:p>
    <w:p w14:paraId="5BB8B061" w14:textId="77777777" w:rsidR="00D1278F" w:rsidRPr="002365A3" w:rsidRDefault="00D1278F" w:rsidP="00D1278F">
      <w:pPr>
        <w:pStyle w:val="TableParagraph"/>
        <w:ind w:left="0" w:right="98"/>
        <w:jc w:val="both"/>
        <w:rPr>
          <w:sz w:val="24"/>
          <w:szCs w:val="24"/>
          <w:lang w:val="sr-Cyrl-RS"/>
        </w:rPr>
      </w:pPr>
    </w:p>
    <w:p w14:paraId="57535A45" w14:textId="4BACEFB6" w:rsidR="00D1278F" w:rsidRPr="002365A3" w:rsidRDefault="00564827" w:rsidP="00D1278F">
      <w:pPr>
        <w:pStyle w:val="TableParagraph"/>
        <w:ind w:left="0" w:right="98"/>
        <w:jc w:val="both"/>
        <w:rPr>
          <w:sz w:val="24"/>
          <w:szCs w:val="24"/>
          <w:lang w:val="sr-Cyrl-RS"/>
        </w:rPr>
      </w:pPr>
      <w:r w:rsidRPr="002365A3">
        <w:rPr>
          <w:sz w:val="24"/>
          <w:szCs w:val="24"/>
          <w:lang w:val="sr-Cyrl-RS"/>
        </w:rPr>
        <w:t>Преко 11</w:t>
      </w:r>
      <w:r w:rsidR="00D1278F" w:rsidRPr="002365A3">
        <w:rPr>
          <w:sz w:val="24"/>
          <w:szCs w:val="24"/>
          <w:lang w:val="sr-Cyrl-RS"/>
        </w:rPr>
        <w:t>000 Рома на евиденцији НСЗ су радно способни корисници новчане социјалне помоћи</w:t>
      </w:r>
      <w:r w:rsidR="00046703" w:rsidRPr="002365A3">
        <w:rPr>
          <w:sz w:val="24"/>
          <w:szCs w:val="24"/>
          <w:lang w:val="sr-Cyrl-RS"/>
        </w:rPr>
        <w:t>,</w:t>
      </w:r>
      <w:r w:rsidR="00D1278F" w:rsidRPr="002365A3">
        <w:rPr>
          <w:sz w:val="24"/>
          <w:szCs w:val="24"/>
          <w:lang w:val="sr-Cyrl-RS"/>
        </w:rPr>
        <w:t xml:space="preserve"> односно око 42% од укупног броја Рома на евиденцији Националне службе за запошљавање су корисници овог права што додатно указује на њихов неповољан социо-економски положај.</w:t>
      </w:r>
    </w:p>
    <w:p w14:paraId="120FA11B" w14:textId="7CA43F0E" w:rsidR="00CB5D1F" w:rsidRPr="002365A3" w:rsidRDefault="00CB5D1F" w:rsidP="00D1278F">
      <w:pPr>
        <w:pStyle w:val="TableParagraph"/>
        <w:ind w:left="0" w:right="98"/>
        <w:jc w:val="both"/>
        <w:rPr>
          <w:sz w:val="24"/>
          <w:szCs w:val="24"/>
          <w:lang w:val="sr-Cyrl-RS"/>
        </w:rPr>
      </w:pPr>
    </w:p>
    <w:p w14:paraId="4413E968" w14:textId="4AEE1538" w:rsidR="00CB5D1F" w:rsidRPr="002365A3" w:rsidRDefault="00CB5D1F" w:rsidP="00D1278F">
      <w:pPr>
        <w:pStyle w:val="TableParagraph"/>
        <w:ind w:left="0" w:right="98"/>
        <w:jc w:val="both"/>
        <w:rPr>
          <w:sz w:val="24"/>
          <w:szCs w:val="24"/>
          <w:lang w:val="sr-Cyrl-RS"/>
        </w:rPr>
      </w:pPr>
    </w:p>
    <w:p w14:paraId="3A98F173" w14:textId="77777777" w:rsidR="00D1278F" w:rsidRPr="002365A3" w:rsidRDefault="00D1278F" w:rsidP="00D1278F">
      <w:pPr>
        <w:spacing w:after="0" w:line="240" w:lineRule="auto"/>
        <w:jc w:val="both"/>
        <w:rPr>
          <w:rFonts w:ascii="Times New Roman" w:hAnsi="Times New Roman" w:cs="Times New Roman"/>
          <w:bCs/>
          <w:sz w:val="24"/>
          <w:szCs w:val="24"/>
          <w:u w:val="single"/>
          <w:lang w:val="sr-Cyrl-RS"/>
        </w:rPr>
      </w:pPr>
      <w:r w:rsidRPr="002365A3">
        <w:rPr>
          <w:rFonts w:ascii="Times New Roman" w:hAnsi="Times New Roman" w:cs="Times New Roman"/>
          <w:bCs/>
          <w:sz w:val="24"/>
          <w:szCs w:val="24"/>
          <w:u w:val="single"/>
          <w:lang w:val="sr-Cyrl-RS"/>
        </w:rPr>
        <w:t>Ниско учешће радно способних припадника ромске националне мањине на формалном тржишту рада</w:t>
      </w:r>
    </w:p>
    <w:p w14:paraId="18551099" w14:textId="1C91EDC0" w:rsidR="00D1278F" w:rsidRPr="002365A3" w:rsidRDefault="00D1278F" w:rsidP="00D1278F">
      <w:pPr>
        <w:spacing w:after="12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Код незапослених </w:t>
      </w:r>
      <w:r w:rsidR="00F25008" w:rsidRPr="002365A3">
        <w:rPr>
          <w:rFonts w:ascii="Times New Roman" w:hAnsi="Times New Roman" w:cs="Times New Roman"/>
          <w:sz w:val="24"/>
          <w:szCs w:val="24"/>
          <w:lang w:val="sr-Cyrl-RS"/>
        </w:rPr>
        <w:t>Рома и Ромкиња</w:t>
      </w:r>
      <w:r w:rsidRPr="002365A3">
        <w:rPr>
          <w:rFonts w:ascii="Times New Roman" w:hAnsi="Times New Roman" w:cs="Times New Roman"/>
          <w:sz w:val="24"/>
          <w:szCs w:val="24"/>
          <w:lang w:val="sr-Cyrl-RS"/>
        </w:rPr>
        <w:t xml:space="preserve"> карактеристични су низак степен образовања и дугорочна незапосленост од више година, што их чини неконкурентнима на тржишту рада. Дугорочна незапосленост такође </w:t>
      </w:r>
      <w:r w:rsidR="00046703" w:rsidRPr="002365A3">
        <w:rPr>
          <w:rFonts w:ascii="Times New Roman" w:hAnsi="Times New Roman" w:cs="Times New Roman"/>
          <w:sz w:val="24"/>
          <w:szCs w:val="24"/>
          <w:lang w:val="sr-Cyrl-RS"/>
        </w:rPr>
        <w:t>до</w:t>
      </w:r>
      <w:r w:rsidRPr="002365A3">
        <w:rPr>
          <w:rFonts w:ascii="Times New Roman" w:hAnsi="Times New Roman" w:cs="Times New Roman"/>
          <w:sz w:val="24"/>
          <w:szCs w:val="24"/>
          <w:lang w:val="sr-Cyrl-RS"/>
        </w:rPr>
        <w:t xml:space="preserve">приноси зависности од социјалних давања, пасивности и укључености у недекларисаном раду. Велики проблем је активација младих од 18-24 година. Код </w:t>
      </w:r>
      <w:r w:rsidR="00F25008" w:rsidRPr="002365A3">
        <w:rPr>
          <w:rFonts w:ascii="Times New Roman" w:hAnsi="Times New Roman" w:cs="Times New Roman"/>
          <w:sz w:val="24"/>
          <w:szCs w:val="24"/>
          <w:lang w:val="sr-Cyrl-RS"/>
        </w:rPr>
        <w:t>Рома и Ромкиња</w:t>
      </w:r>
      <w:r w:rsidRPr="002365A3">
        <w:rPr>
          <w:rFonts w:ascii="Times New Roman" w:hAnsi="Times New Roman" w:cs="Times New Roman"/>
          <w:sz w:val="24"/>
          <w:szCs w:val="24"/>
          <w:lang w:val="sr-Cyrl-RS"/>
        </w:rPr>
        <w:t xml:space="preserve"> 73% млади</w:t>
      </w:r>
      <w:r w:rsidR="00564827" w:rsidRPr="002365A3">
        <w:rPr>
          <w:rFonts w:ascii="Times New Roman" w:hAnsi="Times New Roman" w:cs="Times New Roman"/>
          <w:sz w:val="24"/>
          <w:szCs w:val="24"/>
          <w:lang w:val="sr-Cyrl-RS"/>
        </w:rPr>
        <w:t>х</w:t>
      </w:r>
      <w:r w:rsidRPr="002365A3">
        <w:rPr>
          <w:rFonts w:ascii="Times New Roman" w:hAnsi="Times New Roman" w:cs="Times New Roman"/>
          <w:sz w:val="24"/>
          <w:szCs w:val="24"/>
          <w:lang w:val="sr-Cyrl-RS"/>
        </w:rPr>
        <w:t xml:space="preserve"> на ов</w:t>
      </w:r>
      <w:r w:rsidR="00564827" w:rsidRPr="002365A3">
        <w:rPr>
          <w:rFonts w:ascii="Times New Roman" w:hAnsi="Times New Roman" w:cs="Times New Roman"/>
          <w:sz w:val="24"/>
          <w:szCs w:val="24"/>
          <w:lang w:val="sr-Cyrl-RS"/>
        </w:rPr>
        <w:t>ом</w:t>
      </w:r>
      <w:r w:rsidRPr="002365A3">
        <w:rPr>
          <w:rFonts w:ascii="Times New Roman" w:hAnsi="Times New Roman" w:cs="Times New Roman"/>
          <w:sz w:val="24"/>
          <w:szCs w:val="24"/>
          <w:lang w:val="sr-Cyrl-RS"/>
        </w:rPr>
        <w:t xml:space="preserve"> узраст</w:t>
      </w:r>
      <w:r w:rsidR="00564827" w:rsidRPr="002365A3">
        <w:rPr>
          <w:rFonts w:ascii="Times New Roman" w:hAnsi="Times New Roman" w:cs="Times New Roman"/>
          <w:sz w:val="24"/>
          <w:szCs w:val="24"/>
          <w:lang w:val="sr-Cyrl-RS"/>
        </w:rPr>
        <w:t>у</w:t>
      </w:r>
      <w:r w:rsidRPr="002365A3">
        <w:rPr>
          <w:rFonts w:ascii="Times New Roman" w:hAnsi="Times New Roman" w:cs="Times New Roman"/>
          <w:sz w:val="24"/>
          <w:szCs w:val="24"/>
          <w:lang w:val="sr-Cyrl-RS"/>
        </w:rPr>
        <w:t xml:space="preserve"> </w:t>
      </w:r>
      <w:r w:rsidR="00564827" w:rsidRPr="002365A3">
        <w:rPr>
          <w:rFonts w:ascii="Times New Roman" w:hAnsi="Times New Roman" w:cs="Times New Roman"/>
          <w:sz w:val="24"/>
          <w:szCs w:val="24"/>
          <w:lang w:val="sr-Cyrl-RS"/>
        </w:rPr>
        <w:t>нису у образовању, обуци</w:t>
      </w:r>
      <w:r w:rsidRPr="002365A3">
        <w:rPr>
          <w:rFonts w:ascii="Times New Roman" w:hAnsi="Times New Roman" w:cs="Times New Roman"/>
          <w:sz w:val="24"/>
          <w:szCs w:val="24"/>
          <w:lang w:val="sr-Cyrl-RS"/>
        </w:rPr>
        <w:t xml:space="preserve"> или запослени, док је код осталих овај проценат 42%</w:t>
      </w:r>
      <w:r w:rsidR="00D4110D" w:rsidRPr="002365A3">
        <w:rPr>
          <w:rStyle w:val="FootnoteReference"/>
          <w:rFonts w:ascii="Times New Roman" w:hAnsi="Times New Roman"/>
          <w:sz w:val="24"/>
          <w:szCs w:val="24"/>
          <w:lang w:val="sr-Cyrl-RS"/>
        </w:rPr>
        <w:footnoteReference w:id="95"/>
      </w:r>
      <w:r w:rsidRPr="002365A3">
        <w:rPr>
          <w:rFonts w:ascii="Times New Roman" w:hAnsi="Times New Roman" w:cs="Times New Roman"/>
          <w:sz w:val="24"/>
          <w:szCs w:val="24"/>
          <w:lang w:val="sr-Cyrl-RS"/>
        </w:rPr>
        <w:t xml:space="preserve">. </w:t>
      </w:r>
      <w:r w:rsidR="00603249" w:rsidRPr="002365A3">
        <w:rPr>
          <w:rFonts w:ascii="Times New Roman" w:hAnsi="Times New Roman" w:cs="Times New Roman"/>
          <w:color w:val="000000"/>
          <w:sz w:val="24"/>
          <w:szCs w:val="24"/>
          <w:shd w:val="clear" w:color="auto" w:fill="FFFFFF"/>
        </w:rPr>
        <w:t>Стопа незапослености за старосну групу 15+ у 2020. години износила је 9,0</w:t>
      </w:r>
      <w:r w:rsidR="00603249" w:rsidRPr="002365A3">
        <w:rPr>
          <w:rFonts w:ascii="Times New Roman" w:hAnsi="Times New Roman" w:cs="Times New Roman"/>
          <w:color w:val="000000"/>
          <w:sz w:val="24"/>
          <w:szCs w:val="24"/>
          <w:shd w:val="clear" w:color="auto" w:fill="FFFFFF"/>
          <w:lang w:val="sr-Cyrl-RS"/>
        </w:rPr>
        <w:t>%</w:t>
      </w:r>
      <w:r w:rsidR="00603249" w:rsidRPr="002365A3">
        <w:rPr>
          <w:rFonts w:ascii="Times New Roman" w:hAnsi="Times New Roman" w:cs="Times New Roman"/>
          <w:color w:val="000000"/>
          <w:sz w:val="24"/>
          <w:szCs w:val="24"/>
          <w:shd w:val="clear" w:color="auto" w:fill="FFFFFF"/>
        </w:rPr>
        <w:t>, док према подацима из Анкете о радној снази за трећи квартал 2021. године (објављено 30. новембра 2021. године) износи 10,5</w:t>
      </w:r>
      <w:r w:rsidR="00603249" w:rsidRPr="002365A3">
        <w:rPr>
          <w:rFonts w:ascii="Times New Roman" w:hAnsi="Times New Roman" w:cs="Times New Roman"/>
          <w:color w:val="000000"/>
          <w:sz w:val="24"/>
          <w:szCs w:val="24"/>
          <w:shd w:val="clear" w:color="auto" w:fill="FFFFFF"/>
          <w:lang w:val="sr-Cyrl-RS"/>
        </w:rPr>
        <w:t>%</w:t>
      </w:r>
      <w:r w:rsidR="00603249" w:rsidRPr="002365A3">
        <w:rPr>
          <w:rFonts w:ascii="Times New Roman" w:hAnsi="Times New Roman" w:cs="Times New Roman"/>
          <w:color w:val="000000"/>
          <w:sz w:val="24"/>
          <w:szCs w:val="24"/>
          <w:shd w:val="clear" w:color="auto" w:fill="FFFFFF"/>
        </w:rPr>
        <w:t>.</w:t>
      </w:r>
    </w:p>
    <w:p w14:paraId="2A2D74BD" w14:textId="597E260C" w:rsidR="00003AA9" w:rsidRPr="002365A3" w:rsidRDefault="00D1278F" w:rsidP="00D1278F">
      <w:pPr>
        <w:pStyle w:val="Default"/>
        <w:jc w:val="both"/>
        <w:rPr>
          <w:rFonts w:ascii="Times New Roman" w:hAnsi="Times New Roman" w:cs="Times New Roman"/>
          <w:bCs/>
          <w:lang w:val="sr-Cyrl-CS"/>
        </w:rPr>
      </w:pPr>
      <w:r w:rsidRPr="002365A3">
        <w:rPr>
          <w:rFonts w:ascii="Times New Roman" w:hAnsi="Times New Roman" w:cs="Times New Roman"/>
          <w:lang w:val="sr-Cyrl-CS"/>
        </w:rPr>
        <w:t xml:space="preserve">Као разлози ниског учешћа ромске мањине на формалном тржишту рада наводе се лоша или недовољна информисаност, непознавање прописа, права и подстицаја који су доступни (изузимајући систем социјалне заштите и бриге о породици), </w:t>
      </w:r>
      <w:r w:rsidRPr="002365A3">
        <w:rPr>
          <w:rFonts w:ascii="Times New Roman" w:eastAsia="TTA20CB408t00" w:hAnsi="Times New Roman" w:cs="Times New Roman"/>
          <w:iCs/>
          <w:lang w:val="sr-Cyrl-CS"/>
        </w:rPr>
        <w:t>нарочито уколико се ради о становницима неформалних насеља који су једна од најугроженијих подкатегорија ромске популације. Ромска популација се суочава и са пр</w:t>
      </w:r>
      <w:r w:rsidRPr="002365A3">
        <w:rPr>
          <w:rFonts w:ascii="Times New Roman" w:hAnsi="Times New Roman" w:cs="Times New Roman"/>
          <w:lang w:val="sr-Cyrl-CS"/>
        </w:rPr>
        <w:t xml:space="preserve">облемом </w:t>
      </w:r>
      <w:r w:rsidRPr="002365A3">
        <w:rPr>
          <w:rFonts w:ascii="Times New Roman" w:hAnsi="Times New Roman" w:cs="Times New Roman"/>
          <w:bCs/>
          <w:lang w:val="sr-Cyrl-CS"/>
        </w:rPr>
        <w:t xml:space="preserve">непоседовања потребних личних докумената, који су услов како за пријаву на евиденцију незапослених лица, тако и за остваривање права из других система. </w:t>
      </w:r>
    </w:p>
    <w:p w14:paraId="5786916B" w14:textId="77777777" w:rsidR="00D36DE2" w:rsidRPr="002365A3" w:rsidRDefault="00D36DE2" w:rsidP="00D1278F">
      <w:pPr>
        <w:pStyle w:val="Default"/>
        <w:jc w:val="both"/>
        <w:rPr>
          <w:rFonts w:ascii="Times New Roman" w:hAnsi="Times New Roman" w:cs="Times New Roman"/>
          <w:bCs/>
          <w:lang w:val="sr-Cyrl-CS"/>
        </w:rPr>
      </w:pPr>
    </w:p>
    <w:p w14:paraId="2314208E" w14:textId="642CEA82" w:rsidR="00D1278F" w:rsidRPr="002365A3" w:rsidRDefault="00D1278F" w:rsidP="00D1278F">
      <w:pPr>
        <w:pStyle w:val="Default"/>
        <w:jc w:val="both"/>
        <w:rPr>
          <w:rFonts w:ascii="Times New Roman" w:hAnsi="Times New Roman" w:cs="Times New Roman"/>
          <w:lang w:val="sr-Cyrl-CS"/>
        </w:rPr>
      </w:pPr>
      <w:r w:rsidRPr="002365A3">
        <w:rPr>
          <w:rFonts w:ascii="Times New Roman" w:hAnsi="Times New Roman" w:cs="Times New Roman"/>
          <w:bCs/>
          <w:lang w:val="sr-Cyrl-CS"/>
        </w:rPr>
        <w:t>Пасивизација и генерацијска зависност од давања из система социјалне заштите</w:t>
      </w:r>
      <w:r w:rsidRPr="002365A3">
        <w:rPr>
          <w:rFonts w:ascii="Times New Roman" w:hAnsi="Times New Roman" w:cs="Times New Roman"/>
          <w:lang w:val="sr-Cyrl-CS"/>
        </w:rPr>
        <w:t>, у комбинацији са радом у сивој економији, умањују мотивисаност Рома и Ромкиња за активно укључивање на тржиште рада. Изражена покретљивост и в</w:t>
      </w:r>
      <w:r w:rsidRPr="002365A3">
        <w:rPr>
          <w:rFonts w:ascii="Times New Roman" w:hAnsi="Times New Roman" w:cs="Times New Roman"/>
          <w:bCs/>
          <w:lang w:val="sr-Cyrl-CS"/>
        </w:rPr>
        <w:t xml:space="preserve">ишедеценијска искљученост из живота „редовне” заједнице условиле су непознавање специфичности културног идентитета и наслеђа ромске популације и утицале на стварање предрасуда, стереотипа и стигматизације. </w:t>
      </w:r>
      <w:r w:rsidRPr="002365A3">
        <w:rPr>
          <w:rFonts w:ascii="Times New Roman" w:hAnsi="Times New Roman" w:cs="Times New Roman"/>
          <w:lang w:val="sr-Cyrl-CS"/>
        </w:rPr>
        <w:t xml:space="preserve">Међутим, без поузданих података о броју радно способних припадника ромске националне мањине који су изван формалног тржишта рада, није могуће са сигурношћу и на емпиријски заснованим подацима приступити анализи разлога и карактеристика њихове ниске стопе економске активности. </w:t>
      </w:r>
    </w:p>
    <w:p w14:paraId="5631AA92" w14:textId="77777777" w:rsidR="00D1278F" w:rsidRPr="002365A3" w:rsidRDefault="00D1278F" w:rsidP="00D1278F">
      <w:pPr>
        <w:pStyle w:val="Default"/>
        <w:jc w:val="both"/>
        <w:rPr>
          <w:rFonts w:ascii="Times New Roman" w:eastAsia="Cambria" w:hAnsi="Times New Roman" w:cs="Times New Roman"/>
          <w:color w:val="auto"/>
          <w:lang w:val="sr-Cyrl-CS"/>
        </w:rPr>
      </w:pPr>
    </w:p>
    <w:p w14:paraId="4A698BB7" w14:textId="77777777" w:rsidR="00D1278F" w:rsidRPr="002365A3" w:rsidRDefault="00D1278F" w:rsidP="00D1278F">
      <w:pPr>
        <w:spacing w:after="0" w:line="240" w:lineRule="auto"/>
        <w:jc w:val="both"/>
        <w:rPr>
          <w:rFonts w:ascii="Times New Roman" w:hAnsi="Times New Roman" w:cs="Times New Roman"/>
          <w:bCs/>
          <w:sz w:val="24"/>
          <w:szCs w:val="24"/>
          <w:u w:val="single"/>
          <w:lang w:val="sr-Cyrl-CS"/>
        </w:rPr>
      </w:pPr>
      <w:r w:rsidRPr="002365A3">
        <w:rPr>
          <w:rFonts w:ascii="Times New Roman" w:hAnsi="Times New Roman" w:cs="Times New Roman"/>
          <w:bCs/>
          <w:sz w:val="24"/>
          <w:szCs w:val="24"/>
          <w:u w:val="single"/>
          <w:lang w:val="sr-Cyrl-CS"/>
        </w:rPr>
        <w:lastRenderedPageBreak/>
        <w:t>Функционална неписменост, рано напуштање система формалног образовања и низак ниво стечених квалификација</w:t>
      </w:r>
    </w:p>
    <w:p w14:paraId="4E21BBCE" w14:textId="3D1F3C8E" w:rsidR="00D1278F" w:rsidRPr="002365A3" w:rsidRDefault="00D1278F" w:rsidP="00C4238C">
      <w:pPr>
        <w:pStyle w:val="CommentText"/>
        <w:jc w:val="both"/>
        <w:rPr>
          <w:rFonts w:ascii="Times New Roman" w:hAnsi="Times New Roman" w:cs="Times New Roman"/>
          <w:bCs/>
          <w:sz w:val="24"/>
          <w:szCs w:val="24"/>
          <w:lang w:val="sr-Cyrl-CS"/>
        </w:rPr>
      </w:pPr>
      <w:r w:rsidRPr="002365A3">
        <w:rPr>
          <w:rFonts w:ascii="Times New Roman" w:hAnsi="Times New Roman" w:cs="Times New Roman"/>
          <w:sz w:val="24"/>
          <w:szCs w:val="24"/>
        </w:rPr>
        <w:t xml:space="preserve">Неписменост код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се смањује, али са 1</w:t>
      </w:r>
      <w:r w:rsidR="00C4238C" w:rsidRPr="002365A3">
        <w:rPr>
          <w:rFonts w:ascii="Times New Roman" w:hAnsi="Times New Roman" w:cs="Times New Roman"/>
          <w:sz w:val="24"/>
          <w:szCs w:val="24"/>
        </w:rPr>
        <w:t>0</w:t>
      </w:r>
      <w:r w:rsidRPr="002365A3">
        <w:rPr>
          <w:rFonts w:ascii="Times New Roman" w:hAnsi="Times New Roman" w:cs="Times New Roman"/>
          <w:sz w:val="24"/>
          <w:szCs w:val="24"/>
        </w:rPr>
        <w:t>% је још увек далеко изнад националног просека од 2%. Т</w:t>
      </w:r>
      <w:r w:rsidRPr="002365A3">
        <w:rPr>
          <w:rFonts w:ascii="Times New Roman" w:hAnsi="Times New Roman" w:cs="Times New Roman"/>
          <w:bCs/>
          <w:sz w:val="24"/>
          <w:szCs w:val="24"/>
          <w:lang w:val="sr-Cyrl-CS"/>
        </w:rPr>
        <w:t xml:space="preserve">рећина </w:t>
      </w:r>
      <w:r w:rsidR="00F25008" w:rsidRPr="002365A3">
        <w:rPr>
          <w:rFonts w:ascii="Times New Roman" w:hAnsi="Times New Roman" w:cs="Times New Roman"/>
          <w:bCs/>
          <w:sz w:val="24"/>
          <w:szCs w:val="24"/>
          <w:lang w:val="sr-Cyrl-CS"/>
        </w:rPr>
        <w:t>Рома и Ромкиња</w:t>
      </w:r>
      <w:r w:rsidRPr="002365A3">
        <w:rPr>
          <w:rFonts w:ascii="Times New Roman" w:hAnsi="Times New Roman" w:cs="Times New Roman"/>
          <w:bCs/>
          <w:sz w:val="24"/>
          <w:szCs w:val="24"/>
          <w:lang w:val="sr-Cyrl-CS"/>
        </w:rPr>
        <w:t xml:space="preserve"> (3</w:t>
      </w:r>
      <w:r w:rsidR="00C4238C" w:rsidRPr="002365A3">
        <w:rPr>
          <w:rFonts w:ascii="Times New Roman" w:hAnsi="Times New Roman" w:cs="Times New Roman"/>
          <w:bCs/>
          <w:sz w:val="24"/>
          <w:szCs w:val="24"/>
        </w:rPr>
        <w:t>1</w:t>
      </w:r>
      <w:r w:rsidRPr="002365A3">
        <w:rPr>
          <w:rFonts w:ascii="Times New Roman" w:hAnsi="Times New Roman" w:cs="Times New Roman"/>
          <w:bCs/>
          <w:sz w:val="24"/>
          <w:szCs w:val="24"/>
          <w:lang w:val="sr-Cyrl-CS"/>
        </w:rPr>
        <w:t xml:space="preserve">%) нема завршено основно образовање, трећина је завршила основно, 12% има средње образовање, док са вишим и високим образовањем је свега око 1%. </w:t>
      </w:r>
      <w:r w:rsidR="00C4238C" w:rsidRPr="002365A3">
        <w:rPr>
          <w:rFonts w:ascii="Times New Roman" w:hAnsi="Times New Roman" w:cs="Times New Roman"/>
          <w:bCs/>
          <w:sz w:val="24"/>
          <w:szCs w:val="24"/>
          <w:lang w:val="sr-Cyrl-CS"/>
        </w:rPr>
        <w:t>Међу женама из ромских насеља писмено је</w:t>
      </w:r>
      <w:r w:rsidR="00C4238C" w:rsidRPr="002365A3">
        <w:rPr>
          <w:rFonts w:ascii="Times New Roman" w:hAnsi="Times New Roman" w:cs="Times New Roman"/>
          <w:bCs/>
          <w:sz w:val="24"/>
          <w:szCs w:val="24"/>
        </w:rPr>
        <w:t xml:space="preserve"> </w:t>
      </w:r>
      <w:r w:rsidR="00C4238C" w:rsidRPr="002365A3">
        <w:rPr>
          <w:rFonts w:ascii="Times New Roman" w:hAnsi="Times New Roman" w:cs="Times New Roman"/>
          <w:bCs/>
          <w:sz w:val="24"/>
          <w:szCs w:val="24"/>
          <w:lang w:val="sr-Cyrl-CS"/>
        </w:rPr>
        <w:t>80 процената. Међу писменим женама има 19</w:t>
      </w:r>
      <w:r w:rsidR="00C4238C" w:rsidRPr="002365A3">
        <w:rPr>
          <w:rFonts w:ascii="Times New Roman" w:hAnsi="Times New Roman" w:cs="Times New Roman"/>
          <w:bCs/>
          <w:sz w:val="24"/>
          <w:szCs w:val="24"/>
        </w:rPr>
        <w:t xml:space="preserve"> </w:t>
      </w:r>
      <w:r w:rsidR="00C4238C" w:rsidRPr="002365A3">
        <w:rPr>
          <w:rFonts w:ascii="Times New Roman" w:hAnsi="Times New Roman" w:cs="Times New Roman"/>
          <w:bCs/>
          <w:sz w:val="24"/>
          <w:szCs w:val="24"/>
          <w:lang w:val="sr-Cyrl-CS"/>
        </w:rPr>
        <w:t>процената оних које су изјавиле да имају средње</w:t>
      </w:r>
      <w:r w:rsidR="00C4238C" w:rsidRPr="002365A3">
        <w:rPr>
          <w:rFonts w:ascii="Times New Roman" w:hAnsi="Times New Roman" w:cs="Times New Roman"/>
          <w:bCs/>
          <w:sz w:val="24"/>
          <w:szCs w:val="24"/>
        </w:rPr>
        <w:t xml:space="preserve"> </w:t>
      </w:r>
      <w:r w:rsidR="00C4238C" w:rsidRPr="002365A3">
        <w:rPr>
          <w:rFonts w:ascii="Times New Roman" w:hAnsi="Times New Roman" w:cs="Times New Roman"/>
          <w:bCs/>
          <w:sz w:val="24"/>
          <w:szCs w:val="24"/>
          <w:lang w:val="sr-Cyrl-CS"/>
        </w:rPr>
        <w:t>образовање. Међу женама у ромским насељима, 59</w:t>
      </w:r>
      <w:r w:rsidR="00C4238C" w:rsidRPr="002365A3">
        <w:rPr>
          <w:rFonts w:ascii="Times New Roman" w:hAnsi="Times New Roman" w:cs="Times New Roman"/>
          <w:bCs/>
          <w:sz w:val="24"/>
          <w:szCs w:val="24"/>
        </w:rPr>
        <w:t xml:space="preserve">% </w:t>
      </w:r>
      <w:r w:rsidR="00C4238C" w:rsidRPr="002365A3">
        <w:rPr>
          <w:rFonts w:ascii="Times New Roman" w:hAnsi="Times New Roman" w:cs="Times New Roman"/>
          <w:bCs/>
          <w:sz w:val="24"/>
          <w:szCs w:val="24"/>
          <w:lang w:val="sr-Cyrl-CS"/>
        </w:rPr>
        <w:t>је навело основно образовање као највиши ниво</w:t>
      </w:r>
      <w:r w:rsidR="00C4238C" w:rsidRPr="002365A3">
        <w:rPr>
          <w:rFonts w:ascii="Times New Roman" w:hAnsi="Times New Roman" w:cs="Times New Roman"/>
          <w:bCs/>
          <w:sz w:val="24"/>
          <w:szCs w:val="24"/>
        </w:rPr>
        <w:t xml:space="preserve"> </w:t>
      </w:r>
      <w:r w:rsidR="00C4238C" w:rsidRPr="002365A3">
        <w:rPr>
          <w:rFonts w:ascii="Times New Roman" w:hAnsi="Times New Roman" w:cs="Times New Roman"/>
          <w:bCs/>
          <w:sz w:val="24"/>
          <w:szCs w:val="24"/>
          <w:lang w:val="sr-Cyrl-CS"/>
        </w:rPr>
        <w:t>образовања и показа</w:t>
      </w:r>
      <w:r w:rsidR="00C4238C" w:rsidRPr="002365A3">
        <w:rPr>
          <w:rFonts w:ascii="Times New Roman" w:hAnsi="Times New Roman" w:cs="Times New Roman"/>
          <w:bCs/>
          <w:sz w:val="24"/>
          <w:szCs w:val="24"/>
          <w:lang w:val="sr-Cyrl-RS"/>
        </w:rPr>
        <w:t>ле</w:t>
      </w:r>
      <w:r w:rsidR="00046703" w:rsidRPr="002365A3">
        <w:rPr>
          <w:rFonts w:ascii="Times New Roman" w:hAnsi="Times New Roman" w:cs="Times New Roman"/>
          <w:bCs/>
          <w:sz w:val="24"/>
          <w:szCs w:val="24"/>
          <w:lang w:val="sr-Cyrl-RS"/>
        </w:rPr>
        <w:t xml:space="preserve"> </w:t>
      </w:r>
      <w:r w:rsidR="00C4238C" w:rsidRPr="002365A3">
        <w:rPr>
          <w:rFonts w:ascii="Times New Roman" w:hAnsi="Times New Roman" w:cs="Times New Roman"/>
          <w:bCs/>
          <w:sz w:val="24"/>
          <w:szCs w:val="24"/>
          <w:lang w:val="sr-Cyrl-RS"/>
        </w:rPr>
        <w:t xml:space="preserve">су </w:t>
      </w:r>
      <w:r w:rsidR="00C4238C" w:rsidRPr="002365A3">
        <w:rPr>
          <w:rFonts w:ascii="Times New Roman" w:hAnsi="Times New Roman" w:cs="Times New Roman"/>
          <w:bCs/>
          <w:sz w:val="24"/>
          <w:szCs w:val="24"/>
          <w:lang w:val="sr-Cyrl-CS"/>
        </w:rPr>
        <w:t xml:space="preserve"> писменост (тј. могле су да прочитају изјаву која им је показана), док 10% жена са истим нивоом образовања није могло да прочита изјаву. Десет процената жена навело је да су без образовања и нису показале писменост (тј. нису могле да прочитају изјаву која им је показана), док је 2 процента жена са истим нивоом образовања могло да се прочита.</w:t>
      </w:r>
      <w:r w:rsidR="00C4238C" w:rsidRPr="002365A3">
        <w:rPr>
          <w:rStyle w:val="FootnoteReference"/>
          <w:rFonts w:ascii="Times New Roman" w:hAnsi="Times New Roman"/>
          <w:bCs/>
          <w:sz w:val="24"/>
          <w:szCs w:val="24"/>
          <w:lang w:val="sr-Cyrl-CS"/>
        </w:rPr>
        <w:footnoteReference w:id="96"/>
      </w:r>
    </w:p>
    <w:p w14:paraId="10B71B3A" w14:textId="3B720B42" w:rsidR="007931D4" w:rsidRPr="002365A3" w:rsidRDefault="00D1278F" w:rsidP="007931D4">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RS"/>
        </w:rPr>
      </w:pPr>
      <w:r w:rsidRPr="002365A3">
        <w:rPr>
          <w:rFonts w:ascii="Times New Roman" w:hAnsi="Times New Roman" w:cs="Times New Roman"/>
          <w:sz w:val="24"/>
          <w:szCs w:val="24"/>
        </w:rPr>
        <w:t>Кад је реч о обухвату незапослених Рома и Ромкиња програмима додатног образовања и обуке који за циљ имају стицање радног искуства и оспособљавање за самосталан рад у струци</w:t>
      </w:r>
      <w:r w:rsidR="007931D4" w:rsidRPr="002365A3">
        <w:rPr>
          <w:rFonts w:ascii="Times New Roman" w:hAnsi="Times New Roman" w:cs="Times New Roman"/>
          <w:sz w:val="24"/>
          <w:szCs w:val="24"/>
          <w:lang w:val="sr-Cyrl-RS"/>
        </w:rPr>
        <w:t xml:space="preserve">, према подацима Министарства за рад, запошљавање, борачка и социјална питања, током 2020. године, </w:t>
      </w:r>
      <w:r w:rsidR="007931D4" w:rsidRPr="002365A3">
        <w:rPr>
          <w:rFonts w:ascii="Times New Roman" w:eastAsia="Times New Roman" w:hAnsi="Times New Roman" w:cs="Times New Roman"/>
          <w:color w:val="000000"/>
          <w:sz w:val="24"/>
          <w:szCs w:val="24"/>
          <w:lang w:eastAsia="sr-Latn-RS"/>
        </w:rPr>
        <w:t>у мере додатног образовања и обука укључено је 759 незапослених Рома (465 жена) са евиденције НСЗ и то:</w:t>
      </w:r>
    </w:p>
    <w:p w14:paraId="5B9C30B3" w14:textId="113006E1" w:rsidR="007931D4" w:rsidRPr="002365A3" w:rsidRDefault="007931D4" w:rsidP="007931D4">
      <w:pPr>
        <w:pStyle w:val="ListParagraph"/>
        <w:numPr>
          <w:ilvl w:val="0"/>
          <w:numId w:val="28"/>
        </w:numPr>
        <w:spacing w:after="27" w:line="252" w:lineRule="atLeast"/>
        <w:ind w:right="33"/>
        <w:jc w:val="left"/>
        <w:rPr>
          <w:rFonts w:ascii="Times New Roman" w:eastAsia="Times New Roman" w:hAnsi="Times New Roman" w:cs="Times New Roman"/>
          <w:color w:val="000000"/>
          <w:sz w:val="24"/>
          <w:szCs w:val="24"/>
        </w:rPr>
      </w:pPr>
      <w:r w:rsidRPr="002365A3">
        <w:rPr>
          <w:rFonts w:ascii="Times New Roman" w:eastAsia="Times New Roman" w:hAnsi="Times New Roman" w:cs="Times New Roman"/>
          <w:color w:val="000000"/>
          <w:sz w:val="24"/>
          <w:szCs w:val="24"/>
        </w:rPr>
        <w:t>Стручна пракса - 10 лица (9 жена);</w:t>
      </w:r>
    </w:p>
    <w:p w14:paraId="12051873" w14:textId="77D7A660" w:rsidR="007931D4" w:rsidRPr="002365A3" w:rsidRDefault="007931D4" w:rsidP="007931D4">
      <w:pPr>
        <w:pStyle w:val="ListParagraph"/>
        <w:numPr>
          <w:ilvl w:val="0"/>
          <w:numId w:val="28"/>
        </w:numPr>
        <w:spacing w:after="5" w:line="252" w:lineRule="atLeast"/>
        <w:ind w:right="33"/>
        <w:jc w:val="left"/>
        <w:rPr>
          <w:rFonts w:ascii="Times New Roman" w:eastAsia="Times New Roman" w:hAnsi="Times New Roman" w:cs="Times New Roman"/>
          <w:color w:val="000000"/>
          <w:sz w:val="24"/>
          <w:szCs w:val="24"/>
        </w:rPr>
      </w:pPr>
      <w:r w:rsidRPr="002365A3">
        <w:rPr>
          <w:rFonts w:ascii="Times New Roman" w:eastAsia="Times New Roman" w:hAnsi="Times New Roman" w:cs="Times New Roman"/>
          <w:color w:val="000000"/>
          <w:sz w:val="24"/>
          <w:szCs w:val="24"/>
        </w:rPr>
        <w:t>Програм подстицања запошљавања младих „Моја прва плата</w:t>
      </w:r>
      <w:r w:rsidR="00E36C18" w:rsidRPr="002365A3">
        <w:rPr>
          <w:rFonts w:ascii="Times New Roman" w:eastAsia="Times New Roman" w:hAnsi="Times New Roman" w:cs="Times New Roman"/>
          <w:color w:val="000000"/>
          <w:sz w:val="24"/>
          <w:szCs w:val="24"/>
        </w:rPr>
        <w:t>”</w:t>
      </w:r>
      <w:r w:rsidRPr="002365A3">
        <w:rPr>
          <w:rFonts w:ascii="Times New Roman" w:eastAsia="Times New Roman" w:hAnsi="Times New Roman" w:cs="Times New Roman"/>
          <w:color w:val="000000"/>
          <w:sz w:val="24"/>
          <w:szCs w:val="24"/>
          <w:lang w:val="sr-Cyrl-RS"/>
        </w:rPr>
        <w:t xml:space="preserve"> -</w:t>
      </w:r>
      <w:r w:rsidRPr="002365A3">
        <w:rPr>
          <w:rFonts w:ascii="Times New Roman" w:eastAsia="Times New Roman" w:hAnsi="Times New Roman" w:cs="Times New Roman"/>
          <w:color w:val="000000"/>
          <w:sz w:val="24"/>
          <w:szCs w:val="24"/>
        </w:rPr>
        <w:t> 33 лица (20 жена);</w:t>
      </w:r>
    </w:p>
    <w:p w14:paraId="6887A9F3" w14:textId="3561C116" w:rsidR="007931D4" w:rsidRPr="002365A3" w:rsidRDefault="007931D4" w:rsidP="007931D4">
      <w:pPr>
        <w:pStyle w:val="ListParagraph"/>
        <w:numPr>
          <w:ilvl w:val="0"/>
          <w:numId w:val="28"/>
        </w:numPr>
        <w:spacing w:after="5" w:line="252" w:lineRule="atLeast"/>
        <w:ind w:right="33"/>
        <w:jc w:val="left"/>
        <w:rPr>
          <w:rFonts w:ascii="Times New Roman" w:eastAsia="Times New Roman" w:hAnsi="Times New Roman" w:cs="Times New Roman"/>
          <w:color w:val="000000"/>
          <w:sz w:val="24"/>
          <w:szCs w:val="24"/>
        </w:rPr>
      </w:pPr>
      <w:r w:rsidRPr="002365A3">
        <w:rPr>
          <w:rFonts w:ascii="Times New Roman" w:eastAsia="Times New Roman" w:hAnsi="Times New Roman" w:cs="Times New Roman"/>
          <w:color w:val="000000"/>
          <w:sz w:val="24"/>
          <w:szCs w:val="24"/>
        </w:rPr>
        <w:t>Програм приправника за незапослена лица са високим нивоом квалификација 43 лица (22 жене);</w:t>
      </w:r>
    </w:p>
    <w:p w14:paraId="378FB5A1" w14:textId="55EC23DB" w:rsidR="007931D4" w:rsidRPr="002365A3" w:rsidRDefault="007931D4" w:rsidP="007931D4">
      <w:pPr>
        <w:pStyle w:val="ListParagraph"/>
        <w:numPr>
          <w:ilvl w:val="0"/>
          <w:numId w:val="28"/>
        </w:numPr>
        <w:spacing w:after="5" w:line="252" w:lineRule="atLeast"/>
        <w:ind w:right="33"/>
        <w:jc w:val="left"/>
        <w:rPr>
          <w:rFonts w:ascii="Times New Roman" w:eastAsia="Times New Roman" w:hAnsi="Times New Roman" w:cs="Times New Roman"/>
          <w:color w:val="000000"/>
          <w:sz w:val="24"/>
          <w:szCs w:val="24"/>
        </w:rPr>
      </w:pPr>
      <w:r w:rsidRPr="002365A3">
        <w:rPr>
          <w:rFonts w:ascii="Times New Roman" w:eastAsia="Times New Roman" w:hAnsi="Times New Roman" w:cs="Times New Roman"/>
          <w:color w:val="000000"/>
          <w:sz w:val="24"/>
          <w:szCs w:val="24"/>
        </w:rPr>
        <w:t>Програм приправника за незапослена лица са средњим нивоом квалификација 58 лица (34 жене);</w:t>
      </w:r>
    </w:p>
    <w:p w14:paraId="629C4F15" w14:textId="77777777" w:rsidR="007931D4" w:rsidRPr="002365A3" w:rsidRDefault="007931D4" w:rsidP="007931D4">
      <w:pPr>
        <w:pStyle w:val="ListParagraph"/>
        <w:numPr>
          <w:ilvl w:val="0"/>
          <w:numId w:val="28"/>
        </w:numPr>
        <w:spacing w:after="5" w:line="252" w:lineRule="atLeast"/>
        <w:ind w:right="33"/>
        <w:jc w:val="left"/>
        <w:rPr>
          <w:rFonts w:ascii="Times New Roman" w:eastAsia="Times New Roman" w:hAnsi="Times New Roman" w:cs="Times New Roman"/>
          <w:color w:val="000000"/>
          <w:sz w:val="24"/>
          <w:szCs w:val="24"/>
        </w:rPr>
      </w:pPr>
      <w:r w:rsidRPr="002365A3">
        <w:rPr>
          <w:rFonts w:ascii="Times New Roman" w:eastAsia="Times New Roman" w:hAnsi="Times New Roman" w:cs="Times New Roman"/>
          <w:color w:val="000000"/>
          <w:sz w:val="24"/>
          <w:szCs w:val="24"/>
        </w:rPr>
        <w:t>Стицање практичних знања за неквалификована лица, вишкове запослених и дугорочно незапослене - 12 лица (6 жена); </w:t>
      </w:r>
      <w:r w:rsidRPr="002365A3">
        <w:rPr>
          <w:noProof/>
          <w:sz w:val="24"/>
          <w:szCs w:val="24"/>
          <w:lang w:val="en-US" w:eastAsia="en-US"/>
        </w:rPr>
        <mc:AlternateContent>
          <mc:Choice Requires="wps">
            <w:drawing>
              <wp:inline distT="0" distB="0" distL="0" distR="0" wp14:anchorId="61756DA4" wp14:editId="01AA039A">
                <wp:extent cx="66040" cy="222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04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B9E1D" id="Rectangle 2" o:spid="_x0000_s1026" style="width:5.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" filled="f" stroked="f">
                <o:lock v:ext="edit" aspectratio="t"/>
                <w10:anchorlock/>
              </v:rect>
            </w:pict>
          </mc:Fallback>
        </mc:AlternateContent>
      </w:r>
      <w:r w:rsidRPr="002365A3">
        <w:rPr>
          <w:rFonts w:ascii="Times New Roman" w:eastAsia="Times New Roman" w:hAnsi="Times New Roman" w:cs="Times New Roman"/>
          <w:color w:val="000000"/>
          <w:sz w:val="24"/>
          <w:szCs w:val="24"/>
        </w:rPr>
        <w:t> </w:t>
      </w:r>
    </w:p>
    <w:p w14:paraId="38E270DA" w14:textId="77777777" w:rsidR="007931D4" w:rsidRPr="002365A3" w:rsidRDefault="007931D4" w:rsidP="007931D4">
      <w:pPr>
        <w:pStyle w:val="ListParagraph"/>
        <w:numPr>
          <w:ilvl w:val="0"/>
          <w:numId w:val="28"/>
        </w:numPr>
        <w:spacing w:after="5" w:line="252" w:lineRule="atLeast"/>
        <w:ind w:right="33"/>
        <w:jc w:val="left"/>
        <w:rPr>
          <w:rFonts w:ascii="Times New Roman" w:eastAsia="Times New Roman" w:hAnsi="Times New Roman" w:cs="Times New Roman"/>
          <w:color w:val="000000"/>
          <w:sz w:val="24"/>
          <w:szCs w:val="24"/>
        </w:rPr>
      </w:pPr>
      <w:r w:rsidRPr="002365A3">
        <w:rPr>
          <w:rFonts w:ascii="Times New Roman" w:eastAsia="Times New Roman" w:hAnsi="Times New Roman" w:cs="Times New Roman"/>
          <w:color w:val="000000"/>
          <w:sz w:val="24"/>
          <w:szCs w:val="24"/>
        </w:rPr>
        <w:t>Обуке за тржиште рада - 5 лица;</w:t>
      </w:r>
    </w:p>
    <w:p w14:paraId="38CC8F2C" w14:textId="1FF26CEC" w:rsidR="007931D4" w:rsidRPr="002365A3" w:rsidRDefault="007931D4" w:rsidP="007931D4">
      <w:pPr>
        <w:pStyle w:val="ListParagraph"/>
        <w:numPr>
          <w:ilvl w:val="0"/>
          <w:numId w:val="28"/>
        </w:numPr>
        <w:spacing w:after="5" w:line="252" w:lineRule="atLeast"/>
        <w:ind w:right="33"/>
        <w:jc w:val="left"/>
        <w:rPr>
          <w:rFonts w:ascii="Times New Roman" w:eastAsia="Times New Roman" w:hAnsi="Times New Roman" w:cs="Times New Roman"/>
          <w:color w:val="000000"/>
          <w:sz w:val="24"/>
          <w:szCs w:val="24"/>
        </w:rPr>
      </w:pPr>
      <w:r w:rsidRPr="002365A3">
        <w:rPr>
          <w:rFonts w:ascii="Times New Roman" w:eastAsia="Times New Roman" w:hAnsi="Times New Roman" w:cs="Times New Roman"/>
          <w:color w:val="000000"/>
          <w:sz w:val="24"/>
          <w:szCs w:val="24"/>
        </w:rPr>
        <w:t>Обуке на захтев послодавца</w:t>
      </w:r>
      <w:r w:rsidRPr="002365A3">
        <w:rPr>
          <w:rFonts w:ascii="Times New Roman" w:eastAsia="Times New Roman" w:hAnsi="Times New Roman" w:cs="Times New Roman"/>
          <w:color w:val="000000"/>
          <w:sz w:val="24"/>
          <w:szCs w:val="24"/>
          <w:lang w:val="sr-Cyrl-RS"/>
        </w:rPr>
        <w:t xml:space="preserve"> </w:t>
      </w:r>
      <w:r w:rsidRPr="002365A3">
        <w:rPr>
          <w:rFonts w:ascii="Times New Roman" w:eastAsia="Times New Roman" w:hAnsi="Times New Roman" w:cs="Times New Roman"/>
          <w:color w:val="000000"/>
          <w:sz w:val="24"/>
          <w:szCs w:val="24"/>
        </w:rPr>
        <w:t>- 12 лица (10 жена);</w:t>
      </w:r>
    </w:p>
    <w:p w14:paraId="61157C95" w14:textId="2126AFC8" w:rsidR="00D1278F" w:rsidRPr="002365A3" w:rsidRDefault="007931D4" w:rsidP="007931D4">
      <w:pPr>
        <w:pStyle w:val="ListParagraph"/>
        <w:numPr>
          <w:ilvl w:val="0"/>
          <w:numId w:val="28"/>
        </w:numPr>
        <w:autoSpaceDE w:val="0"/>
        <w:autoSpaceDN w:val="0"/>
        <w:adjustRightInd w:val="0"/>
        <w:spacing w:after="0" w:line="240" w:lineRule="auto"/>
        <w:jc w:val="left"/>
        <w:rPr>
          <w:rFonts w:ascii="Times New Roman" w:hAnsi="Times New Roman" w:cs="Times New Roman"/>
          <w:sz w:val="24"/>
          <w:szCs w:val="24"/>
        </w:rPr>
      </w:pPr>
      <w:r w:rsidRPr="002365A3">
        <w:rPr>
          <w:rFonts w:ascii="Times New Roman" w:eastAsia="Times New Roman" w:hAnsi="Times New Roman" w:cs="Times New Roman"/>
          <w:color w:val="000000"/>
          <w:sz w:val="24"/>
          <w:szCs w:val="24"/>
        </w:rPr>
        <w:t>Функционално основно образовање - 586 лица (364 жене)</w:t>
      </w:r>
      <w:r w:rsidRPr="002365A3">
        <w:rPr>
          <w:rFonts w:ascii="Times New Roman" w:eastAsia="Times New Roman" w:hAnsi="Times New Roman" w:cs="Times New Roman"/>
          <w:color w:val="000000"/>
          <w:sz w:val="24"/>
          <w:szCs w:val="24"/>
          <w:lang w:val="sr-Cyrl-RS"/>
        </w:rPr>
        <w:t>.</w:t>
      </w:r>
      <w:r w:rsidRPr="002365A3">
        <w:rPr>
          <w:rFonts w:ascii="Verdana" w:eastAsia="Times New Roman" w:hAnsi="Verdana" w:cs="Times New Roman"/>
          <w:color w:val="888888"/>
          <w:sz w:val="24"/>
          <w:szCs w:val="24"/>
        </w:rPr>
        <w:br w:type="textWrapping" w:clear="all"/>
      </w:r>
    </w:p>
    <w:p w14:paraId="10593A0C" w14:textId="2B460E5A" w:rsidR="00D1278F" w:rsidRPr="002365A3" w:rsidRDefault="00D1278F" w:rsidP="00D1278F">
      <w:pPr>
        <w:spacing w:after="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rPr>
        <w:t xml:space="preserve">Реализација програма је условљена неповољном епидемиолошком ситуацијом, али и чињеницом да, према образовним карактеристикама регистроване незапослености Рома и Ромкиња 89,4% су лица без квалификација или са ниским нивоом квалификација, док је удео лица са вишим и високим нивоом квалификација свега 0,6%. </w:t>
      </w:r>
      <w:r w:rsidR="004653AA" w:rsidRPr="002365A3">
        <w:rPr>
          <w:rFonts w:ascii="Times New Roman" w:hAnsi="Times New Roman" w:cs="Times New Roman"/>
          <w:sz w:val="24"/>
          <w:szCs w:val="24"/>
          <w:lang w:val="sr-Cyrl-RS"/>
        </w:rPr>
        <w:t xml:space="preserve"> </w:t>
      </w:r>
    </w:p>
    <w:p w14:paraId="39A1560E" w14:textId="77777777" w:rsidR="00034CEB" w:rsidRPr="002365A3" w:rsidRDefault="00034CEB" w:rsidP="00D1278F">
      <w:pPr>
        <w:spacing w:after="0" w:line="240" w:lineRule="auto"/>
        <w:jc w:val="both"/>
        <w:rPr>
          <w:rFonts w:ascii="Times New Roman" w:hAnsi="Times New Roman" w:cs="Times New Roman"/>
          <w:sz w:val="24"/>
          <w:szCs w:val="24"/>
          <w:lang w:val="sr-Cyrl-RS"/>
        </w:rPr>
      </w:pPr>
    </w:p>
    <w:p w14:paraId="4A1490A3" w14:textId="4FAD9CD8" w:rsidR="00D1278F" w:rsidRPr="002365A3" w:rsidRDefault="00D1278F"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Највећи изазов у запошљавању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је њихово учешће са 71% у недекларисан</w:t>
      </w:r>
      <w:r w:rsidRPr="002365A3">
        <w:rPr>
          <w:rFonts w:ascii="Times New Roman" w:hAnsi="Times New Roman" w:cs="Times New Roman"/>
          <w:sz w:val="24"/>
          <w:szCs w:val="24"/>
          <w:lang w:val="sr-Cyrl-RS"/>
        </w:rPr>
        <w:t>ом</w:t>
      </w:r>
      <w:r w:rsidRPr="002365A3">
        <w:rPr>
          <w:rFonts w:ascii="Times New Roman" w:hAnsi="Times New Roman" w:cs="Times New Roman"/>
          <w:sz w:val="24"/>
          <w:szCs w:val="24"/>
        </w:rPr>
        <w:t xml:space="preserve"> рад</w:t>
      </w:r>
      <w:r w:rsidRPr="002365A3">
        <w:rPr>
          <w:rFonts w:ascii="Times New Roman" w:hAnsi="Times New Roman" w:cs="Times New Roman"/>
          <w:sz w:val="24"/>
          <w:szCs w:val="24"/>
          <w:lang w:val="sr-Cyrl-RS"/>
        </w:rPr>
        <w:t>у</w:t>
      </w:r>
      <w:r w:rsidRPr="002365A3">
        <w:rPr>
          <w:rFonts w:ascii="Times New Roman" w:hAnsi="Times New Roman" w:cs="Times New Roman"/>
          <w:sz w:val="24"/>
          <w:szCs w:val="24"/>
        </w:rPr>
        <w:t xml:space="preserve">, за разлику од осталих где је овај проценат 17%. Најчешће су </w:t>
      </w:r>
      <w:r w:rsidR="00F25008" w:rsidRPr="002365A3">
        <w:rPr>
          <w:rFonts w:ascii="Times New Roman" w:hAnsi="Times New Roman" w:cs="Times New Roman"/>
          <w:sz w:val="24"/>
          <w:szCs w:val="24"/>
        </w:rPr>
        <w:t>Роми и Ромкиње</w:t>
      </w:r>
      <w:r w:rsidRPr="002365A3">
        <w:rPr>
          <w:rFonts w:ascii="Times New Roman" w:hAnsi="Times New Roman" w:cs="Times New Roman"/>
          <w:sz w:val="24"/>
          <w:szCs w:val="24"/>
        </w:rPr>
        <w:t xml:space="preserve"> укључени у пословима везаним за сакупљање и управљање отпадом, сезонским радовима у пољопривреди и грађевинарству, трговини на отвореним пијацама или улицама, као музичари или у одржавању стамених и деловних простора (посебно карактеристично за жене). Доста је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који због економске активности често мењају место боравишта, што утиче на њихов приступ осталим правима, као што су образовање и здравство. Нарочито је важно да се овај феномен третира као потенцијал у оквиру зелене агенде Републике Србије.</w:t>
      </w:r>
    </w:p>
    <w:p w14:paraId="2F66D23E" w14:textId="77777777" w:rsidR="00034CEB" w:rsidRPr="002365A3" w:rsidRDefault="00D1278F" w:rsidP="00D1278F">
      <w:pPr>
        <w:spacing w:after="0" w:line="240" w:lineRule="auto"/>
        <w:jc w:val="both"/>
        <w:rPr>
          <w:rFonts w:ascii="Times New Roman" w:eastAsia="TTA20CB408t00" w:hAnsi="Times New Roman" w:cs="Times New Roman"/>
          <w:iCs/>
          <w:sz w:val="24"/>
          <w:szCs w:val="24"/>
          <w:lang w:val="sr-Cyrl-CS"/>
        </w:rPr>
      </w:pPr>
      <w:r w:rsidRPr="002365A3">
        <w:rPr>
          <w:rFonts w:ascii="Times New Roman" w:eastAsia="TTA20CB408t00" w:hAnsi="Times New Roman" w:cs="Times New Roman"/>
          <w:iCs/>
          <w:sz w:val="24"/>
          <w:szCs w:val="24"/>
          <w:lang w:val="sr-Cyrl-CS"/>
        </w:rPr>
        <w:lastRenderedPageBreak/>
        <w:t xml:space="preserve">Код дела ромске популације постоји и проблем непознавања или недовољног познавања српског језика. Најчешће је реч о интерно расељеним лицима, </w:t>
      </w:r>
      <w:r w:rsidR="004653AA" w:rsidRPr="002365A3">
        <w:rPr>
          <w:rFonts w:ascii="Times New Roman" w:eastAsia="TTA20CB408t00" w:hAnsi="Times New Roman" w:cs="Times New Roman"/>
          <w:iCs/>
          <w:sz w:val="24"/>
          <w:szCs w:val="24"/>
          <w:lang w:val="sr-Cyrl-CS"/>
        </w:rPr>
        <w:t>повратницима по Споразуму о реадмисији</w:t>
      </w:r>
      <w:r w:rsidRPr="002365A3">
        <w:rPr>
          <w:rFonts w:ascii="Times New Roman" w:eastAsia="TTA20CB408t00" w:hAnsi="Times New Roman" w:cs="Times New Roman"/>
          <w:iCs/>
          <w:sz w:val="24"/>
          <w:szCs w:val="24"/>
          <w:lang w:val="sr-Cyrl-CS"/>
        </w:rPr>
        <w:t>, али и о припадницима ромске заједнице који нису били обухваћени системом основног образовања или су га рано напустили. Језичка баријера отежава приступ остваривању права на рад, доступности информација и правовременој обавештености.</w:t>
      </w:r>
      <w:r w:rsidR="004653AA" w:rsidRPr="002365A3">
        <w:rPr>
          <w:rFonts w:ascii="Times New Roman" w:eastAsia="TTA20CB408t00" w:hAnsi="Times New Roman" w:cs="Times New Roman"/>
          <w:iCs/>
          <w:sz w:val="24"/>
          <w:szCs w:val="24"/>
          <w:lang w:val="sr-Cyrl-CS"/>
        </w:rPr>
        <w:t xml:space="preserve"> </w:t>
      </w:r>
    </w:p>
    <w:p w14:paraId="08EF86B9" w14:textId="77777777" w:rsidR="00034CEB" w:rsidRPr="002365A3" w:rsidRDefault="00034CEB" w:rsidP="00D1278F">
      <w:pPr>
        <w:spacing w:after="0" w:line="240" w:lineRule="auto"/>
        <w:jc w:val="both"/>
        <w:rPr>
          <w:rFonts w:ascii="Times New Roman" w:eastAsia="TTA20CB408t00" w:hAnsi="Times New Roman" w:cs="Times New Roman"/>
          <w:iCs/>
          <w:sz w:val="24"/>
          <w:szCs w:val="24"/>
          <w:lang w:val="sr-Cyrl-CS"/>
        </w:rPr>
      </w:pPr>
    </w:p>
    <w:p w14:paraId="61204189" w14:textId="169C6586" w:rsidR="00D1278F" w:rsidRPr="002365A3" w:rsidRDefault="00D1278F" w:rsidP="00D1278F">
      <w:pPr>
        <w:spacing w:after="0" w:line="240" w:lineRule="auto"/>
        <w:jc w:val="both"/>
        <w:rPr>
          <w:rFonts w:ascii="Times New Roman" w:hAnsi="Times New Roman" w:cs="Times New Roman"/>
          <w:sz w:val="24"/>
          <w:szCs w:val="24"/>
          <w:lang w:val="sr-Cyrl-CS"/>
        </w:rPr>
      </w:pPr>
      <w:r w:rsidRPr="002365A3">
        <w:rPr>
          <w:rFonts w:ascii="Times New Roman" w:hAnsi="Times New Roman" w:cs="Times New Roman"/>
          <w:sz w:val="24"/>
          <w:szCs w:val="24"/>
          <w:lang w:val="sr-Cyrl-CS"/>
        </w:rPr>
        <w:t xml:space="preserve">Један од разлога високе заступљености феномена раног напуштања образовања међу ромском популацијом садржан је и у чињеници да ромска деца, најчешће дечаци из породица које су у стању изражене социјалне потребе, често прекидају школовање ради остваривања прихода кроз рад у неформалној економији (сакупљање секундарних сировина, продаја на бувљим пијацама, улична продаја, прање аутомобила) или прошње као вида економске експлоатације. С друге стране, девојчице најчешће прекидају школовање како би помагале у одржавању домаћинства и старале се о млађој деци. Ови разлози директно утичу и на присутност ромске популације у различитим облицима малолетничке делинквенције и социјално-патолошког понашања. </w:t>
      </w:r>
    </w:p>
    <w:p w14:paraId="2D7F0282" w14:textId="77777777" w:rsidR="00D1278F" w:rsidRPr="002365A3" w:rsidRDefault="00D1278F" w:rsidP="00D1278F">
      <w:pPr>
        <w:spacing w:after="0" w:line="240" w:lineRule="auto"/>
        <w:jc w:val="both"/>
        <w:rPr>
          <w:rFonts w:ascii="Times New Roman" w:hAnsi="Times New Roman" w:cs="Times New Roman"/>
          <w:sz w:val="24"/>
          <w:szCs w:val="24"/>
          <w:lang w:val="sr-Cyrl-CS"/>
        </w:rPr>
      </w:pPr>
    </w:p>
    <w:p w14:paraId="7C8FF19E" w14:textId="77777777" w:rsidR="00D1278F" w:rsidRPr="002365A3" w:rsidRDefault="00D1278F" w:rsidP="00D1278F">
      <w:pPr>
        <w:spacing w:after="0" w:line="240" w:lineRule="auto"/>
        <w:jc w:val="both"/>
        <w:rPr>
          <w:rFonts w:ascii="Times New Roman" w:hAnsi="Times New Roman" w:cs="Times New Roman"/>
          <w:sz w:val="24"/>
          <w:szCs w:val="24"/>
          <w:lang w:val="sr-Cyrl-CS"/>
        </w:rPr>
      </w:pPr>
      <w:r w:rsidRPr="002365A3">
        <w:rPr>
          <w:rFonts w:ascii="Times New Roman" w:hAnsi="Times New Roman" w:cs="Times New Roman"/>
          <w:sz w:val="24"/>
          <w:szCs w:val="24"/>
          <w:lang w:val="sr-Cyrl-CS"/>
        </w:rPr>
        <w:t xml:space="preserve">Функционална неписменост и низак ниво стечених квалификација кроз систем формалног образовања условљавају висок удео незапослених Рома и Ромкиња у програмима и мерама из система додатног образовања одраслих (ради стицања основне функционалне писмености), као и њихову примарну усмереност ка програмима радног оспособљавања, тј. програмима стицања знања потребних за обављање конкретних послова и радних задатака (нпр. програм стицања практичних знања), али и ниску партиципацију у програмима стицања радног искуства за лица са најмање средњим нивоом образовања (нпр. програм стручне праксе). </w:t>
      </w:r>
    </w:p>
    <w:p w14:paraId="393523AC" w14:textId="77777777" w:rsidR="00D1278F" w:rsidRPr="002365A3" w:rsidRDefault="00D1278F" w:rsidP="00D1278F">
      <w:pPr>
        <w:spacing w:after="0" w:line="240" w:lineRule="auto"/>
        <w:jc w:val="both"/>
        <w:rPr>
          <w:rFonts w:ascii="Times New Roman" w:hAnsi="Times New Roman" w:cs="Times New Roman"/>
          <w:sz w:val="24"/>
          <w:szCs w:val="24"/>
          <w:lang w:val="sr-Cyrl-CS"/>
        </w:rPr>
      </w:pPr>
    </w:p>
    <w:p w14:paraId="46A65F44" w14:textId="77777777" w:rsidR="00D1278F" w:rsidRPr="002365A3" w:rsidRDefault="00D1278F" w:rsidP="00D1278F">
      <w:pPr>
        <w:spacing w:after="0" w:line="240" w:lineRule="auto"/>
        <w:jc w:val="both"/>
        <w:rPr>
          <w:rFonts w:ascii="Times New Roman" w:hAnsi="Times New Roman" w:cs="Times New Roman"/>
          <w:sz w:val="24"/>
          <w:szCs w:val="24"/>
          <w:lang w:val="sr-Cyrl-CS"/>
        </w:rPr>
      </w:pPr>
      <w:r w:rsidRPr="002365A3">
        <w:rPr>
          <w:rFonts w:ascii="Times New Roman" w:hAnsi="Times New Roman" w:cs="Times New Roman"/>
          <w:sz w:val="24"/>
          <w:szCs w:val="24"/>
          <w:lang w:val="sr-Cyrl-CS"/>
        </w:rPr>
        <w:t xml:space="preserve">Непоседовање квалификација стечених у систему формалног образовања директно утиче и на немогућност њихове надоградње, односно стицања додатних знања, вештина и компетенција за којима постоји потражња на тржишту рада (нпр. обуке за потребе тржишта рада) и детерминира масовнију укљученост у програме краткорочне акције и радног ангажовања (јавни радови) и на ограничен приступ квалитетнијим радним местима. </w:t>
      </w:r>
    </w:p>
    <w:p w14:paraId="77A18F1D" w14:textId="77777777" w:rsidR="00D1278F" w:rsidRPr="002365A3" w:rsidRDefault="00D1278F" w:rsidP="00D1278F">
      <w:pPr>
        <w:spacing w:after="0" w:line="240" w:lineRule="auto"/>
        <w:jc w:val="both"/>
        <w:rPr>
          <w:rFonts w:ascii="Times New Roman" w:hAnsi="Times New Roman" w:cs="Times New Roman"/>
          <w:sz w:val="24"/>
          <w:szCs w:val="24"/>
          <w:lang w:val="sr-Cyrl-CS"/>
        </w:rPr>
      </w:pPr>
    </w:p>
    <w:p w14:paraId="0BFC3C75" w14:textId="77777777" w:rsidR="00D1278F" w:rsidRPr="002365A3" w:rsidRDefault="00D1278F" w:rsidP="00D1278F">
      <w:pPr>
        <w:spacing w:after="0" w:line="240" w:lineRule="auto"/>
        <w:jc w:val="both"/>
        <w:rPr>
          <w:rFonts w:ascii="Times New Roman" w:hAnsi="Times New Roman" w:cs="Times New Roman"/>
          <w:sz w:val="24"/>
          <w:szCs w:val="24"/>
          <w:lang w:val="sr-Cyrl-CS"/>
        </w:rPr>
      </w:pPr>
      <w:r w:rsidRPr="002365A3">
        <w:rPr>
          <w:rFonts w:ascii="Times New Roman" w:hAnsi="Times New Roman" w:cs="Times New Roman"/>
          <w:sz w:val="24"/>
          <w:szCs w:val="24"/>
          <w:lang w:val="sr-Cyrl-CS"/>
        </w:rPr>
        <w:t xml:space="preserve">Низак образовни ниво утиче и на успешност, одрживост и раст добрих индивидуалних пословних идеја. </w:t>
      </w:r>
      <w:r w:rsidRPr="002365A3">
        <w:rPr>
          <w:rFonts w:ascii="Times New Roman" w:eastAsia="Arial Unicode MS" w:hAnsi="Times New Roman" w:cs="Times New Roman"/>
          <w:sz w:val="24"/>
          <w:szCs w:val="24"/>
          <w:lang w:val="sr-Cyrl-CS" w:eastAsia="de-DE"/>
        </w:rPr>
        <w:t xml:space="preserve">У области </w:t>
      </w:r>
      <w:r w:rsidRPr="002365A3">
        <w:rPr>
          <w:rFonts w:ascii="Times New Roman" w:hAnsi="Times New Roman" w:cs="Times New Roman"/>
          <w:sz w:val="24"/>
          <w:szCs w:val="24"/>
          <w:lang w:val="sr-Cyrl-CS"/>
        </w:rPr>
        <w:t>подстицања предузетничког духа и самозапошљавања потребно је пружити интензивнију подршку потенцијалним или новооснованим ромским предузетницима како би се умањио број неуспелих предузетничких подухвата. Такође, значајан број добрих идеја се никада не реализује, услед немогућности испуњавања услова који се односе на обавезна средства обезбеђења.</w:t>
      </w:r>
    </w:p>
    <w:p w14:paraId="66A7FDCA" w14:textId="77777777" w:rsidR="00D1278F" w:rsidRPr="002365A3" w:rsidRDefault="00D1278F" w:rsidP="00D1278F">
      <w:pPr>
        <w:spacing w:after="0" w:line="240" w:lineRule="auto"/>
        <w:jc w:val="both"/>
        <w:rPr>
          <w:rFonts w:ascii="Times New Roman" w:hAnsi="Times New Roman" w:cs="Times New Roman"/>
          <w:sz w:val="24"/>
          <w:szCs w:val="24"/>
          <w:lang w:val="sr-Cyrl-CS"/>
        </w:rPr>
      </w:pPr>
    </w:p>
    <w:p w14:paraId="55C00B71" w14:textId="77777777" w:rsidR="00D1278F" w:rsidRPr="002365A3" w:rsidRDefault="00D1278F" w:rsidP="00D1278F">
      <w:pPr>
        <w:spacing w:after="120" w:line="240" w:lineRule="auto"/>
        <w:jc w:val="both"/>
        <w:rPr>
          <w:rFonts w:ascii="Times New Roman" w:hAnsi="Times New Roman" w:cs="Times New Roman"/>
          <w:sz w:val="24"/>
          <w:szCs w:val="24"/>
          <w:lang w:val="sr-Cyrl-CS"/>
        </w:rPr>
      </w:pPr>
      <w:r w:rsidRPr="002365A3">
        <w:rPr>
          <w:rFonts w:ascii="Times New Roman" w:hAnsi="Times New Roman" w:cs="Times New Roman"/>
          <w:sz w:val="24"/>
          <w:szCs w:val="24"/>
          <w:lang w:val="sr-Cyrl-CS"/>
        </w:rPr>
        <w:t xml:space="preserve">Имајући у виду наведено, мере и активности усмерене ка унапређењу квалитета људског капитала ромске популације и њихове активније и квалитетније партиципације на формалном тржишту рада, односно стварање подстицајног окружења и недостајућих услуга из система подршке, од кључног су значаја за конкурентније иступање на тржишту рада, економско оснаживање и осамостаљивање, које као своју последицу има и остваривање вишег степена социјално-економске партиципације, али и стварање квалитетног социјалног и радног капитала. </w:t>
      </w:r>
    </w:p>
    <w:p w14:paraId="4AEE137D" w14:textId="3AFF245E" w:rsidR="00034CEB" w:rsidRPr="002365A3" w:rsidRDefault="00D1278F"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Због изразито лоше образовне структуре ромске популације неопходно је јачати свест о важности образовања</w:t>
      </w:r>
      <w:r w:rsidR="0037404D">
        <w:rPr>
          <w:rFonts w:ascii="Times New Roman" w:hAnsi="Times New Roman" w:cs="Times New Roman"/>
          <w:sz w:val="24"/>
          <w:szCs w:val="24"/>
          <w:lang w:val="sr-Cyrl-RS"/>
        </w:rPr>
        <w:t>,</w:t>
      </w:r>
      <w:r w:rsidRPr="002365A3">
        <w:rPr>
          <w:rFonts w:ascii="Times New Roman" w:hAnsi="Times New Roman" w:cs="Times New Roman"/>
          <w:sz w:val="24"/>
          <w:szCs w:val="24"/>
        </w:rPr>
        <w:t xml:space="preserve"> као и напоре да се превенира рано напуштање основног и </w:t>
      </w:r>
      <w:r w:rsidRPr="002365A3">
        <w:rPr>
          <w:rFonts w:ascii="Times New Roman" w:hAnsi="Times New Roman" w:cs="Times New Roman"/>
          <w:sz w:val="24"/>
          <w:szCs w:val="24"/>
        </w:rPr>
        <w:lastRenderedPageBreak/>
        <w:t xml:space="preserve">средњег образовања, посебно Ромских девојчица, како би се свеукупно унапредиле њихове прилике за равноправно и активно укључивање на тржиште рада. </w:t>
      </w:r>
    </w:p>
    <w:p w14:paraId="4383DED1" w14:textId="1416586D" w:rsidR="00D1278F" w:rsidRPr="002365A3" w:rsidRDefault="00D1278F"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Током протеклог периода Роми су чинили више од половине свих учесника у програмима описмењавања одраслих који су били познатији под називом „Друга шансаˮ. Ф</w:t>
      </w:r>
      <w:r w:rsidR="004653AA" w:rsidRPr="002365A3">
        <w:rPr>
          <w:rFonts w:ascii="Times New Roman" w:hAnsi="Times New Roman" w:cs="Times New Roman"/>
          <w:sz w:val="24"/>
          <w:szCs w:val="24"/>
          <w:lang w:val="sr-Cyrl-RS"/>
        </w:rPr>
        <w:t>ункционално основно образовање одраслих (Ф</w:t>
      </w:r>
      <w:r w:rsidRPr="002365A3">
        <w:rPr>
          <w:rFonts w:ascii="Times New Roman" w:hAnsi="Times New Roman" w:cs="Times New Roman"/>
          <w:sz w:val="24"/>
          <w:szCs w:val="24"/>
        </w:rPr>
        <w:t>ООО</w:t>
      </w:r>
      <w:r w:rsidR="004653AA"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које се остварује кроз сарадњу Националне с</w:t>
      </w:r>
      <w:r w:rsidR="004653AA" w:rsidRPr="002365A3">
        <w:rPr>
          <w:rFonts w:ascii="Times New Roman" w:hAnsi="Times New Roman" w:cs="Times New Roman"/>
          <w:sz w:val="24"/>
          <w:szCs w:val="24"/>
        </w:rPr>
        <w:t xml:space="preserve">лужбе за запошљавање и </w:t>
      </w:r>
      <w:r w:rsidRPr="002365A3">
        <w:rPr>
          <w:rFonts w:ascii="Times New Roman" w:hAnsi="Times New Roman" w:cs="Times New Roman"/>
          <w:sz w:val="24"/>
          <w:szCs w:val="24"/>
        </w:rPr>
        <w:t>образовних институција има за циљ да се кроз основно функционално образовање одраслих у оквиру трогодишњег циклуса побољша образовна структура ромске популације. Даља реализација ФООО и укључивање већег броја лица остају приоритет и у наредном периоду.</w:t>
      </w:r>
    </w:p>
    <w:p w14:paraId="6C9E42D1" w14:textId="77777777" w:rsidR="00BB7957" w:rsidRDefault="00BB7957" w:rsidP="00D1278F">
      <w:pPr>
        <w:spacing w:after="120" w:line="240" w:lineRule="auto"/>
        <w:jc w:val="both"/>
        <w:rPr>
          <w:rFonts w:ascii="Times New Roman" w:hAnsi="Times New Roman" w:cs="Times New Roman"/>
          <w:bCs/>
          <w:iCs/>
          <w:sz w:val="24"/>
          <w:szCs w:val="24"/>
          <w:u w:val="single"/>
          <w:lang w:val="sr-Cyrl-RS"/>
        </w:rPr>
      </w:pPr>
    </w:p>
    <w:p w14:paraId="0A266570" w14:textId="34CE624F" w:rsidR="00D1278F" w:rsidRPr="002365A3" w:rsidRDefault="00D1278F" w:rsidP="00D1278F">
      <w:pPr>
        <w:spacing w:after="120" w:line="240" w:lineRule="auto"/>
        <w:jc w:val="both"/>
        <w:rPr>
          <w:rFonts w:ascii="Times New Roman" w:hAnsi="Times New Roman" w:cs="Times New Roman"/>
          <w:bCs/>
          <w:iCs/>
          <w:sz w:val="24"/>
          <w:szCs w:val="24"/>
          <w:u w:val="single"/>
          <w:lang w:val="sr-Cyrl-RS"/>
        </w:rPr>
      </w:pPr>
      <w:r w:rsidRPr="002365A3">
        <w:rPr>
          <w:rFonts w:ascii="Times New Roman" w:hAnsi="Times New Roman" w:cs="Times New Roman"/>
          <w:bCs/>
          <w:iCs/>
          <w:sz w:val="24"/>
          <w:szCs w:val="24"/>
          <w:u w:val="single"/>
          <w:lang w:val="sr-Cyrl-RS"/>
        </w:rPr>
        <w:t>Активне мере запошљавања</w:t>
      </w:r>
    </w:p>
    <w:p w14:paraId="61144D9C" w14:textId="12FD76FD" w:rsidR="00F9526D" w:rsidRPr="002365A3" w:rsidRDefault="00D1278F" w:rsidP="00963582">
      <w:pPr>
        <w:pStyle w:val="TableParagraph"/>
        <w:ind w:left="0" w:right="96"/>
        <w:jc w:val="both"/>
        <w:rPr>
          <w:bCs/>
          <w:sz w:val="24"/>
          <w:szCs w:val="24"/>
          <w:lang w:val="sr-Latn-RS"/>
        </w:rPr>
      </w:pPr>
      <w:r w:rsidRPr="002365A3">
        <w:rPr>
          <w:sz w:val="24"/>
          <w:szCs w:val="24"/>
          <w:lang w:val="sr-Cyrl-RS"/>
        </w:rPr>
        <w:t>Према подацима добијеним од Националне службе за запошљавање (НЗС) при</w:t>
      </w:r>
      <w:r w:rsidR="004653AA" w:rsidRPr="002365A3">
        <w:rPr>
          <w:sz w:val="24"/>
          <w:szCs w:val="24"/>
          <w:lang w:val="sr-Cyrl-RS"/>
        </w:rPr>
        <w:t>ликом израде</w:t>
      </w:r>
      <w:r w:rsidR="00034CEB" w:rsidRPr="002365A3">
        <w:rPr>
          <w:sz w:val="24"/>
          <w:szCs w:val="24"/>
          <w:lang w:val="sr-Cyrl-RS"/>
        </w:rPr>
        <w:t xml:space="preserve"> ове</w:t>
      </w:r>
      <w:r w:rsidR="00192879" w:rsidRPr="002365A3">
        <w:rPr>
          <w:sz w:val="24"/>
          <w:szCs w:val="24"/>
          <w:lang w:val="sr-Cyrl-RS"/>
        </w:rPr>
        <w:t xml:space="preserve"> </w:t>
      </w:r>
      <w:r w:rsidR="00046703" w:rsidRPr="002365A3">
        <w:rPr>
          <w:sz w:val="24"/>
          <w:szCs w:val="24"/>
          <w:lang w:val="sr-Cyrl-RS"/>
        </w:rPr>
        <w:t>с</w:t>
      </w:r>
      <w:r w:rsidRPr="002365A3">
        <w:rPr>
          <w:sz w:val="24"/>
          <w:szCs w:val="24"/>
          <w:lang w:val="sr-Cyrl-RS"/>
        </w:rPr>
        <w:t>тратегије, т</w:t>
      </w:r>
      <w:r w:rsidRPr="0005428C">
        <w:rPr>
          <w:sz w:val="24"/>
          <w:szCs w:val="24"/>
          <w:lang w:val="sr-Cyrl-RS"/>
        </w:rPr>
        <w:t>оком</w:t>
      </w:r>
      <w:r w:rsidRPr="002365A3">
        <w:rPr>
          <w:sz w:val="24"/>
          <w:szCs w:val="24"/>
          <w:lang w:val="sr-Latn-RS"/>
        </w:rPr>
        <w:t xml:space="preserve"> 2020. </w:t>
      </w:r>
      <w:r w:rsidRPr="0005428C">
        <w:rPr>
          <w:sz w:val="24"/>
          <w:szCs w:val="24"/>
          <w:lang w:val="sr-Cyrl-RS"/>
        </w:rPr>
        <w:t>године</w:t>
      </w:r>
      <w:r w:rsidRPr="002365A3">
        <w:rPr>
          <w:sz w:val="24"/>
          <w:szCs w:val="24"/>
          <w:lang w:val="sr-Latn-RS"/>
        </w:rPr>
        <w:t xml:space="preserve"> </w:t>
      </w:r>
      <w:r w:rsidRPr="0005428C">
        <w:rPr>
          <w:sz w:val="24"/>
          <w:szCs w:val="24"/>
          <w:lang w:val="sr-Cyrl-RS"/>
        </w:rPr>
        <w:t>мерама</w:t>
      </w:r>
      <w:r w:rsidRPr="002365A3">
        <w:rPr>
          <w:sz w:val="24"/>
          <w:szCs w:val="24"/>
          <w:lang w:val="sr-Latn-RS"/>
        </w:rPr>
        <w:t xml:space="preserve"> </w:t>
      </w:r>
      <w:r w:rsidRPr="0005428C">
        <w:rPr>
          <w:sz w:val="24"/>
          <w:szCs w:val="24"/>
          <w:lang w:val="sr-Cyrl-RS"/>
        </w:rPr>
        <w:t>активне</w:t>
      </w:r>
      <w:r w:rsidRPr="002365A3">
        <w:rPr>
          <w:sz w:val="24"/>
          <w:szCs w:val="24"/>
          <w:lang w:val="sr-Latn-RS"/>
        </w:rPr>
        <w:t xml:space="preserve"> </w:t>
      </w:r>
      <w:r w:rsidRPr="0005428C">
        <w:rPr>
          <w:sz w:val="24"/>
          <w:szCs w:val="24"/>
          <w:lang w:val="sr-Cyrl-RS"/>
        </w:rPr>
        <w:t>политике</w:t>
      </w:r>
      <w:r w:rsidRPr="002365A3">
        <w:rPr>
          <w:sz w:val="24"/>
          <w:szCs w:val="24"/>
          <w:lang w:val="sr-Latn-RS"/>
        </w:rPr>
        <w:t xml:space="preserve"> </w:t>
      </w:r>
      <w:r w:rsidRPr="0005428C">
        <w:rPr>
          <w:sz w:val="24"/>
          <w:szCs w:val="24"/>
          <w:lang w:val="sr-Cyrl-RS"/>
        </w:rPr>
        <w:t>запошљавања</w:t>
      </w:r>
      <w:r w:rsidRPr="002365A3">
        <w:rPr>
          <w:sz w:val="24"/>
          <w:szCs w:val="24"/>
          <w:lang w:val="sr-Latn-RS"/>
        </w:rPr>
        <w:t xml:space="preserve"> </w:t>
      </w:r>
      <w:r w:rsidRPr="0005428C">
        <w:rPr>
          <w:sz w:val="24"/>
          <w:szCs w:val="24"/>
          <w:lang w:val="sr-Cyrl-RS"/>
        </w:rPr>
        <w:t>обухваћено</w:t>
      </w:r>
      <w:r w:rsidRPr="002365A3">
        <w:rPr>
          <w:sz w:val="24"/>
          <w:szCs w:val="24"/>
          <w:lang w:val="sr-Latn-RS"/>
        </w:rPr>
        <w:t xml:space="preserve"> </w:t>
      </w:r>
      <w:r w:rsidR="004653AA" w:rsidRPr="0005428C">
        <w:rPr>
          <w:sz w:val="24"/>
          <w:szCs w:val="24"/>
          <w:lang w:val="sr-Cyrl-RS"/>
        </w:rPr>
        <w:t>је</w:t>
      </w:r>
      <w:r w:rsidR="004653AA" w:rsidRPr="002365A3">
        <w:rPr>
          <w:sz w:val="24"/>
          <w:szCs w:val="24"/>
          <w:lang w:val="sr-Latn-RS"/>
        </w:rPr>
        <w:t xml:space="preserve"> 3</w:t>
      </w:r>
      <w:r w:rsidRPr="002365A3">
        <w:rPr>
          <w:sz w:val="24"/>
          <w:szCs w:val="24"/>
          <w:lang w:val="sr-Latn-RS"/>
        </w:rPr>
        <w:t xml:space="preserve">264 </w:t>
      </w:r>
      <w:r w:rsidRPr="0005428C">
        <w:rPr>
          <w:sz w:val="24"/>
          <w:szCs w:val="24"/>
          <w:lang w:val="sr-Cyrl-RS"/>
        </w:rPr>
        <w:t>незапослених</w:t>
      </w:r>
      <w:r w:rsidRPr="002365A3">
        <w:rPr>
          <w:sz w:val="24"/>
          <w:szCs w:val="24"/>
          <w:lang w:val="sr-Latn-RS"/>
        </w:rPr>
        <w:t xml:space="preserve"> </w:t>
      </w:r>
      <w:r w:rsidRPr="0005428C">
        <w:rPr>
          <w:sz w:val="24"/>
          <w:szCs w:val="24"/>
          <w:lang w:val="sr-Cyrl-RS"/>
        </w:rPr>
        <w:t>Рома</w:t>
      </w:r>
      <w:r w:rsidRPr="002365A3">
        <w:rPr>
          <w:sz w:val="24"/>
          <w:szCs w:val="24"/>
          <w:lang w:val="sr-Latn-RS"/>
        </w:rPr>
        <w:t xml:space="preserve"> (1.534 </w:t>
      </w:r>
      <w:r w:rsidRPr="0005428C">
        <w:rPr>
          <w:sz w:val="24"/>
          <w:szCs w:val="24"/>
          <w:lang w:val="sr-Cyrl-RS"/>
        </w:rPr>
        <w:t>жена</w:t>
      </w:r>
      <w:r w:rsidRPr="002365A3">
        <w:rPr>
          <w:sz w:val="24"/>
          <w:szCs w:val="24"/>
          <w:lang w:val="sr-Latn-RS"/>
        </w:rPr>
        <w:t xml:space="preserve">), </w:t>
      </w:r>
      <w:r w:rsidRPr="0005428C">
        <w:rPr>
          <w:sz w:val="24"/>
          <w:szCs w:val="24"/>
          <w:lang w:val="sr-Cyrl-RS"/>
        </w:rPr>
        <w:t>што</w:t>
      </w:r>
      <w:r w:rsidRPr="002365A3">
        <w:rPr>
          <w:sz w:val="24"/>
          <w:szCs w:val="24"/>
          <w:lang w:val="sr-Latn-RS"/>
        </w:rPr>
        <w:t xml:space="preserve"> </w:t>
      </w:r>
      <w:r w:rsidRPr="0005428C">
        <w:rPr>
          <w:sz w:val="24"/>
          <w:szCs w:val="24"/>
          <w:lang w:val="sr-Cyrl-RS"/>
        </w:rPr>
        <w:t>представља</w:t>
      </w:r>
      <w:r w:rsidRPr="002365A3">
        <w:rPr>
          <w:sz w:val="24"/>
          <w:szCs w:val="24"/>
          <w:lang w:val="sr-Latn-RS"/>
        </w:rPr>
        <w:t xml:space="preserve"> </w:t>
      </w:r>
      <w:r w:rsidRPr="0005428C">
        <w:rPr>
          <w:sz w:val="24"/>
          <w:szCs w:val="24"/>
          <w:lang w:val="sr-Cyrl-RS"/>
        </w:rPr>
        <w:t>учешће</w:t>
      </w:r>
      <w:r w:rsidRPr="002365A3">
        <w:rPr>
          <w:sz w:val="24"/>
          <w:szCs w:val="24"/>
          <w:lang w:val="sr-Latn-RS"/>
        </w:rPr>
        <w:t xml:space="preserve"> </w:t>
      </w:r>
      <w:r w:rsidRPr="0005428C">
        <w:rPr>
          <w:sz w:val="24"/>
          <w:szCs w:val="24"/>
          <w:lang w:val="sr-Cyrl-RS"/>
        </w:rPr>
        <w:t>од</w:t>
      </w:r>
      <w:r w:rsidRPr="002365A3">
        <w:rPr>
          <w:sz w:val="24"/>
          <w:szCs w:val="24"/>
          <w:lang w:val="sr-Latn-RS"/>
        </w:rPr>
        <w:t xml:space="preserve"> 5,02% </w:t>
      </w:r>
      <w:r w:rsidRPr="0005428C">
        <w:rPr>
          <w:sz w:val="24"/>
          <w:szCs w:val="24"/>
          <w:lang w:val="sr-Cyrl-RS"/>
        </w:rPr>
        <w:t>у</w:t>
      </w:r>
      <w:r w:rsidRPr="002365A3">
        <w:rPr>
          <w:sz w:val="24"/>
          <w:szCs w:val="24"/>
          <w:lang w:val="sr-Latn-RS"/>
        </w:rPr>
        <w:t xml:space="preserve"> </w:t>
      </w:r>
      <w:r w:rsidRPr="0005428C">
        <w:rPr>
          <w:sz w:val="24"/>
          <w:szCs w:val="24"/>
          <w:lang w:val="sr-Cyrl-RS"/>
        </w:rPr>
        <w:t>укупном</w:t>
      </w:r>
      <w:r w:rsidRPr="002365A3">
        <w:rPr>
          <w:sz w:val="24"/>
          <w:szCs w:val="24"/>
          <w:lang w:val="sr-Latn-RS"/>
        </w:rPr>
        <w:t xml:space="preserve"> </w:t>
      </w:r>
      <w:r w:rsidRPr="0005428C">
        <w:rPr>
          <w:sz w:val="24"/>
          <w:szCs w:val="24"/>
          <w:lang w:val="sr-Cyrl-RS"/>
        </w:rPr>
        <w:t>броју</w:t>
      </w:r>
      <w:r w:rsidRPr="002365A3">
        <w:rPr>
          <w:sz w:val="24"/>
          <w:szCs w:val="24"/>
          <w:lang w:val="sr-Latn-RS"/>
        </w:rPr>
        <w:t xml:space="preserve"> </w:t>
      </w:r>
      <w:r w:rsidRPr="0005428C">
        <w:rPr>
          <w:sz w:val="24"/>
          <w:szCs w:val="24"/>
          <w:lang w:val="sr-Cyrl-RS"/>
        </w:rPr>
        <w:t>незапослених</w:t>
      </w:r>
      <w:r w:rsidRPr="002365A3">
        <w:rPr>
          <w:sz w:val="24"/>
          <w:szCs w:val="24"/>
          <w:lang w:val="sr-Latn-RS"/>
        </w:rPr>
        <w:t xml:space="preserve"> </w:t>
      </w:r>
      <w:r w:rsidRPr="0005428C">
        <w:rPr>
          <w:sz w:val="24"/>
          <w:szCs w:val="24"/>
          <w:lang w:val="sr-Cyrl-RS"/>
        </w:rPr>
        <w:t>укључених</w:t>
      </w:r>
      <w:r w:rsidRPr="002365A3">
        <w:rPr>
          <w:sz w:val="24"/>
          <w:szCs w:val="24"/>
          <w:lang w:val="sr-Latn-RS"/>
        </w:rPr>
        <w:t xml:space="preserve"> </w:t>
      </w:r>
      <w:r w:rsidRPr="0005428C">
        <w:rPr>
          <w:sz w:val="24"/>
          <w:szCs w:val="24"/>
          <w:lang w:val="sr-Cyrl-RS"/>
        </w:rPr>
        <w:t>у</w:t>
      </w:r>
      <w:r w:rsidRPr="002365A3">
        <w:rPr>
          <w:sz w:val="24"/>
          <w:szCs w:val="24"/>
          <w:lang w:val="sr-Latn-RS"/>
        </w:rPr>
        <w:t xml:space="preserve"> </w:t>
      </w:r>
      <w:r w:rsidRPr="0005428C">
        <w:rPr>
          <w:sz w:val="24"/>
          <w:szCs w:val="24"/>
          <w:lang w:val="sr-Cyrl-RS"/>
        </w:rPr>
        <w:t>мере</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мере</w:t>
      </w:r>
      <w:r w:rsidRPr="002365A3">
        <w:rPr>
          <w:sz w:val="24"/>
          <w:szCs w:val="24"/>
          <w:lang w:val="sr-Latn-RS"/>
        </w:rPr>
        <w:t xml:space="preserve"> </w:t>
      </w:r>
      <w:r w:rsidRPr="002365A3">
        <w:rPr>
          <w:sz w:val="24"/>
          <w:szCs w:val="24"/>
        </w:rPr>
        <w:t>активног</w:t>
      </w:r>
      <w:r w:rsidRPr="002365A3">
        <w:rPr>
          <w:sz w:val="24"/>
          <w:szCs w:val="24"/>
          <w:lang w:val="sr-Latn-RS"/>
        </w:rPr>
        <w:t xml:space="preserve"> </w:t>
      </w:r>
      <w:r w:rsidRPr="002365A3">
        <w:rPr>
          <w:sz w:val="24"/>
          <w:szCs w:val="24"/>
        </w:rPr>
        <w:t>тражења</w:t>
      </w:r>
      <w:r w:rsidRPr="002365A3">
        <w:rPr>
          <w:sz w:val="24"/>
          <w:szCs w:val="24"/>
          <w:lang w:val="sr-Latn-RS"/>
        </w:rPr>
        <w:t xml:space="preserve"> </w:t>
      </w:r>
      <w:r w:rsidRPr="002365A3">
        <w:rPr>
          <w:sz w:val="24"/>
          <w:szCs w:val="24"/>
        </w:rPr>
        <w:t>посла</w:t>
      </w:r>
      <w:r w:rsidRPr="002365A3">
        <w:rPr>
          <w:sz w:val="24"/>
          <w:szCs w:val="24"/>
          <w:lang w:val="sr-Latn-RS"/>
        </w:rPr>
        <w:t xml:space="preserve"> </w:t>
      </w:r>
      <w:r w:rsidRPr="002365A3">
        <w:rPr>
          <w:sz w:val="24"/>
          <w:szCs w:val="24"/>
        </w:rPr>
        <w:t>у</w:t>
      </w:r>
      <w:r w:rsidR="004653AA" w:rsidRPr="002365A3">
        <w:rPr>
          <w:sz w:val="24"/>
          <w:szCs w:val="24"/>
        </w:rPr>
        <w:t>кључено</w:t>
      </w:r>
      <w:r w:rsidR="004653AA" w:rsidRPr="002365A3">
        <w:rPr>
          <w:sz w:val="24"/>
          <w:szCs w:val="24"/>
          <w:lang w:val="sr-Latn-RS"/>
        </w:rPr>
        <w:t xml:space="preserve"> </w:t>
      </w:r>
      <w:r w:rsidR="004653AA" w:rsidRPr="002365A3">
        <w:rPr>
          <w:sz w:val="24"/>
          <w:szCs w:val="24"/>
        </w:rPr>
        <w:t>је</w:t>
      </w:r>
      <w:r w:rsidR="004653AA" w:rsidRPr="002365A3">
        <w:rPr>
          <w:sz w:val="24"/>
          <w:szCs w:val="24"/>
          <w:lang w:val="sr-Latn-RS"/>
        </w:rPr>
        <w:t xml:space="preserve"> 1</w:t>
      </w:r>
      <w:r w:rsidRPr="002365A3">
        <w:rPr>
          <w:sz w:val="24"/>
          <w:szCs w:val="24"/>
          <w:lang w:val="sr-Latn-RS"/>
        </w:rPr>
        <w:t xml:space="preserve">583 </w:t>
      </w:r>
      <w:r w:rsidRPr="002365A3">
        <w:rPr>
          <w:sz w:val="24"/>
          <w:szCs w:val="24"/>
        </w:rPr>
        <w:t>незапослених</w:t>
      </w:r>
      <w:r w:rsidRPr="002365A3">
        <w:rPr>
          <w:sz w:val="24"/>
          <w:szCs w:val="24"/>
          <w:lang w:val="sr-Latn-RS"/>
        </w:rPr>
        <w:t xml:space="preserve"> </w:t>
      </w:r>
      <w:r w:rsidRPr="002365A3">
        <w:rPr>
          <w:sz w:val="24"/>
          <w:szCs w:val="24"/>
        </w:rPr>
        <w:t>Рома</w:t>
      </w:r>
      <w:r w:rsidRPr="002365A3">
        <w:rPr>
          <w:sz w:val="24"/>
          <w:szCs w:val="24"/>
          <w:lang w:val="sr-Latn-RS"/>
        </w:rPr>
        <w:t xml:space="preserve"> (739 </w:t>
      </w:r>
      <w:r w:rsidRPr="002365A3">
        <w:rPr>
          <w:sz w:val="24"/>
          <w:szCs w:val="24"/>
        </w:rPr>
        <w:t>жена</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програме</w:t>
      </w:r>
      <w:r w:rsidRPr="002365A3">
        <w:rPr>
          <w:sz w:val="24"/>
          <w:szCs w:val="24"/>
          <w:lang w:val="sr-Latn-RS"/>
        </w:rPr>
        <w:t xml:space="preserve"> </w:t>
      </w:r>
      <w:r w:rsidRPr="002365A3">
        <w:rPr>
          <w:sz w:val="24"/>
          <w:szCs w:val="24"/>
        </w:rPr>
        <w:t>додатног</w:t>
      </w:r>
      <w:r w:rsidRPr="002365A3">
        <w:rPr>
          <w:sz w:val="24"/>
          <w:szCs w:val="24"/>
          <w:lang w:val="sr-Latn-RS"/>
        </w:rPr>
        <w:t xml:space="preserve"> </w:t>
      </w:r>
      <w:r w:rsidRPr="002365A3">
        <w:rPr>
          <w:sz w:val="24"/>
          <w:szCs w:val="24"/>
        </w:rPr>
        <w:t>образовања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обука</w:t>
      </w:r>
      <w:r w:rsidRPr="002365A3">
        <w:rPr>
          <w:sz w:val="24"/>
          <w:szCs w:val="24"/>
          <w:lang w:val="sr-Latn-RS"/>
        </w:rPr>
        <w:t xml:space="preserve"> 759 </w:t>
      </w:r>
      <w:r w:rsidRPr="002365A3">
        <w:rPr>
          <w:sz w:val="24"/>
          <w:szCs w:val="24"/>
        </w:rPr>
        <w:t>незапослених</w:t>
      </w:r>
      <w:r w:rsidRPr="002365A3">
        <w:rPr>
          <w:sz w:val="24"/>
          <w:szCs w:val="24"/>
          <w:lang w:val="sr-Latn-RS"/>
        </w:rPr>
        <w:t xml:space="preserve"> </w:t>
      </w:r>
      <w:r w:rsidRPr="002365A3">
        <w:rPr>
          <w:sz w:val="24"/>
          <w:szCs w:val="24"/>
        </w:rPr>
        <w:t>Рома</w:t>
      </w:r>
      <w:r w:rsidRPr="002365A3">
        <w:rPr>
          <w:sz w:val="24"/>
          <w:szCs w:val="24"/>
          <w:lang w:val="sr-Latn-RS"/>
        </w:rPr>
        <w:t xml:space="preserve"> (465 </w:t>
      </w:r>
      <w:r w:rsidRPr="002365A3">
        <w:rPr>
          <w:sz w:val="24"/>
          <w:szCs w:val="24"/>
        </w:rPr>
        <w:t>жена</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програме</w:t>
      </w:r>
      <w:r w:rsidRPr="002365A3">
        <w:rPr>
          <w:sz w:val="24"/>
          <w:szCs w:val="24"/>
          <w:lang w:val="sr-Latn-RS"/>
        </w:rPr>
        <w:t xml:space="preserve"> </w:t>
      </w:r>
      <w:r w:rsidRPr="002365A3">
        <w:rPr>
          <w:sz w:val="24"/>
          <w:szCs w:val="24"/>
        </w:rPr>
        <w:t>субвенција</w:t>
      </w:r>
      <w:r w:rsidRPr="002365A3">
        <w:rPr>
          <w:sz w:val="24"/>
          <w:szCs w:val="24"/>
          <w:lang w:val="sr-Latn-RS"/>
        </w:rPr>
        <w:t xml:space="preserve"> </w:t>
      </w:r>
      <w:r w:rsidRPr="002365A3">
        <w:rPr>
          <w:sz w:val="24"/>
          <w:szCs w:val="24"/>
        </w:rPr>
        <w:t>за</w:t>
      </w:r>
      <w:r w:rsidRPr="002365A3">
        <w:rPr>
          <w:sz w:val="24"/>
          <w:szCs w:val="24"/>
          <w:lang w:val="sr-Latn-RS"/>
        </w:rPr>
        <w:t xml:space="preserve"> </w:t>
      </w:r>
      <w:r w:rsidRPr="002365A3">
        <w:rPr>
          <w:sz w:val="24"/>
          <w:szCs w:val="24"/>
        </w:rPr>
        <w:t>запошљавање</w:t>
      </w:r>
      <w:r w:rsidRPr="002365A3">
        <w:rPr>
          <w:sz w:val="24"/>
          <w:szCs w:val="24"/>
          <w:lang w:val="sr-Latn-RS"/>
        </w:rPr>
        <w:t xml:space="preserve"> 597 </w:t>
      </w:r>
      <w:r w:rsidRPr="002365A3">
        <w:rPr>
          <w:sz w:val="24"/>
          <w:szCs w:val="24"/>
        </w:rPr>
        <w:t>незапослених</w:t>
      </w:r>
      <w:r w:rsidRPr="002365A3">
        <w:rPr>
          <w:sz w:val="24"/>
          <w:szCs w:val="24"/>
          <w:lang w:val="sr-Latn-RS"/>
        </w:rPr>
        <w:t xml:space="preserve"> </w:t>
      </w:r>
      <w:r w:rsidRPr="002365A3">
        <w:rPr>
          <w:sz w:val="24"/>
          <w:szCs w:val="24"/>
        </w:rPr>
        <w:t>Рома</w:t>
      </w:r>
      <w:r w:rsidRPr="002365A3">
        <w:rPr>
          <w:sz w:val="24"/>
          <w:szCs w:val="24"/>
          <w:lang w:val="sr-Latn-RS"/>
        </w:rPr>
        <w:t xml:space="preserve"> (230 </w:t>
      </w:r>
      <w:r w:rsidRPr="002365A3">
        <w:rPr>
          <w:sz w:val="24"/>
          <w:szCs w:val="24"/>
        </w:rPr>
        <w:t>жен</w:t>
      </w:r>
      <w:r w:rsidRPr="002365A3">
        <w:rPr>
          <w:sz w:val="24"/>
          <w:szCs w:val="24"/>
          <w:lang w:val="sr-Cyrl-RS"/>
        </w:rPr>
        <w:t>а</w:t>
      </w:r>
      <w:r w:rsidRPr="002365A3">
        <w:rPr>
          <w:sz w:val="24"/>
          <w:szCs w:val="24"/>
          <w:lang w:val="sr-Latn-RS"/>
        </w:rPr>
        <w:t xml:space="preserve">), </w:t>
      </w:r>
      <w:r w:rsidRPr="002365A3">
        <w:rPr>
          <w:sz w:val="24"/>
          <w:szCs w:val="24"/>
        </w:rPr>
        <w:t>док</w:t>
      </w:r>
      <w:r w:rsidRPr="002365A3">
        <w:rPr>
          <w:sz w:val="24"/>
          <w:szCs w:val="24"/>
          <w:lang w:val="sr-Latn-RS"/>
        </w:rPr>
        <w:t xml:space="preserve"> </w:t>
      </w:r>
      <w:r w:rsidRPr="002365A3">
        <w:rPr>
          <w:sz w:val="24"/>
          <w:szCs w:val="24"/>
        </w:rPr>
        <w:t>је</w:t>
      </w:r>
      <w:r w:rsidRPr="002365A3">
        <w:rPr>
          <w:sz w:val="24"/>
          <w:szCs w:val="24"/>
          <w:lang w:val="sr-Latn-RS"/>
        </w:rPr>
        <w:t xml:space="preserve"> </w:t>
      </w:r>
      <w:r w:rsidRPr="002365A3">
        <w:rPr>
          <w:sz w:val="24"/>
          <w:szCs w:val="24"/>
        </w:rPr>
        <w:t>програмом</w:t>
      </w:r>
      <w:r w:rsidRPr="002365A3">
        <w:rPr>
          <w:sz w:val="24"/>
          <w:szCs w:val="24"/>
          <w:lang w:val="sr-Latn-RS"/>
        </w:rPr>
        <w:t xml:space="preserve"> </w:t>
      </w:r>
      <w:r w:rsidRPr="002365A3">
        <w:rPr>
          <w:sz w:val="24"/>
          <w:szCs w:val="24"/>
        </w:rPr>
        <w:t>јавних</w:t>
      </w:r>
      <w:r w:rsidRPr="002365A3">
        <w:rPr>
          <w:sz w:val="24"/>
          <w:szCs w:val="24"/>
          <w:lang w:val="sr-Latn-RS"/>
        </w:rPr>
        <w:t xml:space="preserve"> </w:t>
      </w:r>
      <w:r w:rsidRPr="002365A3">
        <w:rPr>
          <w:sz w:val="24"/>
          <w:szCs w:val="24"/>
        </w:rPr>
        <w:t>радова</w:t>
      </w:r>
      <w:r w:rsidRPr="002365A3">
        <w:rPr>
          <w:sz w:val="24"/>
          <w:szCs w:val="24"/>
          <w:lang w:val="sr-Latn-RS"/>
        </w:rPr>
        <w:t xml:space="preserve"> </w:t>
      </w:r>
      <w:r w:rsidRPr="002365A3">
        <w:rPr>
          <w:sz w:val="24"/>
          <w:szCs w:val="24"/>
        </w:rPr>
        <w:t>обухваћено</w:t>
      </w:r>
      <w:r w:rsidRPr="002365A3">
        <w:rPr>
          <w:sz w:val="24"/>
          <w:szCs w:val="24"/>
          <w:lang w:val="sr-Latn-RS"/>
        </w:rPr>
        <w:t xml:space="preserve"> 325 </w:t>
      </w:r>
      <w:r w:rsidRPr="002365A3">
        <w:rPr>
          <w:sz w:val="24"/>
          <w:szCs w:val="24"/>
        </w:rPr>
        <w:t>незапослених</w:t>
      </w:r>
      <w:r w:rsidRPr="002365A3">
        <w:rPr>
          <w:sz w:val="24"/>
          <w:szCs w:val="24"/>
          <w:lang w:val="sr-Latn-RS"/>
        </w:rPr>
        <w:t xml:space="preserve"> </w:t>
      </w:r>
      <w:r w:rsidRPr="002365A3">
        <w:rPr>
          <w:sz w:val="24"/>
          <w:szCs w:val="24"/>
        </w:rPr>
        <w:t>Рома</w:t>
      </w:r>
      <w:r w:rsidRPr="002365A3">
        <w:rPr>
          <w:sz w:val="24"/>
          <w:szCs w:val="24"/>
          <w:lang w:val="sr-Latn-RS"/>
        </w:rPr>
        <w:t xml:space="preserve">, </w:t>
      </w:r>
      <w:r w:rsidRPr="002365A3">
        <w:rPr>
          <w:sz w:val="24"/>
          <w:szCs w:val="24"/>
        </w:rPr>
        <w:t>од</w:t>
      </w:r>
      <w:r w:rsidRPr="002365A3">
        <w:rPr>
          <w:sz w:val="24"/>
          <w:szCs w:val="24"/>
          <w:lang w:val="sr-Latn-RS"/>
        </w:rPr>
        <w:t xml:space="preserve"> </w:t>
      </w:r>
      <w:r w:rsidRPr="002365A3">
        <w:rPr>
          <w:sz w:val="24"/>
          <w:szCs w:val="24"/>
        </w:rPr>
        <w:t>којих</w:t>
      </w:r>
      <w:r w:rsidRPr="002365A3">
        <w:rPr>
          <w:sz w:val="24"/>
          <w:szCs w:val="24"/>
          <w:lang w:val="sr-Latn-RS"/>
        </w:rPr>
        <w:t xml:space="preserve"> </w:t>
      </w:r>
      <w:r w:rsidRPr="002365A3">
        <w:rPr>
          <w:sz w:val="24"/>
          <w:szCs w:val="24"/>
        </w:rPr>
        <w:t>је</w:t>
      </w:r>
      <w:r w:rsidRPr="002365A3">
        <w:rPr>
          <w:sz w:val="24"/>
          <w:szCs w:val="24"/>
          <w:lang w:val="sr-Latn-RS"/>
        </w:rPr>
        <w:t xml:space="preserve"> 100 </w:t>
      </w:r>
      <w:r w:rsidRPr="002365A3">
        <w:rPr>
          <w:sz w:val="24"/>
          <w:szCs w:val="24"/>
        </w:rPr>
        <w:t>жена</w:t>
      </w:r>
      <w:r w:rsidRPr="002365A3">
        <w:rPr>
          <w:sz w:val="24"/>
          <w:szCs w:val="24"/>
          <w:lang w:val="sr-Latn-RS"/>
        </w:rPr>
        <w:t>.</w:t>
      </w:r>
      <w:r w:rsidRPr="002365A3">
        <w:rPr>
          <w:sz w:val="24"/>
          <w:szCs w:val="24"/>
          <w:lang w:val="sr-Cyrl-RS"/>
        </w:rPr>
        <w:t xml:space="preserve"> </w:t>
      </w:r>
      <w:r w:rsidR="00F9526D" w:rsidRPr="002365A3">
        <w:rPr>
          <w:sz w:val="24"/>
          <w:szCs w:val="24"/>
          <w:lang w:val="sr-Cyrl-RS"/>
        </w:rPr>
        <w:t>И</w:t>
      </w:r>
      <w:r w:rsidR="004C12A2" w:rsidRPr="002365A3">
        <w:rPr>
          <w:sz w:val="24"/>
          <w:szCs w:val="24"/>
          <w:lang w:val="sr-Cyrl-RS"/>
        </w:rPr>
        <w:t>нформација са евиденције</w:t>
      </w:r>
      <w:r w:rsidR="00F9526D" w:rsidRPr="002365A3">
        <w:rPr>
          <w:sz w:val="24"/>
          <w:szCs w:val="24"/>
          <w:lang w:val="sr-Cyrl-RS"/>
        </w:rPr>
        <w:t xml:space="preserve"> Националне службе за запошљавање, на дан </w:t>
      </w:r>
      <w:r w:rsidR="00F9526D" w:rsidRPr="002365A3">
        <w:rPr>
          <w:bCs/>
          <w:sz w:val="24"/>
          <w:szCs w:val="24"/>
          <w:lang w:val="sr-Cyrl-RS"/>
        </w:rPr>
        <w:t>30.</w:t>
      </w:r>
      <w:r w:rsidR="00046703" w:rsidRPr="002365A3">
        <w:rPr>
          <w:bCs/>
          <w:sz w:val="24"/>
          <w:szCs w:val="24"/>
          <w:lang w:val="sr-Cyrl-RS"/>
        </w:rPr>
        <w:t xml:space="preserve"> новемб</w:t>
      </w:r>
      <w:r w:rsidR="00AC2681">
        <w:rPr>
          <w:bCs/>
          <w:sz w:val="24"/>
          <w:szCs w:val="24"/>
          <w:lang w:val="sr-Cyrl-RS"/>
        </w:rPr>
        <w:t>а</w:t>
      </w:r>
      <w:r w:rsidR="00046703" w:rsidRPr="002365A3">
        <w:rPr>
          <w:bCs/>
          <w:sz w:val="24"/>
          <w:szCs w:val="24"/>
          <w:lang w:val="sr-Cyrl-RS"/>
        </w:rPr>
        <w:t xml:space="preserve">р </w:t>
      </w:r>
      <w:r w:rsidR="00F9526D" w:rsidRPr="002365A3">
        <w:rPr>
          <w:bCs/>
          <w:sz w:val="24"/>
          <w:szCs w:val="24"/>
          <w:lang w:val="sr-Cyrl-RS"/>
        </w:rPr>
        <w:t>2021.</w:t>
      </w:r>
      <w:r w:rsidR="00F9526D" w:rsidRPr="002365A3">
        <w:rPr>
          <w:sz w:val="24"/>
          <w:szCs w:val="24"/>
          <w:lang w:val="sr-Cyrl-RS"/>
        </w:rPr>
        <w:t xml:space="preserve"> о броју лица укључених у мере активне политике запошљавања и резултате у погледу запошљавања за период јануар - октобар 2021. године говори да од укупно 111.229 лица укључених у мере АПЗ</w:t>
      </w:r>
      <w:r w:rsidR="00F9526D" w:rsidRPr="002365A3">
        <w:rPr>
          <w:bCs/>
          <w:sz w:val="24"/>
          <w:szCs w:val="24"/>
          <w:lang w:val="sr-Cyrl-RS"/>
        </w:rPr>
        <w:t>, 6033 (5,42%) су лица Ромске националности, од чега су 2.793 (46,3%) жене.</w:t>
      </w:r>
      <w:r w:rsidR="004A4755" w:rsidRPr="002365A3">
        <w:rPr>
          <w:bCs/>
          <w:sz w:val="24"/>
          <w:szCs w:val="24"/>
          <w:lang w:val="sr-Latn-RS"/>
        </w:rPr>
        <w:t xml:space="preserve"> </w:t>
      </w:r>
    </w:p>
    <w:p w14:paraId="2A141021" w14:textId="77777777" w:rsidR="00D31165" w:rsidRPr="002365A3" w:rsidRDefault="00D31165" w:rsidP="00963582">
      <w:pPr>
        <w:pStyle w:val="TableParagraph"/>
        <w:ind w:left="0" w:right="96"/>
        <w:jc w:val="both"/>
        <w:rPr>
          <w:bCs/>
          <w:sz w:val="24"/>
          <w:szCs w:val="24"/>
          <w:lang w:val="sr-Latn-RS"/>
        </w:rPr>
      </w:pPr>
    </w:p>
    <w:p w14:paraId="4A54FA2C" w14:textId="6A40A14F" w:rsidR="004A4755" w:rsidRPr="002365A3" w:rsidRDefault="004A4755" w:rsidP="004A4755">
      <w:pPr>
        <w:pStyle w:val="TableParagraph"/>
        <w:ind w:left="0" w:right="96"/>
        <w:jc w:val="both"/>
        <w:rPr>
          <w:bCs/>
          <w:sz w:val="24"/>
          <w:szCs w:val="24"/>
          <w:lang w:val="sr-Cyrl-RS"/>
        </w:rPr>
      </w:pPr>
      <w:r w:rsidRPr="002365A3">
        <w:rPr>
          <w:bCs/>
          <w:sz w:val="24"/>
          <w:szCs w:val="24"/>
          <w:lang w:val="sr-Cyrl-RS"/>
        </w:rPr>
        <w:t>Н</w:t>
      </w:r>
      <w:r w:rsidR="00593B22" w:rsidRPr="002365A3">
        <w:rPr>
          <w:bCs/>
          <w:sz w:val="24"/>
          <w:szCs w:val="24"/>
          <w:lang w:val="sr-Cyrl-RS"/>
        </w:rPr>
        <w:t>СЗ</w:t>
      </w:r>
      <w:r w:rsidRPr="002365A3">
        <w:rPr>
          <w:bCs/>
          <w:sz w:val="24"/>
          <w:szCs w:val="24"/>
          <w:lang w:val="sr-Cyrl-RS"/>
        </w:rPr>
        <w:t xml:space="preserve"> је доставила податке за период јануар-октобар 2021. године, према којима је у активне мере запошљавања укључено 6033 Рома (од тога 2793 Ромкиња). Обуке за активно тражење посла за квалификована лица у том периоду прошло је 319 Рома (141 Ромкиња), мотивационо-активационе обуке за лица без квалификације и нискоквалификована лица прошло је 1799 Рома (882 жене).  Едукативне услуге у Пословном центру НСЗ користило је 668 Рома (257 жена). Важно је да су се припадници ромске националне мањине укључили у мере приправништва за младе са високом образовањем и у наведеном периоду ту меру је користило 35 Рома (од тога 20 Ромкиња).  Такође, иу програм „Моја прва плата</w:t>
      </w:r>
      <w:r w:rsidR="00E36C18" w:rsidRPr="002365A3">
        <w:rPr>
          <w:bCs/>
          <w:sz w:val="24"/>
          <w:szCs w:val="24"/>
          <w:lang w:val="sr-Cyrl-RS"/>
        </w:rPr>
        <w:t>”</w:t>
      </w:r>
      <w:r w:rsidRPr="002365A3">
        <w:rPr>
          <w:bCs/>
          <w:sz w:val="24"/>
          <w:szCs w:val="24"/>
          <w:lang w:val="sr-Cyrl-RS"/>
        </w:rPr>
        <w:t xml:space="preserve"> укључена је </w:t>
      </w:r>
      <w:r w:rsidR="00046703" w:rsidRPr="002365A3">
        <w:rPr>
          <w:bCs/>
          <w:sz w:val="24"/>
          <w:szCs w:val="24"/>
          <w:lang w:val="sr-Cyrl-RS"/>
        </w:rPr>
        <w:t>једна</w:t>
      </w:r>
      <w:r w:rsidRPr="002365A3">
        <w:rPr>
          <w:bCs/>
          <w:sz w:val="24"/>
          <w:szCs w:val="24"/>
          <w:lang w:val="sr-Cyrl-RS"/>
        </w:rPr>
        <w:t xml:space="preserve"> Ромкиња у периоду јануар-октобар 2021.</w:t>
      </w:r>
      <w:r w:rsidR="00046703" w:rsidRPr="002365A3">
        <w:rPr>
          <w:bCs/>
          <w:sz w:val="24"/>
          <w:szCs w:val="24"/>
          <w:lang w:val="sr-Cyrl-RS"/>
        </w:rPr>
        <w:t xml:space="preserve"> </w:t>
      </w:r>
      <w:r w:rsidRPr="002365A3">
        <w:rPr>
          <w:bCs/>
          <w:sz w:val="24"/>
          <w:szCs w:val="24"/>
          <w:lang w:val="sr-Cyrl-RS"/>
        </w:rPr>
        <w:t xml:space="preserve">године. У програм ФОО укључено је 386 Рома (226 Ромкиња). </w:t>
      </w:r>
      <w:r w:rsidR="00AE2836" w:rsidRPr="002365A3">
        <w:rPr>
          <w:bCs/>
          <w:sz w:val="24"/>
          <w:szCs w:val="24"/>
          <w:lang w:val="sr-Cyrl-RS"/>
        </w:rPr>
        <w:t xml:space="preserve"> Обуке за тржиште рада у истом периоду је завршило 11 Рома (</w:t>
      </w:r>
      <w:r w:rsidR="00046703" w:rsidRPr="002365A3">
        <w:rPr>
          <w:bCs/>
          <w:sz w:val="24"/>
          <w:szCs w:val="24"/>
          <w:lang w:val="sr-Cyrl-RS"/>
        </w:rPr>
        <w:t>две</w:t>
      </w:r>
      <w:r w:rsidR="00AE2836" w:rsidRPr="002365A3">
        <w:rPr>
          <w:bCs/>
          <w:sz w:val="24"/>
          <w:szCs w:val="24"/>
          <w:lang w:val="sr-Cyrl-RS"/>
        </w:rPr>
        <w:t xml:space="preserve"> жене), док је у обуке на захтев послодавца било укључено </w:t>
      </w:r>
      <w:r w:rsidR="00046703" w:rsidRPr="002365A3">
        <w:rPr>
          <w:bCs/>
          <w:sz w:val="24"/>
          <w:szCs w:val="24"/>
          <w:lang w:val="sr-Cyrl-RS"/>
        </w:rPr>
        <w:t>седам</w:t>
      </w:r>
      <w:r w:rsidR="00AE2836" w:rsidRPr="002365A3">
        <w:rPr>
          <w:bCs/>
          <w:sz w:val="24"/>
          <w:szCs w:val="24"/>
          <w:lang w:val="sr-Cyrl-RS"/>
        </w:rPr>
        <w:t xml:space="preserve"> Рома (</w:t>
      </w:r>
      <w:r w:rsidR="00046703" w:rsidRPr="002365A3">
        <w:rPr>
          <w:bCs/>
          <w:sz w:val="24"/>
          <w:szCs w:val="24"/>
          <w:lang w:val="sr-Cyrl-RS"/>
        </w:rPr>
        <w:t>четири</w:t>
      </w:r>
      <w:r w:rsidR="00AE2836" w:rsidRPr="002365A3">
        <w:rPr>
          <w:bCs/>
          <w:sz w:val="24"/>
          <w:szCs w:val="24"/>
          <w:lang w:val="sr-Cyrl-RS"/>
        </w:rPr>
        <w:t xml:space="preserve"> жене). У јавне радове, у наведеном периоду укључено је 436 Рома и 190 Ромкиња. Субвениције за самозапошљавање добило је 362 лица ромске националности од тога 153 су жене. </w:t>
      </w:r>
      <w:r w:rsidR="00593B22" w:rsidRPr="002365A3">
        <w:rPr>
          <w:bCs/>
          <w:sz w:val="24"/>
          <w:szCs w:val="24"/>
          <w:lang w:val="sr-Cyrl-RS"/>
        </w:rPr>
        <w:t>Види се значајан пораст броја Рома и Ро</w:t>
      </w:r>
      <w:r w:rsidR="00046703" w:rsidRPr="002365A3">
        <w:rPr>
          <w:bCs/>
          <w:sz w:val="24"/>
          <w:szCs w:val="24"/>
          <w:lang w:val="sr-Cyrl-RS"/>
        </w:rPr>
        <w:t>м</w:t>
      </w:r>
      <w:r w:rsidR="00593B22" w:rsidRPr="002365A3">
        <w:rPr>
          <w:bCs/>
          <w:sz w:val="24"/>
          <w:szCs w:val="24"/>
          <w:lang w:val="sr-Cyrl-RS"/>
        </w:rPr>
        <w:t>киња укључених у мере активне политике запошљавања.</w:t>
      </w:r>
    </w:p>
    <w:p w14:paraId="013BD3EE" w14:textId="6F3DFA5F" w:rsidR="00F9526D" w:rsidRPr="002365A3" w:rsidRDefault="00F9526D" w:rsidP="00963582">
      <w:pPr>
        <w:pStyle w:val="TableParagraph"/>
        <w:ind w:left="0" w:right="96"/>
        <w:jc w:val="both"/>
        <w:rPr>
          <w:sz w:val="24"/>
          <w:szCs w:val="24"/>
          <w:lang w:val="sr-Cyrl-RS"/>
        </w:rPr>
      </w:pPr>
    </w:p>
    <w:p w14:paraId="581C20F1" w14:textId="77777777" w:rsidR="00D1278F" w:rsidRPr="002365A3" w:rsidRDefault="00D1278F" w:rsidP="00D1278F">
      <w:pPr>
        <w:autoSpaceDE w:val="0"/>
        <w:autoSpaceDN w:val="0"/>
        <w:adjustRightInd w:val="0"/>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У складу са Законом о запошљавању и осигурању за случај незапослености, НСЗ и незапослени утврђују </w:t>
      </w:r>
      <w:r w:rsidRPr="002365A3">
        <w:rPr>
          <w:rFonts w:ascii="Times New Roman" w:hAnsi="Times New Roman" w:cs="Times New Roman"/>
          <w:bCs/>
          <w:sz w:val="24"/>
          <w:szCs w:val="24"/>
        </w:rPr>
        <w:t>индивидуални план запошљавања</w:t>
      </w:r>
      <w:r w:rsidRPr="002365A3">
        <w:rPr>
          <w:rFonts w:ascii="Times New Roman" w:hAnsi="Times New Roman" w:cs="Times New Roman"/>
          <w:sz w:val="24"/>
          <w:szCs w:val="24"/>
        </w:rPr>
        <w:t xml:space="preserve"> најкасније у року од 90 дана након увођења у евиденцију незапосленог, а исти се прилагођава потребама тржишта рада и карактеристикама незапосленог најмање једном у шест месеци. Индивидуални план запошљавања представља основни инструмент у раду са незапосленим лицима и основ за укључивање лица у мере активне политике запошљавања. Индивидуалним планом запошљавања се дефинишу занимања у којима ће се лицу посредовати, активности које ће лице предузети и мере у које ће се укључити ради запошљавања или </w:t>
      </w:r>
      <w:r w:rsidRPr="002365A3">
        <w:rPr>
          <w:rFonts w:ascii="Times New Roman" w:hAnsi="Times New Roman" w:cs="Times New Roman"/>
          <w:sz w:val="24"/>
          <w:szCs w:val="24"/>
        </w:rPr>
        <w:lastRenderedPageBreak/>
        <w:t xml:space="preserve">повећања запошљивости. Истовремено, током разговора са саветником за запошљавање незапослена лица информишу се о правима и обавезама, у складу са Законом. </w:t>
      </w:r>
    </w:p>
    <w:p w14:paraId="4A2894B1" w14:textId="77777777" w:rsidR="00D1278F" w:rsidRPr="002365A3" w:rsidRDefault="00D1278F" w:rsidP="00D1278F">
      <w:pPr>
        <w:autoSpaceDE w:val="0"/>
        <w:autoSpaceDN w:val="0"/>
        <w:adjustRightInd w:val="0"/>
        <w:spacing w:after="0" w:line="240" w:lineRule="auto"/>
        <w:jc w:val="both"/>
        <w:rPr>
          <w:rFonts w:ascii="Times New Roman" w:hAnsi="Times New Roman" w:cs="Times New Roman"/>
          <w:sz w:val="24"/>
          <w:szCs w:val="24"/>
        </w:rPr>
      </w:pPr>
    </w:p>
    <w:p w14:paraId="11DD2DA9" w14:textId="1D763119" w:rsidR="00D1278F" w:rsidRPr="002365A3" w:rsidRDefault="00D1278F" w:rsidP="00D1278F">
      <w:pPr>
        <w:autoSpaceDE w:val="0"/>
        <w:autoSpaceDN w:val="0"/>
        <w:adjustRightInd w:val="0"/>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Додатну интервенцијску подршку усмерену ка активацији младих на тржишту рада и пружања могућности за стицање додатних знања, вештина и компетенција за самосталан рад представља програм подстицања запошљавања младих </w:t>
      </w:r>
      <w:r w:rsidRPr="002365A3">
        <w:rPr>
          <w:rFonts w:ascii="Times New Roman" w:hAnsi="Times New Roman" w:cs="Times New Roman"/>
          <w:bCs/>
          <w:sz w:val="24"/>
          <w:szCs w:val="24"/>
        </w:rPr>
        <w:t>„Моја прва плата</w:t>
      </w:r>
      <w:r w:rsidR="00E36C18" w:rsidRPr="002365A3">
        <w:rPr>
          <w:rFonts w:ascii="Times New Roman" w:hAnsi="Times New Roman" w:cs="Times New Roman"/>
          <w:bCs/>
          <w:sz w:val="24"/>
          <w:szCs w:val="24"/>
        </w:rPr>
        <w:t>”</w:t>
      </w:r>
      <w:r w:rsidRPr="002365A3">
        <w:rPr>
          <w:rFonts w:ascii="Times New Roman" w:hAnsi="Times New Roman" w:cs="Times New Roman"/>
          <w:bCs/>
          <w:sz w:val="24"/>
          <w:szCs w:val="24"/>
        </w:rPr>
        <w:t xml:space="preserve"> </w:t>
      </w:r>
      <w:r w:rsidRPr="002365A3">
        <w:rPr>
          <w:rFonts w:ascii="Times New Roman" w:hAnsi="Times New Roman" w:cs="Times New Roman"/>
          <w:sz w:val="24"/>
          <w:szCs w:val="24"/>
        </w:rPr>
        <w:t xml:space="preserve">који је утврђен Уредбом Владе од 13. августа 2020. године. Програм се спроводи с циљем оспособљавања за самосталан рад 10.000 лица са средњим и високим образовањем, до навршених 30 година живота, који се налазе на евиденцији незапослених Националне службе за запошљавање, а који нису раније стекли радно искуство, односно стекли су радно искуство краће од трајања овог програма (9 месеци). Програм се спроводи код послодавца који припада приватном или јавном сектору, а право учешћа у програму остварују и удружења која имају статус правног лица, односно која су уписана у регистар Агенције за привредне регистре. </w:t>
      </w:r>
    </w:p>
    <w:p w14:paraId="6D2D5A53" w14:textId="77777777" w:rsidR="00D1278F" w:rsidRPr="002365A3" w:rsidRDefault="00D1278F" w:rsidP="00D1278F">
      <w:pPr>
        <w:autoSpaceDE w:val="0"/>
        <w:autoSpaceDN w:val="0"/>
        <w:adjustRightInd w:val="0"/>
        <w:spacing w:after="0" w:line="240" w:lineRule="auto"/>
        <w:jc w:val="both"/>
        <w:rPr>
          <w:rFonts w:ascii="Times New Roman" w:hAnsi="Times New Roman" w:cs="Times New Roman"/>
          <w:sz w:val="24"/>
          <w:szCs w:val="24"/>
        </w:rPr>
      </w:pPr>
    </w:p>
    <w:p w14:paraId="7FEF0940" w14:textId="706504E6" w:rsidR="00D1278F" w:rsidRPr="002365A3" w:rsidRDefault="00D1278F" w:rsidP="00D1278F">
      <w:pPr>
        <w:spacing w:after="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rPr>
        <w:t xml:space="preserve">НСЗ је дана 2020. године расписала посебан </w:t>
      </w:r>
      <w:r w:rsidRPr="002365A3">
        <w:rPr>
          <w:rFonts w:ascii="Times New Roman" w:hAnsi="Times New Roman" w:cs="Times New Roman"/>
          <w:bCs/>
          <w:sz w:val="24"/>
          <w:szCs w:val="24"/>
        </w:rPr>
        <w:t>Јавни позив незапосленим лицима ромске националности за доделу субвенције за самозапошљавање</w:t>
      </w:r>
      <w:r w:rsidRPr="002365A3">
        <w:rPr>
          <w:rFonts w:ascii="Times New Roman" w:hAnsi="Times New Roman" w:cs="Times New Roman"/>
          <w:sz w:val="24"/>
          <w:szCs w:val="24"/>
        </w:rPr>
        <w:t>.</w:t>
      </w:r>
      <w:r w:rsidR="00BA7CEE" w:rsidRPr="002365A3">
        <w:rPr>
          <w:rFonts w:ascii="Times New Roman" w:hAnsi="Times New Roman" w:cs="Times New Roman"/>
          <w:sz w:val="24"/>
          <w:szCs w:val="24"/>
          <w:lang w:val="sr-Cyrl-RS"/>
        </w:rPr>
        <w:t xml:space="preserve"> Током 2020. године додељено је 202 субвенције за самозапошљавање Рома (75 Ромииња).</w:t>
      </w:r>
    </w:p>
    <w:p w14:paraId="1042DA0F" w14:textId="77777777" w:rsidR="00D1278F" w:rsidRPr="002365A3" w:rsidRDefault="00D1278F" w:rsidP="00D1278F">
      <w:pPr>
        <w:spacing w:after="0" w:line="240" w:lineRule="auto"/>
        <w:jc w:val="both"/>
        <w:rPr>
          <w:rFonts w:ascii="Times New Roman" w:hAnsi="Times New Roman" w:cs="Times New Roman"/>
          <w:sz w:val="24"/>
          <w:szCs w:val="24"/>
        </w:rPr>
      </w:pPr>
    </w:p>
    <w:p w14:paraId="6FB42406" w14:textId="6AF0FB99" w:rsidR="00D1278F" w:rsidRPr="002365A3" w:rsidRDefault="00D1278F"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Постојеће активне мере запошљавања не дају задовољавајуће резултате код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Незапослени </w:t>
      </w:r>
      <w:r w:rsidR="00F25008" w:rsidRPr="002365A3">
        <w:rPr>
          <w:rFonts w:ascii="Times New Roman" w:hAnsi="Times New Roman" w:cs="Times New Roman"/>
          <w:sz w:val="24"/>
          <w:szCs w:val="24"/>
        </w:rPr>
        <w:t>Роми и Ромкиње</w:t>
      </w:r>
      <w:r w:rsidRPr="002365A3">
        <w:rPr>
          <w:rFonts w:ascii="Times New Roman" w:hAnsi="Times New Roman" w:cs="Times New Roman"/>
          <w:sz w:val="24"/>
          <w:szCs w:val="24"/>
        </w:rPr>
        <w:t xml:space="preserve"> су углавном корисници функционалног описмењавања и образовања за одрасле и јавних радова, а у мањој мери и обуке за познатог послодавца. </w:t>
      </w:r>
      <w:r w:rsidR="00F25008" w:rsidRPr="002365A3">
        <w:rPr>
          <w:rFonts w:ascii="Times New Roman" w:hAnsi="Times New Roman" w:cs="Times New Roman"/>
          <w:sz w:val="24"/>
          <w:szCs w:val="24"/>
        </w:rPr>
        <w:t>Роми и Ромкиње</w:t>
      </w:r>
      <w:r w:rsidRPr="002365A3">
        <w:rPr>
          <w:rFonts w:ascii="Times New Roman" w:hAnsi="Times New Roman" w:cs="Times New Roman"/>
          <w:sz w:val="24"/>
          <w:szCs w:val="24"/>
        </w:rPr>
        <w:t xml:space="preserve"> углавном не испуњавају услове за атрактивније активне мере запошљавања, као што су стручна пракса, обуке за потребе на тржишту рада, обуке за дигиталне вештине, итд. Слаба укљученост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у субвенционираном запошљавању је резултат ниског образовања и квалификације незапослених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исте висине подстицаја за било које незапослене особе, и предрасуда код послодаваца. </w:t>
      </w:r>
      <w:r w:rsidR="00F25008" w:rsidRPr="002365A3">
        <w:rPr>
          <w:rFonts w:ascii="Times New Roman" w:hAnsi="Times New Roman" w:cs="Times New Roman"/>
          <w:sz w:val="24"/>
          <w:szCs w:val="24"/>
        </w:rPr>
        <w:t>Роми и Ромкиње</w:t>
      </w:r>
      <w:r w:rsidRPr="002365A3">
        <w:rPr>
          <w:rFonts w:ascii="Times New Roman" w:hAnsi="Times New Roman" w:cs="Times New Roman"/>
          <w:sz w:val="24"/>
          <w:szCs w:val="24"/>
        </w:rPr>
        <w:t xml:space="preserve"> су специфична циљна група у активним мерама за самозапошљавање, односно сет услуга за предузетништво, али се ова мера слабо користи због високих и неприлагођених критеријума за учешће. </w:t>
      </w:r>
      <w:r w:rsidR="005147B7" w:rsidRPr="002365A3">
        <w:rPr>
          <w:rFonts w:ascii="Times New Roman" w:hAnsi="Times New Roman" w:cs="Times New Roman"/>
          <w:bCs/>
          <w:color w:val="000000"/>
          <w:sz w:val="24"/>
          <w:szCs w:val="24"/>
          <w:shd w:val="clear" w:color="auto" w:fill="FFFFFF"/>
        </w:rPr>
        <w:t>Акциони план за период од 2021. до 2023. године за спровођење Стратегије запошљавања у Републици Србији за период од 2021. до 2026. године</w:t>
      </w:r>
      <w:r w:rsidR="005147B7" w:rsidRPr="002365A3">
        <w:rPr>
          <w:rFonts w:ascii="Times New Roman" w:hAnsi="Times New Roman" w:cs="Times New Roman"/>
          <w:bCs/>
          <w:color w:val="000000"/>
          <w:sz w:val="24"/>
          <w:szCs w:val="24"/>
          <w:shd w:val="clear" w:color="auto" w:fill="FFFFFF"/>
          <w:lang w:val="sr-Cyrl-RS"/>
        </w:rPr>
        <w:t xml:space="preserve"> </w:t>
      </w:r>
      <w:r w:rsidR="004653AA" w:rsidRPr="002365A3">
        <w:rPr>
          <w:rFonts w:ascii="Times New Roman" w:hAnsi="Times New Roman" w:cs="Times New Roman"/>
          <w:sz w:val="24"/>
          <w:szCs w:val="24"/>
        </w:rPr>
        <w:t>препознаје Роме/киње као посебну циљну групу</w:t>
      </w:r>
      <w:r w:rsidRPr="002365A3">
        <w:rPr>
          <w:rFonts w:ascii="Times New Roman" w:hAnsi="Times New Roman" w:cs="Times New Roman"/>
          <w:sz w:val="24"/>
          <w:szCs w:val="24"/>
        </w:rPr>
        <w:t xml:space="preserve"> и предвиђа следеће мере: формално образовање одраслих; мотивационо-активационе обуке; информисање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о услугама и мерама у службама за запошљавање; пакет мера за вишеструко рањивих незапослених; и  предузетништво уз додатну подршку и м</w:t>
      </w:r>
      <w:r w:rsidRPr="002365A3">
        <w:rPr>
          <w:rFonts w:ascii="Times New Roman" w:hAnsi="Times New Roman" w:cs="Times New Roman"/>
          <w:sz w:val="24"/>
          <w:szCs w:val="24"/>
          <w:lang w:val="sr-Cyrl-RS"/>
        </w:rPr>
        <w:t>енторинг</w:t>
      </w:r>
      <w:r w:rsidRPr="002365A3">
        <w:rPr>
          <w:rFonts w:ascii="Times New Roman" w:hAnsi="Times New Roman" w:cs="Times New Roman"/>
          <w:sz w:val="24"/>
          <w:szCs w:val="24"/>
        </w:rPr>
        <w:t>. Нема посебно опредељен</w:t>
      </w:r>
      <w:r w:rsidRPr="002365A3">
        <w:rPr>
          <w:rFonts w:ascii="Times New Roman" w:hAnsi="Times New Roman" w:cs="Times New Roman"/>
          <w:sz w:val="24"/>
          <w:szCs w:val="24"/>
          <w:lang w:val="sr-Cyrl-RS"/>
        </w:rPr>
        <w:t>их</w:t>
      </w:r>
      <w:r w:rsidRPr="002365A3">
        <w:rPr>
          <w:rFonts w:ascii="Times New Roman" w:hAnsi="Times New Roman" w:cs="Times New Roman"/>
          <w:sz w:val="24"/>
          <w:szCs w:val="24"/>
        </w:rPr>
        <w:t xml:space="preserve"> средст</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ва за спровођење ових мера за Роме/киње.</w:t>
      </w:r>
    </w:p>
    <w:p w14:paraId="6CD6EB52" w14:textId="7A1509C4" w:rsidR="00D1278F" w:rsidRPr="002365A3" w:rsidRDefault="00F25008"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Роми и Ромкиње</w:t>
      </w:r>
      <w:r w:rsidR="00D1278F" w:rsidRPr="002365A3">
        <w:rPr>
          <w:rFonts w:ascii="Times New Roman" w:hAnsi="Times New Roman" w:cs="Times New Roman"/>
          <w:sz w:val="24"/>
          <w:szCs w:val="24"/>
        </w:rPr>
        <w:t xml:space="preserve"> су углавном искључени из развоја, спровођења и праћења политика у запошљавању, с обзиром на то да </w:t>
      </w:r>
      <w:r w:rsidRPr="002365A3">
        <w:rPr>
          <w:rFonts w:ascii="Times New Roman" w:hAnsi="Times New Roman" w:cs="Times New Roman"/>
          <w:sz w:val="24"/>
          <w:szCs w:val="24"/>
        </w:rPr>
        <w:t>Роми и Ромкиње</w:t>
      </w:r>
      <w:r w:rsidR="00D1278F" w:rsidRPr="002365A3">
        <w:rPr>
          <w:rFonts w:ascii="Times New Roman" w:hAnsi="Times New Roman" w:cs="Times New Roman"/>
          <w:sz w:val="24"/>
          <w:szCs w:val="24"/>
        </w:rPr>
        <w:t xml:space="preserve"> нису ангажовани у централне и локалне институције које се баве овим питањем, укључујући у службама за запошљавање и ретко су смишљено консултовани о овим политикама.</w:t>
      </w:r>
    </w:p>
    <w:p w14:paraId="0C0E8D6C" w14:textId="3A4A168B" w:rsidR="00D1278F" w:rsidRPr="002365A3" w:rsidRDefault="00D1278F" w:rsidP="00D1278F">
      <w:pPr>
        <w:pStyle w:val="TableParagraph"/>
        <w:ind w:left="0" w:right="96"/>
        <w:jc w:val="both"/>
        <w:rPr>
          <w:rFonts w:eastAsiaTheme="minorHAnsi"/>
          <w:sz w:val="24"/>
          <w:szCs w:val="24"/>
          <w:lang w:val="sr-Latn-RS"/>
        </w:rPr>
      </w:pPr>
      <w:r w:rsidRPr="002365A3">
        <w:rPr>
          <w:bCs/>
          <w:sz w:val="24"/>
          <w:szCs w:val="24"/>
          <w:lang w:val="sr-Cyrl-RS"/>
        </w:rPr>
        <w:t>Кроз различите пројекте</w:t>
      </w:r>
      <w:r w:rsidRPr="002365A3">
        <w:rPr>
          <w:sz w:val="24"/>
          <w:szCs w:val="24"/>
          <w:lang w:val="sr-Cyrl-RS"/>
        </w:rPr>
        <w:t>, спроводе се активне мере запошљавања на локалном нивоу. Стална конференција градова и општина, заједно са ГИЗ-ом реализује „Иницијативу за инклузију фаза 2 и 3</w:t>
      </w:r>
      <w:r w:rsidR="00E36C18" w:rsidRPr="002365A3">
        <w:rPr>
          <w:sz w:val="24"/>
          <w:szCs w:val="24"/>
          <w:lang w:val="sr-Cyrl-RS"/>
        </w:rPr>
        <w:t>”</w:t>
      </w:r>
      <w:r w:rsidRPr="002365A3">
        <w:rPr>
          <w:sz w:val="24"/>
          <w:szCs w:val="24"/>
          <w:lang w:val="sr-Cyrl-RS"/>
        </w:rPr>
        <w:t xml:space="preserve">, у оквиру пројекта </w:t>
      </w:r>
      <w:r w:rsidR="00046703" w:rsidRPr="002365A3">
        <w:rPr>
          <w:sz w:val="24"/>
          <w:szCs w:val="24"/>
          <w:lang w:val="sr-Cyrl-RS"/>
        </w:rPr>
        <w:t>„</w:t>
      </w:r>
      <w:r w:rsidRPr="002365A3">
        <w:rPr>
          <w:sz w:val="24"/>
          <w:szCs w:val="24"/>
          <w:lang w:val="sr-Cyrl-RS"/>
        </w:rPr>
        <w:t xml:space="preserve">Инклузија Рома и других маргинализованих група у Србији” (пројекат Немачке међународне сарадње). У 9 одабраних ЈЛС (Ваљево, Пожаревац, Сомбор, Вршац, Бач, Краљево, Рашка, Апатин и Нови Пазар) реализује се подршка Ромима и другим маргинализованим групама, кроз повећање запошљивости према конкурсу за доделу бесповратних средстава (грантова). </w:t>
      </w:r>
      <w:r w:rsidRPr="002365A3">
        <w:rPr>
          <w:rFonts w:eastAsiaTheme="minorHAnsi"/>
          <w:sz w:val="24"/>
          <w:szCs w:val="24"/>
          <w:lang w:val="sr-Cyrl-RS"/>
        </w:rPr>
        <w:t xml:space="preserve">Пројекат Немачке развојне сарадње-ГИЗ, </w:t>
      </w:r>
      <w:r w:rsidR="00046703" w:rsidRPr="002365A3">
        <w:rPr>
          <w:rFonts w:eastAsiaTheme="minorHAnsi"/>
          <w:sz w:val="24"/>
          <w:szCs w:val="24"/>
          <w:lang w:val="sr-Cyrl-RS"/>
        </w:rPr>
        <w:t>„</w:t>
      </w:r>
      <w:r w:rsidRPr="002365A3">
        <w:rPr>
          <w:rFonts w:eastAsiaTheme="minorHAnsi"/>
          <w:sz w:val="24"/>
          <w:szCs w:val="24"/>
          <w:lang w:val="sr-Cyrl-RS"/>
        </w:rPr>
        <w:t>'Инклузија Рома и других маргинализованих група</w:t>
      </w:r>
      <w:r w:rsidR="00046703" w:rsidRPr="002365A3">
        <w:rPr>
          <w:bCs/>
          <w:sz w:val="24"/>
          <w:szCs w:val="24"/>
          <w:lang w:val="sr-Cyrl-CS"/>
        </w:rPr>
        <w:t>”</w:t>
      </w:r>
      <w:r w:rsidRPr="002365A3">
        <w:rPr>
          <w:rFonts w:eastAsiaTheme="minorHAnsi"/>
          <w:sz w:val="24"/>
          <w:szCs w:val="24"/>
          <w:lang w:val="sr-Cyrl-RS"/>
        </w:rPr>
        <w:t xml:space="preserve"> </w:t>
      </w:r>
      <w:r w:rsidRPr="002365A3">
        <w:rPr>
          <w:rFonts w:eastAsiaTheme="minorHAnsi"/>
          <w:sz w:val="24"/>
          <w:szCs w:val="24"/>
          <w:lang w:val="sr-Cyrl-RS"/>
        </w:rPr>
        <w:lastRenderedPageBreak/>
        <w:t>(вредност пројекта је</w:t>
      </w:r>
      <w:r w:rsidR="00AB6CBC" w:rsidRPr="002365A3">
        <w:rPr>
          <w:rFonts w:eastAsiaTheme="minorHAnsi"/>
          <w:sz w:val="24"/>
          <w:szCs w:val="24"/>
          <w:lang w:val="sr-Cyrl-RS"/>
        </w:rPr>
        <w:t xml:space="preserve"> 15.500,000,00 евра</w:t>
      </w:r>
      <w:r w:rsidRPr="002365A3">
        <w:rPr>
          <w:rFonts w:eastAsiaTheme="minorHAnsi"/>
          <w:sz w:val="24"/>
          <w:szCs w:val="24"/>
          <w:lang w:val="sr-Cyrl-RS"/>
        </w:rPr>
        <w:t>) има за циљ побољшање оквира за спровођење „Стратегије за социјално укључивање Рома и Ромкиња у Републици Србији за период од 2016. до 2025. године</w:t>
      </w:r>
      <w:r w:rsidR="00E36C18" w:rsidRPr="002365A3">
        <w:rPr>
          <w:rFonts w:eastAsiaTheme="minorHAnsi"/>
          <w:sz w:val="24"/>
          <w:szCs w:val="24"/>
          <w:lang w:val="sr-Cyrl-RS"/>
        </w:rPr>
        <w:t>”</w:t>
      </w:r>
      <w:r w:rsidRPr="002365A3">
        <w:rPr>
          <w:rFonts w:eastAsiaTheme="minorHAnsi"/>
          <w:sz w:val="24"/>
          <w:szCs w:val="24"/>
          <w:lang w:val="sr-Cyrl-RS"/>
        </w:rPr>
        <w:t>, Пројекат „Прилике за запошљавање за Роме и Ромкиње</w:t>
      </w:r>
      <w:r w:rsidR="00E36C18" w:rsidRPr="002365A3">
        <w:rPr>
          <w:rFonts w:eastAsiaTheme="minorHAnsi"/>
          <w:sz w:val="24"/>
          <w:szCs w:val="24"/>
          <w:lang w:val="sr-Cyrl-RS"/>
        </w:rPr>
        <w:t>”</w:t>
      </w:r>
      <w:r w:rsidRPr="002365A3">
        <w:rPr>
          <w:rFonts w:eastAsiaTheme="minorHAnsi"/>
          <w:sz w:val="24"/>
          <w:szCs w:val="24"/>
          <w:lang w:val="sr-Cyrl-RS"/>
        </w:rPr>
        <w:t xml:space="preserve"> који се спроводи у партнерству са GFA и у сарадњи са удружењем „Центар за производњу знања и вештина</w:t>
      </w:r>
      <w:r w:rsidR="00E36C18" w:rsidRPr="002365A3">
        <w:rPr>
          <w:rFonts w:eastAsiaTheme="minorHAnsi"/>
          <w:sz w:val="24"/>
          <w:szCs w:val="24"/>
          <w:lang w:val="sr-Cyrl-RS"/>
        </w:rPr>
        <w:t>”</w:t>
      </w:r>
      <w:r w:rsidRPr="002365A3">
        <w:rPr>
          <w:rFonts w:eastAsiaTheme="minorHAnsi"/>
          <w:sz w:val="24"/>
          <w:szCs w:val="24"/>
          <w:lang w:val="sr-Cyrl-RS"/>
        </w:rPr>
        <w:t>: У току септембра се наставило са активностима информисања, мобилизације, селекције, менторске подршке и запошљавања (обука код познатог послодав</w:t>
      </w:r>
      <w:r w:rsidR="004653AA" w:rsidRPr="002365A3">
        <w:rPr>
          <w:rFonts w:eastAsiaTheme="minorHAnsi"/>
          <w:sz w:val="24"/>
          <w:szCs w:val="24"/>
          <w:lang w:val="sr-Cyrl-RS"/>
        </w:rPr>
        <w:t>ца) или самозапошљавања (старт а</w:t>
      </w:r>
      <w:r w:rsidRPr="002365A3">
        <w:rPr>
          <w:rFonts w:eastAsiaTheme="minorHAnsi"/>
          <w:sz w:val="24"/>
          <w:szCs w:val="24"/>
          <w:lang w:val="sr-Cyrl-RS"/>
        </w:rPr>
        <w:t>п за набавку опреме, алата и материјала). Пројекат „Подршка запошљавању повратника, Рома и других маргинализованих група</w:t>
      </w:r>
      <w:r w:rsidR="00E36C18" w:rsidRPr="002365A3">
        <w:rPr>
          <w:rFonts w:eastAsiaTheme="minorHAnsi"/>
          <w:sz w:val="24"/>
          <w:szCs w:val="24"/>
          <w:lang w:val="sr-Cyrl-RS"/>
        </w:rPr>
        <w:t>”</w:t>
      </w:r>
      <w:r w:rsidRPr="002365A3">
        <w:rPr>
          <w:rFonts w:eastAsiaTheme="minorHAnsi"/>
          <w:sz w:val="24"/>
          <w:szCs w:val="24"/>
          <w:lang w:val="sr-Cyrl-RS"/>
        </w:rPr>
        <w:t xml:space="preserve"> који се спроводи у партнерству са GFA, а у сарадњи са удружењем „Иницијатива за развојну сарадњу</w:t>
      </w:r>
      <w:r w:rsidR="00046703" w:rsidRPr="002365A3">
        <w:rPr>
          <w:bCs/>
          <w:sz w:val="24"/>
          <w:szCs w:val="24"/>
          <w:lang w:val="sr-Cyrl-CS"/>
        </w:rPr>
        <w:t>”</w:t>
      </w:r>
      <w:r w:rsidRPr="002365A3">
        <w:rPr>
          <w:rFonts w:eastAsiaTheme="minorHAnsi"/>
          <w:sz w:val="24"/>
          <w:szCs w:val="24"/>
          <w:lang w:val="sr-Cyrl-RS"/>
        </w:rPr>
        <w:t>: У току септембра се наставило са активностима информисања, мобилизације, селекције, менторске по</w:t>
      </w:r>
      <w:r w:rsidR="00963582" w:rsidRPr="002365A3">
        <w:rPr>
          <w:rFonts w:eastAsiaTheme="minorHAnsi"/>
          <w:sz w:val="24"/>
          <w:szCs w:val="24"/>
          <w:lang w:val="sr-Cyrl-RS"/>
        </w:rPr>
        <w:t>дршке и самозапошљавања (старт-а</w:t>
      </w:r>
      <w:r w:rsidRPr="002365A3">
        <w:rPr>
          <w:rFonts w:eastAsiaTheme="minorHAnsi"/>
          <w:sz w:val="24"/>
          <w:szCs w:val="24"/>
          <w:lang w:val="sr-Cyrl-RS"/>
        </w:rPr>
        <w:t>п за набавку опреме, алата и материјала). Ромски Едукативни Фонд – ради на смањењу јаза између Рома и нерома у партиципацији и  завршетку квалитетног образовања, побољшању преласка ромских ученика са једног нивоа образовања</w:t>
      </w:r>
      <w:r w:rsidRPr="002365A3">
        <w:rPr>
          <w:rFonts w:eastAsiaTheme="minorHAnsi"/>
          <w:sz w:val="24"/>
          <w:szCs w:val="24"/>
          <w:lang w:val="sr-Latn-RS"/>
        </w:rPr>
        <w:t xml:space="preserve"> на следећи, као и запослења, те промовисања постојане системске промене и десегрегације у системима образовања у државама Западног Балкана и </w:t>
      </w:r>
      <w:r w:rsidR="00046703" w:rsidRPr="002365A3">
        <w:rPr>
          <w:rFonts w:eastAsiaTheme="minorHAnsi"/>
          <w:sz w:val="24"/>
          <w:szCs w:val="24"/>
          <w:lang w:val="sr-Cyrl-RS"/>
        </w:rPr>
        <w:t xml:space="preserve">Републици </w:t>
      </w:r>
      <w:r w:rsidRPr="002365A3">
        <w:rPr>
          <w:rFonts w:eastAsiaTheme="minorHAnsi"/>
          <w:sz w:val="24"/>
          <w:szCs w:val="24"/>
          <w:lang w:val="sr-Latn-RS"/>
        </w:rPr>
        <w:t xml:space="preserve">Турској. </w:t>
      </w:r>
    </w:p>
    <w:p w14:paraId="6D841EFB" w14:textId="77777777" w:rsidR="00AF4CCC" w:rsidRPr="002365A3" w:rsidRDefault="00AF4CCC" w:rsidP="00AF4CCC">
      <w:pPr>
        <w:pStyle w:val="TableParagraph"/>
        <w:ind w:left="0" w:right="96"/>
        <w:jc w:val="both"/>
        <w:rPr>
          <w:rFonts w:eastAsiaTheme="minorHAnsi"/>
          <w:sz w:val="24"/>
          <w:szCs w:val="24"/>
          <w:lang w:val="sr-Cyrl-RS"/>
        </w:rPr>
      </w:pPr>
    </w:p>
    <w:p w14:paraId="748FA689" w14:textId="1806B998" w:rsidR="00AF4CCC" w:rsidRPr="002365A3" w:rsidRDefault="00AF4CCC" w:rsidP="00AF4CCC">
      <w:pPr>
        <w:pStyle w:val="TableParagraph"/>
        <w:ind w:left="0" w:right="96"/>
        <w:jc w:val="both"/>
        <w:rPr>
          <w:rFonts w:eastAsiaTheme="minorHAnsi"/>
          <w:sz w:val="24"/>
          <w:szCs w:val="24"/>
          <w:lang w:val="sr-Cyrl-RS"/>
        </w:rPr>
      </w:pPr>
      <w:r w:rsidRPr="002365A3">
        <w:rPr>
          <w:rFonts w:eastAsiaTheme="minorHAnsi"/>
          <w:sz w:val="24"/>
          <w:szCs w:val="24"/>
          <w:lang w:val="sr-Cyrl-RS"/>
        </w:rPr>
        <w:t xml:space="preserve">Министарство за европске интеграције, завршило је процес потписивања Финансијског споразума за други део ИПА 2020 Акционог програма. Усвајањем програма омогућено је финансирање програма помоћи опоравку Републике Србије од последица COVID-19, </w:t>
      </w:r>
      <w:r w:rsidR="00046703" w:rsidRPr="002365A3">
        <w:rPr>
          <w:rFonts w:eastAsiaTheme="minorHAnsi"/>
          <w:sz w:val="24"/>
          <w:szCs w:val="24"/>
          <w:lang w:val="sr-Cyrl-RS"/>
        </w:rPr>
        <w:t>као</w:t>
      </w:r>
      <w:r w:rsidRPr="002365A3">
        <w:rPr>
          <w:rFonts w:eastAsiaTheme="minorHAnsi"/>
          <w:sz w:val="24"/>
          <w:szCs w:val="24"/>
          <w:lang w:val="sr-Cyrl-RS"/>
        </w:rPr>
        <w:t xml:space="preserve"> подршка запошљавању и запошљивости Рома и Ромкиња и даљи развој социјалне и економске инфраструктуре. Настављен је и процес консултација у оквиру нове вишегодишње финансијске перспективе ИПА инструмента за период од 2021. до 2027. године, о могућностима за подршку запошљавању, социјалној заштити и изналажењу стамбених решења за Роме и Ромкиње у Републици Србији.</w:t>
      </w:r>
    </w:p>
    <w:p w14:paraId="26D39768" w14:textId="77777777" w:rsidR="00AF4CCC" w:rsidRPr="002365A3" w:rsidRDefault="00AF4CCC" w:rsidP="00D1278F">
      <w:pPr>
        <w:pStyle w:val="TableParagraph"/>
        <w:ind w:left="0" w:right="96"/>
        <w:jc w:val="both"/>
        <w:rPr>
          <w:rFonts w:eastAsiaTheme="minorHAnsi"/>
          <w:sz w:val="24"/>
          <w:szCs w:val="24"/>
          <w:lang w:val="sr-Latn-RS"/>
        </w:rPr>
      </w:pPr>
    </w:p>
    <w:p w14:paraId="51EAAB44" w14:textId="341D46DE" w:rsidR="00034CEB" w:rsidRPr="002365A3" w:rsidRDefault="00D1278F" w:rsidP="00D1278F">
      <w:pPr>
        <w:pStyle w:val="TableParagraph"/>
        <w:ind w:left="0" w:right="96"/>
        <w:jc w:val="both"/>
        <w:rPr>
          <w:sz w:val="24"/>
          <w:szCs w:val="24"/>
          <w:lang w:val="sr-Cyrl-RS"/>
        </w:rPr>
      </w:pPr>
      <w:r w:rsidRPr="002365A3">
        <w:rPr>
          <w:sz w:val="24"/>
          <w:szCs w:val="24"/>
          <w:lang w:val="sr-Cyrl-RS"/>
        </w:rPr>
        <w:t xml:space="preserve">Додатно, неопходно је наставити са укључивањем Рома и Ромкиња у мотивационо-активационе обуке како би се повећала њихова мотивисаност и компетенције за активно тражење посла, али и укључивање у друге мере активне политике запошљавања, посебно мере додатног образовања и обука. </w:t>
      </w:r>
      <w:r w:rsidRPr="002365A3">
        <w:rPr>
          <w:bCs/>
          <w:sz w:val="24"/>
          <w:szCs w:val="24"/>
          <w:lang w:val="sr-Cyrl-RS"/>
        </w:rPr>
        <w:t>Иако се проценат укључених Рома у „финансијске мереˮ активне политике запошљавања у периоду 2015-2019. године повећао са 5,5% на 8,2%, потребно је и даље инсистирати на њиховом већем укључивању</w:t>
      </w:r>
      <w:r w:rsidR="00046703" w:rsidRPr="002365A3">
        <w:rPr>
          <w:bCs/>
          <w:sz w:val="24"/>
          <w:szCs w:val="24"/>
          <w:lang w:val="sr-Cyrl-RS"/>
        </w:rPr>
        <w:t>,</w:t>
      </w:r>
      <w:r w:rsidRPr="002365A3">
        <w:rPr>
          <w:bCs/>
          <w:sz w:val="24"/>
          <w:szCs w:val="24"/>
          <w:lang w:val="sr-Cyrl-RS"/>
        </w:rPr>
        <w:t xml:space="preserve"> с обзиром на отежану запошљивост услед различитих фактора.</w:t>
      </w:r>
      <w:r w:rsidRPr="002365A3">
        <w:rPr>
          <w:sz w:val="24"/>
          <w:szCs w:val="24"/>
          <w:lang w:val="sr-Cyrl-RS"/>
        </w:rPr>
        <w:t xml:space="preserve"> </w:t>
      </w:r>
    </w:p>
    <w:p w14:paraId="0281C148" w14:textId="77777777" w:rsidR="00D36DE2" w:rsidRPr="002365A3" w:rsidRDefault="00D36DE2" w:rsidP="00D1278F">
      <w:pPr>
        <w:pStyle w:val="TableParagraph"/>
        <w:ind w:left="0" w:right="96"/>
        <w:jc w:val="both"/>
        <w:rPr>
          <w:sz w:val="24"/>
          <w:szCs w:val="24"/>
          <w:lang w:val="sr-Cyrl-RS"/>
        </w:rPr>
      </w:pPr>
    </w:p>
    <w:p w14:paraId="26676A69" w14:textId="561A5C89" w:rsidR="00D1278F" w:rsidRPr="002365A3" w:rsidRDefault="00D1278F" w:rsidP="00D1278F">
      <w:pPr>
        <w:pStyle w:val="TableParagraph"/>
        <w:ind w:left="0" w:right="96"/>
        <w:jc w:val="both"/>
        <w:rPr>
          <w:sz w:val="24"/>
          <w:szCs w:val="24"/>
          <w:lang w:val="sr-Cyrl-RS"/>
        </w:rPr>
      </w:pPr>
      <w:r w:rsidRPr="002365A3">
        <w:rPr>
          <w:sz w:val="24"/>
          <w:szCs w:val="24"/>
          <w:lang w:val="sr-Cyrl-RS"/>
        </w:rPr>
        <w:t>Како би се ово осигурало, припадници ромске популације су препознати као категорија која ће се приоритетно укључивати у мере активне политике запошљавања. Као и до сада, посебан акценат ће бити стављен на промовисање предузетништва кроз објављивање посебног јавног позива за незапослена лица ромске националности</w:t>
      </w:r>
      <w:r w:rsidR="006C71EC">
        <w:rPr>
          <w:sz w:val="24"/>
          <w:szCs w:val="24"/>
          <w:lang w:val="sr-Cyrl-RS"/>
        </w:rPr>
        <w:t>,</w:t>
      </w:r>
      <w:r w:rsidRPr="002365A3">
        <w:rPr>
          <w:sz w:val="24"/>
          <w:szCs w:val="24"/>
          <w:lang w:val="sr-Cyrl-RS"/>
        </w:rPr>
        <w:t xml:space="preserve"> односно за покретање сопственог посла, као и додатна менторска подршка, како би се повећале шансе за одрживост покренутог посла. У сарадњи са организацијама цивилног друштва, посебно онима које су препознате од стране ромске популације, биће уложени напори да се досегне до Рома и Ромкиња који су ван институција система, који нису на евиденцији Националне службе за запошљавање или који припадају </w:t>
      </w:r>
      <w:r w:rsidR="00034CEB" w:rsidRPr="002365A3">
        <w:rPr>
          <w:sz w:val="24"/>
          <w:szCs w:val="24"/>
          <w:lang w:val="sr-Latn-RS"/>
        </w:rPr>
        <w:t>N</w:t>
      </w:r>
      <w:r w:rsidRPr="002365A3">
        <w:rPr>
          <w:sz w:val="24"/>
          <w:szCs w:val="24"/>
          <w:lang w:val="sr-Cyrl-RS"/>
        </w:rPr>
        <w:t>ЕЕТ категорији</w:t>
      </w:r>
      <w:r w:rsidR="00034CEB" w:rsidRPr="002365A3">
        <w:rPr>
          <w:rStyle w:val="FootnoteReference"/>
          <w:sz w:val="24"/>
          <w:szCs w:val="24"/>
          <w:lang w:val="sr-Cyrl-RS"/>
        </w:rPr>
        <w:footnoteReference w:id="97"/>
      </w:r>
      <w:r w:rsidRPr="002365A3">
        <w:rPr>
          <w:sz w:val="24"/>
          <w:szCs w:val="24"/>
          <w:lang w:val="sr-Cyrl-RS"/>
        </w:rPr>
        <w:t xml:space="preserve">, како би се они идентификовали, регистровали, активирали и подржали кроз доступне мере активне политике запошљавања. За оне </w:t>
      </w:r>
      <w:r w:rsidRPr="002365A3">
        <w:rPr>
          <w:sz w:val="24"/>
          <w:szCs w:val="24"/>
          <w:lang w:val="sr-Cyrl-RS"/>
        </w:rPr>
        <w:lastRenderedPageBreak/>
        <w:t>који су вишеструко рањиви биће омогућено укључивање у пакет мера како би на свеобухватан начин могло да се одговори на вишеструке препреке са којима се сусрећу.</w:t>
      </w:r>
    </w:p>
    <w:p w14:paraId="52FCF74B" w14:textId="4DA7E424" w:rsidR="000A2011" w:rsidRPr="002365A3" w:rsidRDefault="000A2011" w:rsidP="00D1278F">
      <w:pPr>
        <w:pStyle w:val="TableParagraph"/>
        <w:ind w:left="0" w:right="96"/>
        <w:jc w:val="both"/>
        <w:rPr>
          <w:sz w:val="24"/>
          <w:szCs w:val="24"/>
          <w:lang w:val="sr-Cyrl-RS"/>
        </w:rPr>
      </w:pPr>
    </w:p>
    <w:p w14:paraId="3CE8287F" w14:textId="186C121B" w:rsidR="000A2011" w:rsidRPr="002365A3" w:rsidRDefault="000A2011" w:rsidP="00D1278F">
      <w:pPr>
        <w:pStyle w:val="TableParagraph"/>
        <w:ind w:left="0" w:right="96"/>
        <w:jc w:val="both"/>
        <w:rPr>
          <w:sz w:val="24"/>
          <w:szCs w:val="24"/>
          <w:lang w:val="sr-Cyrl-RS"/>
        </w:rPr>
      </w:pPr>
      <w:r w:rsidRPr="002365A3">
        <w:rPr>
          <w:bCs/>
          <w:color w:val="000000"/>
          <w:sz w:val="24"/>
          <w:szCs w:val="24"/>
          <w:shd w:val="clear" w:color="auto" w:fill="FFFFFF"/>
          <w:lang w:val="sr-Cyrl-RS"/>
        </w:rPr>
        <w:t>Организације цивилног друштва</w:t>
      </w:r>
      <w:r w:rsidRPr="002365A3">
        <w:rPr>
          <w:color w:val="000000"/>
          <w:sz w:val="24"/>
          <w:szCs w:val="24"/>
          <w:shd w:val="clear" w:color="auto" w:fill="FFFFFF"/>
        </w:rPr>
        <w:t> </w:t>
      </w:r>
      <w:r w:rsidRPr="002365A3">
        <w:rPr>
          <w:color w:val="000000"/>
          <w:sz w:val="24"/>
          <w:szCs w:val="24"/>
          <w:shd w:val="clear" w:color="auto" w:fill="FFFFFF"/>
          <w:lang w:val="sr-Cyrl-RS"/>
        </w:rPr>
        <w:t>су у претходним годинама постале важан актер на тржишту рада. Њихова улога посебно ј</w:t>
      </w:r>
      <w:r w:rsidRPr="002365A3">
        <w:rPr>
          <w:color w:val="000000"/>
          <w:sz w:val="24"/>
          <w:szCs w:val="24"/>
          <w:shd w:val="clear" w:color="auto" w:fill="FFFFFF"/>
        </w:rPr>
        <w:t>e</w:t>
      </w:r>
      <w:r w:rsidRPr="002365A3">
        <w:rPr>
          <w:color w:val="000000"/>
          <w:sz w:val="24"/>
          <w:szCs w:val="24"/>
          <w:shd w:val="clear" w:color="auto" w:fill="FFFFFF"/>
          <w:lang w:val="sr-Cyrl-RS"/>
        </w:rPr>
        <w:t xml:space="preserve"> значајна у домену досезања до неактивних лица која се не обраћају институцијама за помоћ у запошљавању, пружања</w:t>
      </w:r>
      <w:r w:rsidRPr="002365A3">
        <w:rPr>
          <w:color w:val="000000"/>
          <w:sz w:val="24"/>
          <w:szCs w:val="24"/>
          <w:shd w:val="clear" w:color="auto" w:fill="FFFFFF"/>
        </w:rPr>
        <w:t> </w:t>
      </w:r>
      <w:r w:rsidRPr="002365A3">
        <w:rPr>
          <w:color w:val="000000"/>
          <w:sz w:val="24"/>
          <w:szCs w:val="24"/>
          <w:shd w:val="clear" w:color="auto" w:fill="FFFFFF"/>
          <w:lang w:val="sr-Cyrl-RS"/>
        </w:rPr>
        <w:t>услуга каријерног вођења и саветовања као и рада са</w:t>
      </w:r>
      <w:r w:rsidRPr="002365A3">
        <w:rPr>
          <w:color w:val="000000"/>
          <w:sz w:val="24"/>
          <w:szCs w:val="24"/>
          <w:shd w:val="clear" w:color="auto" w:fill="FFFFFF"/>
        </w:rPr>
        <w:t> </w:t>
      </w:r>
      <w:r w:rsidRPr="002365A3">
        <w:rPr>
          <w:color w:val="000000"/>
          <w:sz w:val="24"/>
          <w:szCs w:val="24"/>
          <w:shd w:val="clear" w:color="auto" w:fill="FFFFFF"/>
          <w:lang w:val="sr-Cyrl-RS"/>
        </w:rPr>
        <w:t>лицима</w:t>
      </w:r>
      <w:r w:rsidRPr="002365A3">
        <w:rPr>
          <w:color w:val="000000"/>
          <w:sz w:val="24"/>
          <w:szCs w:val="24"/>
          <w:shd w:val="clear" w:color="auto" w:fill="FFFFFF"/>
        </w:rPr>
        <w:t> </w:t>
      </w:r>
      <w:r w:rsidRPr="002365A3">
        <w:rPr>
          <w:color w:val="000000"/>
          <w:sz w:val="24"/>
          <w:szCs w:val="24"/>
          <w:shd w:val="clear" w:color="auto" w:fill="FFFFFF"/>
          <w:lang w:val="sr-Cyrl-RS"/>
        </w:rPr>
        <w:t>из категорија вишеструко рањивих јер имају добар приступ конкретним категоријама незапослених лица. Организације цивилног друштва континуирано унапређују своје капацитете и шире услуге кроз реализацију пројектних активности уз подршку билатералних и мултилатералних донатора. Стогаје неопходно да се подрже и додатно оснаже капацитети организација цивилног друштва, а да се у процесу измена законодавног оквира у области запошљавања сагледа начин, услови и домет увођења организација цивилног друштва у статус носилаца послова запошљавања.</w:t>
      </w:r>
      <w:r w:rsidRPr="002365A3">
        <w:rPr>
          <w:noProof/>
          <w:sz w:val="24"/>
          <w:szCs w:val="24"/>
        </w:rPr>
        <mc:AlternateContent>
          <mc:Choice Requires="wps">
            <w:drawing>
              <wp:inline distT="0" distB="0" distL="0" distR="0" wp14:anchorId="00F2C98B" wp14:editId="5B7E5412">
                <wp:extent cx="19050" cy="5715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22B87" id="Rectangle 9" o:spid="_x0000_s1026" style="width: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" filled="f" stroked="f">
                <o:lock v:ext="edit" aspectratio="t"/>
                <w10:anchorlock/>
              </v:rect>
            </w:pict>
          </mc:Fallback>
        </mc:AlternateContent>
      </w:r>
    </w:p>
    <w:p w14:paraId="686A17D5" w14:textId="77777777" w:rsidR="00D1278F" w:rsidRPr="002365A3" w:rsidRDefault="00D1278F" w:rsidP="00D1278F">
      <w:pPr>
        <w:spacing w:after="120" w:line="240" w:lineRule="auto"/>
        <w:jc w:val="both"/>
        <w:rPr>
          <w:rFonts w:ascii="Times New Roman" w:hAnsi="Times New Roman" w:cs="Times New Roman"/>
          <w:sz w:val="24"/>
          <w:szCs w:val="24"/>
          <w:lang w:val="sr-Cyrl-RS"/>
        </w:rPr>
      </w:pPr>
    </w:p>
    <w:p w14:paraId="5117F31E" w14:textId="15BB6D4A" w:rsidR="00D1278F" w:rsidRPr="002365A3" w:rsidRDefault="00D1278F" w:rsidP="00D1278F">
      <w:pPr>
        <w:spacing w:after="0" w:line="240" w:lineRule="auto"/>
        <w:jc w:val="both"/>
        <w:rPr>
          <w:rFonts w:ascii="Times New Roman" w:hAnsi="Times New Roman" w:cs="Times New Roman"/>
          <w:bCs/>
          <w:sz w:val="24"/>
          <w:szCs w:val="24"/>
          <w:u w:val="single"/>
          <w:lang w:val="sr-Cyrl-CS"/>
        </w:rPr>
      </w:pPr>
      <w:r w:rsidRPr="002365A3">
        <w:rPr>
          <w:rFonts w:ascii="Times New Roman" w:hAnsi="Times New Roman" w:cs="Times New Roman"/>
          <w:bCs/>
          <w:sz w:val="24"/>
          <w:szCs w:val="24"/>
          <w:u w:val="single"/>
          <w:lang w:val="sr-Cyrl-CS"/>
        </w:rPr>
        <w:t>Недовољна спремност послодаваца да запосле или радно ангажују Роме и Ромкиње</w:t>
      </w:r>
    </w:p>
    <w:p w14:paraId="3C746843" w14:textId="396218F4" w:rsidR="00130A27" w:rsidRPr="002365A3" w:rsidRDefault="00D1278F" w:rsidP="00D1278F">
      <w:pPr>
        <w:spacing w:after="120" w:line="240" w:lineRule="auto"/>
        <w:jc w:val="both"/>
        <w:rPr>
          <w:rFonts w:ascii="Times New Roman" w:hAnsi="Times New Roman" w:cs="Times New Roman"/>
          <w:sz w:val="24"/>
          <w:szCs w:val="24"/>
        </w:rPr>
      </w:pPr>
      <w:r w:rsidRPr="002365A3">
        <w:rPr>
          <w:rFonts w:ascii="Times New Roman" w:eastAsia="TTA20CB408t00" w:hAnsi="Times New Roman" w:cs="Times New Roman"/>
          <w:sz w:val="24"/>
          <w:szCs w:val="24"/>
        </w:rPr>
        <w:t>Према истраживању Повереника за равноправност</w:t>
      </w:r>
      <w:r w:rsidRPr="002365A3">
        <w:rPr>
          <w:rStyle w:val="FootnoteReference"/>
          <w:rFonts w:ascii="Times New Roman" w:eastAsia="TTA20CB408t00" w:hAnsi="Times New Roman"/>
          <w:sz w:val="24"/>
          <w:szCs w:val="24"/>
        </w:rPr>
        <w:footnoteReference w:id="98"/>
      </w:r>
      <w:r w:rsidRPr="002365A3">
        <w:rPr>
          <w:rFonts w:ascii="Times New Roman" w:eastAsia="TTA20CB408t00" w:hAnsi="Times New Roman" w:cs="Times New Roman"/>
          <w:sz w:val="24"/>
          <w:szCs w:val="24"/>
        </w:rPr>
        <w:t xml:space="preserve"> у области дискриминације у запошљавању, 34% </w:t>
      </w:r>
      <w:r w:rsidR="00F25008" w:rsidRPr="002365A3">
        <w:rPr>
          <w:rFonts w:ascii="Times New Roman" w:eastAsia="TTA20CB408t00" w:hAnsi="Times New Roman" w:cs="Times New Roman"/>
          <w:sz w:val="24"/>
          <w:szCs w:val="24"/>
        </w:rPr>
        <w:t>Рома и Ромкиња</w:t>
      </w:r>
      <w:r w:rsidRPr="002365A3">
        <w:rPr>
          <w:rFonts w:ascii="Times New Roman" w:eastAsia="TTA20CB408t00" w:hAnsi="Times New Roman" w:cs="Times New Roman"/>
          <w:sz w:val="24"/>
          <w:szCs w:val="24"/>
        </w:rPr>
        <w:t xml:space="preserve"> сматрају да их </w:t>
      </w:r>
      <w:r w:rsidRPr="002365A3">
        <w:rPr>
          <w:rFonts w:ascii="Times New Roman" w:hAnsi="Times New Roman" w:cs="Times New Roman"/>
          <w:sz w:val="24"/>
          <w:szCs w:val="24"/>
        </w:rPr>
        <w:t xml:space="preserve">послодавци не запошљавају само због тога што су </w:t>
      </w:r>
      <w:r w:rsidR="00F25008" w:rsidRPr="002365A3">
        <w:rPr>
          <w:rFonts w:ascii="Times New Roman" w:hAnsi="Times New Roman" w:cs="Times New Roman"/>
          <w:sz w:val="24"/>
          <w:szCs w:val="24"/>
        </w:rPr>
        <w:t>Роми и Ромкиње</w:t>
      </w:r>
      <w:r w:rsidRPr="002365A3">
        <w:rPr>
          <w:rFonts w:ascii="Times New Roman" w:hAnsi="Times New Roman" w:cs="Times New Roman"/>
          <w:sz w:val="24"/>
          <w:szCs w:val="24"/>
        </w:rPr>
        <w:t xml:space="preserve">. </w:t>
      </w:r>
    </w:p>
    <w:p w14:paraId="54C11C8B" w14:textId="27BFB79C" w:rsidR="00130A27" w:rsidRPr="002365A3" w:rsidRDefault="00F25008"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Роми и Ромкиње</w:t>
      </w:r>
      <w:r w:rsidR="00D1278F" w:rsidRPr="002365A3">
        <w:rPr>
          <w:rFonts w:ascii="Times New Roman" w:hAnsi="Times New Roman" w:cs="Times New Roman"/>
          <w:sz w:val="24"/>
          <w:szCs w:val="24"/>
        </w:rPr>
        <w:t xml:space="preserve"> се сусрећу са највећим баријерама у фази запошљавања (60%) - четири пута чешће него на самом послу (15%). Ипак, релативно мали број </w:t>
      </w:r>
      <w:r w:rsidRPr="002365A3">
        <w:rPr>
          <w:rFonts w:ascii="Times New Roman" w:hAnsi="Times New Roman" w:cs="Times New Roman"/>
          <w:sz w:val="24"/>
          <w:szCs w:val="24"/>
        </w:rPr>
        <w:t>Рома и Ромкиња</w:t>
      </w:r>
      <w:r w:rsidR="00D1278F" w:rsidRPr="002365A3">
        <w:rPr>
          <w:rFonts w:ascii="Times New Roman" w:hAnsi="Times New Roman" w:cs="Times New Roman"/>
          <w:sz w:val="24"/>
          <w:szCs w:val="24"/>
        </w:rPr>
        <w:t xml:space="preserve"> у радном односу има утицаја на мањи проценат опажања дискриминације на радном месту. Три четвртине </w:t>
      </w:r>
      <w:r w:rsidRPr="002365A3">
        <w:rPr>
          <w:rFonts w:ascii="Times New Roman" w:hAnsi="Times New Roman" w:cs="Times New Roman"/>
          <w:sz w:val="24"/>
          <w:szCs w:val="24"/>
        </w:rPr>
        <w:t>Рома и Ромкиња</w:t>
      </w:r>
      <w:r w:rsidR="00D1278F" w:rsidRPr="002365A3">
        <w:rPr>
          <w:rFonts w:ascii="Times New Roman" w:hAnsi="Times New Roman" w:cs="Times New Roman"/>
          <w:sz w:val="24"/>
          <w:szCs w:val="24"/>
        </w:rPr>
        <w:t xml:space="preserve"> сматрају да не напредују на послу због нижег образовања. Мере за лакше запошљавање </w:t>
      </w:r>
      <w:r w:rsidRPr="002365A3">
        <w:rPr>
          <w:rFonts w:ascii="Times New Roman" w:hAnsi="Times New Roman" w:cs="Times New Roman"/>
          <w:sz w:val="24"/>
          <w:szCs w:val="24"/>
        </w:rPr>
        <w:t>Рома и Ромкиња</w:t>
      </w:r>
      <w:r w:rsidR="00D1278F" w:rsidRPr="002365A3">
        <w:rPr>
          <w:rFonts w:ascii="Times New Roman" w:hAnsi="Times New Roman" w:cs="Times New Roman"/>
          <w:sz w:val="24"/>
          <w:szCs w:val="24"/>
        </w:rPr>
        <w:t xml:space="preserve"> подржава 96% анкетираних. </w:t>
      </w:r>
    </w:p>
    <w:p w14:paraId="1ED698B2" w14:textId="58D093C0" w:rsidR="00D1278F" w:rsidRPr="002365A3" w:rsidRDefault="00D1278F"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Директна или индиректна дискриминација постоји и код заснивања радног односа, и на раду, и код напредовања, и код одржавања радног односа. Систем решавања случајева дискриминације је терет за наводне жртве дискриминације.</w:t>
      </w:r>
    </w:p>
    <w:p w14:paraId="29ACB37E" w14:textId="7ACB3781" w:rsidR="00D1278F" w:rsidRPr="002365A3" w:rsidRDefault="00D1278F"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Према регионалном истраживању о Ромима из 2017. године</w:t>
      </w:r>
      <w:r w:rsidRPr="002365A3">
        <w:rPr>
          <w:rStyle w:val="FootnoteReference"/>
          <w:rFonts w:ascii="Times New Roman" w:hAnsi="Times New Roman"/>
          <w:sz w:val="24"/>
          <w:szCs w:val="24"/>
        </w:rPr>
        <w:footnoteReference w:id="99"/>
      </w:r>
      <w:r w:rsidRPr="002365A3">
        <w:rPr>
          <w:rFonts w:ascii="Times New Roman" w:hAnsi="Times New Roman" w:cs="Times New Roman"/>
          <w:sz w:val="24"/>
          <w:szCs w:val="24"/>
        </w:rPr>
        <w:t xml:space="preserve">, само 21%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је запослено, док је национални просек 55%. У приватном сектору кључне баријере запошљавању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су низак степен образовања и квалификације, дискриминација, генерална социјална искљученост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(удаљ</w:t>
      </w:r>
      <w:r w:rsidR="00046703" w:rsidRPr="002365A3">
        <w:rPr>
          <w:rFonts w:ascii="Times New Roman" w:hAnsi="Times New Roman" w:cs="Times New Roman"/>
          <w:sz w:val="24"/>
          <w:szCs w:val="24"/>
          <w:lang w:val="sr-Cyrl-RS"/>
        </w:rPr>
        <w:t>е</w:t>
      </w:r>
      <w:r w:rsidRPr="002365A3">
        <w:rPr>
          <w:rFonts w:ascii="Times New Roman" w:hAnsi="Times New Roman" w:cs="Times New Roman"/>
          <w:sz w:val="24"/>
          <w:szCs w:val="24"/>
        </w:rPr>
        <w:t xml:space="preserve">ност економских активности од насеља, недостатак контаката и информација итд.). </w:t>
      </w:r>
    </w:p>
    <w:p w14:paraId="616E9F8B" w14:textId="073B2076" w:rsidR="00D1278F" w:rsidRPr="002365A3" w:rsidRDefault="00D1278F"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У јавном сектору, и поред уставне обавезе, процењу</w:t>
      </w:r>
      <w:r w:rsidR="0026434A" w:rsidRPr="002365A3">
        <w:rPr>
          <w:rFonts w:ascii="Times New Roman" w:hAnsi="Times New Roman" w:cs="Times New Roman"/>
          <w:sz w:val="24"/>
          <w:szCs w:val="24"/>
        </w:rPr>
        <w:t xml:space="preserve">је се да су </w:t>
      </w:r>
      <w:r w:rsidR="00F25008" w:rsidRPr="002365A3">
        <w:rPr>
          <w:rFonts w:ascii="Times New Roman" w:hAnsi="Times New Roman" w:cs="Times New Roman"/>
          <w:sz w:val="24"/>
          <w:szCs w:val="24"/>
        </w:rPr>
        <w:t>Роми и Ромкиње</w:t>
      </w:r>
      <w:r w:rsidR="0026434A" w:rsidRPr="002365A3">
        <w:rPr>
          <w:rFonts w:ascii="Times New Roman" w:hAnsi="Times New Roman" w:cs="Times New Roman"/>
          <w:sz w:val="24"/>
          <w:szCs w:val="24"/>
        </w:rPr>
        <w:t xml:space="preserve"> заступљени</w:t>
      </w:r>
      <w:r w:rsidRPr="002365A3">
        <w:rPr>
          <w:rFonts w:ascii="Times New Roman" w:hAnsi="Times New Roman" w:cs="Times New Roman"/>
          <w:sz w:val="24"/>
          <w:szCs w:val="24"/>
        </w:rPr>
        <w:t xml:space="preserve"> са мање од 0,1% (далеко испод 2,1% заступљености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у популацији), међутим</w:t>
      </w:r>
      <w:r w:rsidR="00046703"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не постоји систем праћења и мере равноправног запошљавања у јавном сектору.</w:t>
      </w:r>
    </w:p>
    <w:p w14:paraId="6BEB8F3B" w14:textId="77777777" w:rsidR="00D1278F" w:rsidRPr="002365A3" w:rsidRDefault="00D1278F" w:rsidP="00D1278F">
      <w:pPr>
        <w:spacing w:line="240" w:lineRule="auto"/>
        <w:contextualSpacing/>
        <w:jc w:val="both"/>
        <w:rPr>
          <w:rFonts w:ascii="Times New Roman" w:hAnsi="Times New Roman" w:cs="Times New Roman"/>
          <w:sz w:val="24"/>
          <w:szCs w:val="24"/>
          <w:lang w:val="sr-Cyrl-CS"/>
        </w:rPr>
      </w:pPr>
      <w:r w:rsidRPr="002365A3">
        <w:rPr>
          <w:rFonts w:ascii="Times New Roman" w:hAnsi="Times New Roman" w:cs="Times New Roman"/>
          <w:sz w:val="24"/>
          <w:szCs w:val="24"/>
          <w:lang w:val="sr-Cyrl-CS"/>
        </w:rPr>
        <w:t xml:space="preserve">У циљу отклањања предрасуда о стварним могућностима и радним потенцијалима Рома и Ромкиња, повећања запослености и економске независности  која доприноси побољшању услова и стандарда живота, у оквиру система политике запошљавања </w:t>
      </w:r>
      <w:r w:rsidRPr="002365A3">
        <w:rPr>
          <w:rFonts w:ascii="Times New Roman" w:hAnsi="Times New Roman" w:cs="Times New Roman"/>
          <w:sz w:val="24"/>
          <w:szCs w:val="24"/>
          <w:lang w:val="sr-Cyrl-CS"/>
        </w:rPr>
        <w:lastRenderedPageBreak/>
        <w:t xml:space="preserve">креирају се и спроводе и финансијске мере које су у функцији подстицања запошљавања припадника ромске националне мањине. </w:t>
      </w:r>
    </w:p>
    <w:p w14:paraId="46E2AE50" w14:textId="77777777" w:rsidR="00D1278F" w:rsidRPr="002365A3" w:rsidRDefault="00D1278F" w:rsidP="00D1278F">
      <w:pPr>
        <w:spacing w:line="240" w:lineRule="auto"/>
        <w:contextualSpacing/>
        <w:jc w:val="both"/>
        <w:rPr>
          <w:rFonts w:ascii="Times New Roman" w:hAnsi="Times New Roman" w:cs="Times New Roman"/>
          <w:sz w:val="24"/>
          <w:szCs w:val="24"/>
          <w:lang w:val="sr-Cyrl-CS"/>
        </w:rPr>
      </w:pPr>
    </w:p>
    <w:p w14:paraId="014611DA" w14:textId="77777777" w:rsidR="00D1278F" w:rsidRPr="002365A3" w:rsidRDefault="00D1278F" w:rsidP="00D1278F">
      <w:pPr>
        <w:spacing w:line="240" w:lineRule="auto"/>
        <w:contextualSpacing/>
        <w:jc w:val="both"/>
        <w:rPr>
          <w:rFonts w:ascii="Times New Roman" w:hAnsi="Times New Roman" w:cs="Times New Roman"/>
          <w:sz w:val="24"/>
          <w:szCs w:val="24"/>
          <w:lang w:val="sr-Cyrl-CS"/>
        </w:rPr>
      </w:pPr>
      <w:r w:rsidRPr="002365A3">
        <w:rPr>
          <w:rFonts w:ascii="Times New Roman" w:hAnsi="Times New Roman" w:cs="Times New Roman"/>
          <w:sz w:val="24"/>
          <w:szCs w:val="24"/>
          <w:lang w:val="sr-Cyrl-CS"/>
        </w:rPr>
        <w:t xml:space="preserve">Имајући у виду претходно разматране карактеристике/факторе који утичу на положај Рома и Ромкиња на тржишту рада (који је знатно неповољнији у односу на општу популацију), односно неопходност обезбеђивања додатне системске помоћи и подршке, припадници ромске националне мањине, као категорија теже запошљивих лица, имају приоритет приликом укључивања у мере активне политике запошљавања или су једна од утврђених категорија незапослених лица за чије запошљавање послодавци могу да остваре одређене подстицаје (субвенција за запошљавање незапослених лица из категорије теже запошљивих). </w:t>
      </w:r>
    </w:p>
    <w:p w14:paraId="7827830D" w14:textId="77777777" w:rsidR="00D1278F" w:rsidRPr="002365A3" w:rsidRDefault="00D1278F" w:rsidP="00D1278F">
      <w:pPr>
        <w:spacing w:after="0" w:line="240" w:lineRule="auto"/>
        <w:contextualSpacing/>
        <w:jc w:val="both"/>
        <w:rPr>
          <w:rFonts w:ascii="Times New Roman" w:hAnsi="Times New Roman" w:cs="Times New Roman"/>
          <w:sz w:val="24"/>
          <w:szCs w:val="24"/>
          <w:lang w:val="sr-Cyrl-CS"/>
        </w:rPr>
      </w:pPr>
    </w:p>
    <w:p w14:paraId="1EDB8608" w14:textId="1D84B64C" w:rsidR="00D1278F" w:rsidRPr="002365A3" w:rsidRDefault="00D1278F" w:rsidP="00D1278F">
      <w:pPr>
        <w:spacing w:after="0" w:line="240" w:lineRule="auto"/>
        <w:contextualSpacing/>
        <w:jc w:val="both"/>
        <w:rPr>
          <w:rFonts w:ascii="Times New Roman" w:hAnsi="Times New Roman" w:cs="Times New Roman"/>
          <w:sz w:val="24"/>
          <w:szCs w:val="24"/>
          <w:lang w:val="sr-Cyrl-CS"/>
        </w:rPr>
      </w:pPr>
      <w:r w:rsidRPr="002365A3">
        <w:rPr>
          <w:rFonts w:ascii="Times New Roman" w:hAnsi="Times New Roman" w:cs="Times New Roman"/>
          <w:sz w:val="24"/>
          <w:szCs w:val="24"/>
          <w:lang w:val="sr-Cyrl-CS"/>
        </w:rPr>
        <w:t>Међутим, подаци указују на то да постојеће мере не доводе до жељених ефеката, односно да се расположиви системски подстицаји недовољно користе од стране послодаваца. Узроци недовољне заинтересованости послодаваца за запошљавање Рома и Ромкиња (са или без финансијске подршке државе) предмет су разматрања, анализе и дебате различитих интересних група и морају се сагледавати кроз контекст претходно разматраних проблема и препрека, али и изазова на страни тражње за радом (ниво инвестиционе и привредне активности као основних покретача слободних радних места, завршетак процеса реструктурирања привредних субјеката у друштвеној својини, тј. почетак процеса рационализације јавног сектора), односно на страни понуде рада (неконкурентност ромске популације у погледу стечених квалификација, додатних знања, вештина и компетенција за којима постоји потражња на тржишту рада).</w:t>
      </w:r>
    </w:p>
    <w:p w14:paraId="66B1AD1B" w14:textId="77777777" w:rsidR="00D1278F" w:rsidRPr="002365A3" w:rsidRDefault="00D1278F" w:rsidP="00D1278F">
      <w:pPr>
        <w:spacing w:after="0" w:line="240" w:lineRule="auto"/>
        <w:jc w:val="both"/>
        <w:rPr>
          <w:rFonts w:ascii="Times New Roman" w:eastAsia="TTA20CB408t00" w:hAnsi="Times New Roman" w:cs="Times New Roman"/>
          <w:iCs/>
          <w:sz w:val="24"/>
          <w:szCs w:val="24"/>
          <w:lang w:val="sr-Cyrl-CS"/>
        </w:rPr>
      </w:pPr>
    </w:p>
    <w:p w14:paraId="494ADA98" w14:textId="77777777" w:rsidR="00D1278F" w:rsidRPr="002365A3" w:rsidRDefault="00D1278F" w:rsidP="00D1278F">
      <w:pPr>
        <w:spacing w:after="0" w:line="240" w:lineRule="auto"/>
        <w:jc w:val="both"/>
        <w:rPr>
          <w:rFonts w:ascii="Times New Roman" w:eastAsia="TTA20CB408t00" w:hAnsi="Times New Roman" w:cs="Times New Roman"/>
          <w:iCs/>
          <w:sz w:val="24"/>
          <w:szCs w:val="24"/>
          <w:lang w:val="sr-Cyrl-CS"/>
        </w:rPr>
      </w:pPr>
      <w:r w:rsidRPr="002365A3">
        <w:rPr>
          <w:rFonts w:ascii="Times New Roman" w:eastAsia="TTA20CB408t00" w:hAnsi="Times New Roman" w:cs="Times New Roman"/>
          <w:iCs/>
          <w:sz w:val="24"/>
          <w:szCs w:val="24"/>
          <w:lang w:val="sr-Cyrl-CS"/>
        </w:rPr>
        <w:t xml:space="preserve">Важеће законодавство Републике Србије гарантује сваком лицу право на рад, слободан избор занимања и доступност запошљавања под једнаким могућностима и условима. Колико се ови принципи позитивног законодавства примењују када је у питању ромска популација, односно да ли су и у којој мери присутне посредна или непосредна дискриминација у поступку заснивања радног односа, напретка или одржања запослења, </w:t>
      </w:r>
      <w:r w:rsidRPr="002365A3">
        <w:rPr>
          <w:rFonts w:ascii="Times New Roman" w:eastAsia="TTA20CB408t00" w:hAnsi="Times New Roman" w:cs="Times New Roman"/>
          <w:iCs/>
          <w:sz w:val="24"/>
          <w:szCs w:val="24"/>
          <w:lang w:val="en-GB"/>
        </w:rPr>
        <w:t>je</w:t>
      </w:r>
      <w:r w:rsidRPr="002365A3">
        <w:rPr>
          <w:rFonts w:ascii="Times New Roman" w:eastAsia="TTA20CB408t00" w:hAnsi="Times New Roman" w:cs="Times New Roman"/>
          <w:iCs/>
          <w:sz w:val="24"/>
          <w:szCs w:val="24"/>
          <w:lang w:val="sr-Cyrl-CS"/>
        </w:rPr>
        <w:t xml:space="preserve">су питања од посебног значаја за процес изградње Републике Србије као инклузивног и на једнаким могућностима за све заснованог друштва. </w:t>
      </w:r>
    </w:p>
    <w:p w14:paraId="57B0E7BD" w14:textId="77777777" w:rsidR="00D1278F" w:rsidRPr="002365A3" w:rsidRDefault="00D1278F" w:rsidP="00D1278F">
      <w:pPr>
        <w:spacing w:after="0" w:line="240" w:lineRule="auto"/>
        <w:jc w:val="both"/>
        <w:rPr>
          <w:rFonts w:ascii="Times New Roman" w:eastAsia="TTA20CB408t00" w:hAnsi="Times New Roman" w:cs="Times New Roman"/>
          <w:iCs/>
          <w:sz w:val="24"/>
          <w:szCs w:val="24"/>
          <w:lang w:val="sr-Cyrl-CS"/>
        </w:rPr>
      </w:pPr>
    </w:p>
    <w:p w14:paraId="38B7146E" w14:textId="631ECA2D" w:rsidR="00D1278F" w:rsidRPr="002365A3" w:rsidRDefault="00D1278F" w:rsidP="00D1278F">
      <w:pPr>
        <w:spacing w:after="0" w:line="240" w:lineRule="auto"/>
        <w:jc w:val="both"/>
        <w:rPr>
          <w:rFonts w:ascii="Times New Roman" w:eastAsia="TTA20CB408t00" w:hAnsi="Times New Roman" w:cs="Times New Roman"/>
          <w:iCs/>
          <w:sz w:val="24"/>
          <w:szCs w:val="24"/>
          <w:lang w:val="sr-Cyrl-CS"/>
        </w:rPr>
      </w:pPr>
      <w:r w:rsidRPr="002365A3">
        <w:rPr>
          <w:rFonts w:ascii="Times New Roman" w:eastAsia="TTA20CB408t00" w:hAnsi="Times New Roman" w:cs="Times New Roman"/>
          <w:iCs/>
          <w:sz w:val="24"/>
          <w:szCs w:val="24"/>
          <w:lang w:val="sr-Cyrl-CS"/>
        </w:rPr>
        <w:t xml:space="preserve">Становници Републике Србије ретко користе судске начине решавања спорова дискриминације при запошљавању (укључујући и ромску популацију). Искуство из праксе невладиних организација и клиника за пружање бесплатне правне помоћи указују на то да су узроци необраћања Рома и Ромкиња судским органима последица недостатка материјалних средстава, неповерења у институције система, дуготрајност спорова, као и неизвесност њиховог исхода. Када је реч о вансудским начинима решавања спорова, не постоје подаци Републичке агенције за мирно решавање радних спорова о уделу ромске популације у поднетим захтевима за покретање поступака поводом дискриминације.   </w:t>
      </w:r>
    </w:p>
    <w:p w14:paraId="62978079" w14:textId="77777777" w:rsidR="00D1278F" w:rsidRPr="002365A3" w:rsidRDefault="00D1278F" w:rsidP="00D1278F">
      <w:pPr>
        <w:spacing w:after="0" w:line="240" w:lineRule="auto"/>
        <w:jc w:val="both"/>
        <w:rPr>
          <w:rFonts w:ascii="Times New Roman" w:hAnsi="Times New Roman" w:cs="Times New Roman"/>
          <w:bCs/>
          <w:sz w:val="24"/>
          <w:szCs w:val="24"/>
          <w:lang w:val="sr-Cyrl-CS"/>
        </w:rPr>
      </w:pPr>
    </w:p>
    <w:p w14:paraId="69288ADB" w14:textId="77777777" w:rsidR="00D1278F" w:rsidRPr="002365A3" w:rsidRDefault="00D1278F" w:rsidP="00D1278F">
      <w:pPr>
        <w:spacing w:after="0" w:line="240" w:lineRule="auto"/>
        <w:jc w:val="both"/>
        <w:rPr>
          <w:rFonts w:ascii="Times New Roman" w:hAnsi="Times New Roman" w:cs="Times New Roman"/>
          <w:bCs/>
          <w:sz w:val="24"/>
          <w:szCs w:val="24"/>
          <w:u w:val="single"/>
          <w:lang w:val="sr-Cyrl-CS"/>
        </w:rPr>
      </w:pPr>
      <w:r w:rsidRPr="002365A3">
        <w:rPr>
          <w:rFonts w:ascii="Times New Roman" w:hAnsi="Times New Roman" w:cs="Times New Roman"/>
          <w:bCs/>
          <w:sz w:val="24"/>
          <w:szCs w:val="24"/>
          <w:u w:val="single"/>
          <w:lang w:val="sr-Cyrl-CS"/>
        </w:rPr>
        <w:t>Недовољна заступљеност Рома и Ромкиња у политикама запошљавања и економског развоја на локалном нивоу</w:t>
      </w:r>
    </w:p>
    <w:p w14:paraId="5363D8C9" w14:textId="7BAF748B" w:rsidR="00D1278F" w:rsidRPr="002365A3" w:rsidRDefault="00D1278F" w:rsidP="00D1278F">
      <w:pPr>
        <w:spacing w:after="0" w:line="240" w:lineRule="auto"/>
        <w:jc w:val="both"/>
        <w:rPr>
          <w:rFonts w:ascii="Times New Roman" w:eastAsia="TTA20CB408t00" w:hAnsi="Times New Roman" w:cs="Times New Roman"/>
          <w:iCs/>
          <w:sz w:val="24"/>
          <w:szCs w:val="24"/>
          <w:lang w:val="sr-Cyrl-CS"/>
        </w:rPr>
      </w:pPr>
      <w:r w:rsidRPr="002365A3">
        <w:rPr>
          <w:rFonts w:ascii="Times New Roman" w:eastAsia="TTA20CB408t00" w:hAnsi="Times New Roman" w:cs="Times New Roman"/>
          <w:iCs/>
          <w:sz w:val="24"/>
          <w:szCs w:val="24"/>
          <w:lang w:val="sr-Cyrl-CS"/>
        </w:rPr>
        <w:t xml:space="preserve">Уочавајући потребу „осавремењивања” политике запошљавања и њеног усклађивања са потребама локалног тржишта рада, доношењем Закона о запошљавању и осигурању за случај незапослености започет је процес децентрализације политике запошљавања; створене су могућности за значајније укључивање локалних самоуправа у процесе креирања и спровођења мера локалне политике запошљавања (као система </w:t>
      </w:r>
      <w:r w:rsidRPr="002365A3">
        <w:rPr>
          <w:rFonts w:ascii="Times New Roman" w:eastAsia="TTA20CB408t00" w:hAnsi="Times New Roman" w:cs="Times New Roman"/>
          <w:iCs/>
          <w:sz w:val="24"/>
          <w:szCs w:val="24"/>
          <w:lang w:val="sr-Cyrl-CS"/>
        </w:rPr>
        <w:lastRenderedPageBreak/>
        <w:t>организованих активности) са циљем унапређења ефеката пружених услуга и примењених мера уважавањем специфичности, потреба и могућности локалног тржишта рада. Имајући у виду да су незапосленост и социјална искљученост последице ширих социјалних и економских проблема који захтевају интегрисана и/или комбинована решења и укључивање ширег спектра интересних група, посебну улогу и значај имају локални савети за запошљавање – они представљају „партнерства заснована на потребама заједнице” и форуме на којима се проблеми и могућности локалних тржишта рада идентификују и анализирају, односно дефинишу начини јачања ефикасности политике запошљавања и достизања социјалне кохезије кроз комбиновање приступа који одликује веће заједничко учешће.</w:t>
      </w:r>
    </w:p>
    <w:p w14:paraId="38808012" w14:textId="77777777" w:rsidR="00D1278F" w:rsidRPr="002365A3" w:rsidRDefault="00D1278F" w:rsidP="00D1278F">
      <w:pPr>
        <w:spacing w:after="0" w:line="240" w:lineRule="auto"/>
        <w:jc w:val="both"/>
        <w:rPr>
          <w:rFonts w:ascii="Times New Roman" w:eastAsia="TTA20CB408t00" w:hAnsi="Times New Roman" w:cs="Times New Roman"/>
          <w:iCs/>
          <w:sz w:val="24"/>
          <w:szCs w:val="24"/>
          <w:lang w:val="sr-Cyrl-CS"/>
        </w:rPr>
      </w:pPr>
    </w:p>
    <w:p w14:paraId="34BDFF57" w14:textId="77777777" w:rsidR="00D1278F" w:rsidRPr="002365A3" w:rsidRDefault="00D1278F" w:rsidP="00D1278F">
      <w:pPr>
        <w:spacing w:after="0" w:line="240" w:lineRule="auto"/>
        <w:jc w:val="both"/>
        <w:rPr>
          <w:rFonts w:ascii="Times New Roman" w:eastAsia="TTA20CB408t00" w:hAnsi="Times New Roman" w:cs="Times New Roman"/>
          <w:iCs/>
          <w:sz w:val="24"/>
          <w:szCs w:val="24"/>
          <w:lang w:val="sr-Cyrl-CS"/>
        </w:rPr>
      </w:pPr>
      <w:r w:rsidRPr="002365A3">
        <w:rPr>
          <w:rFonts w:ascii="Times New Roman" w:eastAsia="TTA20CB408t00" w:hAnsi="Times New Roman" w:cs="Times New Roman"/>
          <w:iCs/>
          <w:sz w:val="24"/>
          <w:szCs w:val="24"/>
          <w:lang w:val="sr-Cyrl-CS"/>
        </w:rPr>
        <w:t>Међутим, укљученост ромске популације у мере локалне политике запошљавања које се реализују на основу локалних акционих планова запошљавања (чије спровођење може бити подржано и средствима из републичког буџета) изузетно је ниска. Најчешћи разлози због којих планирање и спровођење локалне политике запошљавања Рома и Ромкиња није на потребном нивоу јесу недостатак системског приступа проблематици ромске популације на локалном  нивоу,  недовољна сарадња са организацијама цивилног друштва које заговарају унапређење положаја Рома, недостатак формалног мониторинга и методологије за праћење спровођења мера на локалном нивоу, као и недостајућа финансијска средства.</w:t>
      </w:r>
    </w:p>
    <w:p w14:paraId="77F98D69" w14:textId="77777777" w:rsidR="00D1278F" w:rsidRPr="002365A3" w:rsidRDefault="00D1278F" w:rsidP="00D1278F">
      <w:pPr>
        <w:spacing w:after="0" w:line="240" w:lineRule="auto"/>
        <w:jc w:val="both"/>
        <w:rPr>
          <w:rFonts w:ascii="Times New Roman" w:eastAsia="TTA20CB408t00" w:hAnsi="Times New Roman" w:cs="Times New Roman"/>
          <w:iCs/>
          <w:sz w:val="24"/>
          <w:szCs w:val="24"/>
          <w:lang w:val="sr-Cyrl-CS"/>
        </w:rPr>
      </w:pPr>
    </w:p>
    <w:p w14:paraId="3BB2E90F" w14:textId="3CB44EA9" w:rsidR="00D1278F" w:rsidRPr="002365A3" w:rsidRDefault="00D1278F" w:rsidP="00143FF7">
      <w:pPr>
        <w:spacing w:after="0" w:line="240" w:lineRule="auto"/>
        <w:jc w:val="both"/>
        <w:rPr>
          <w:rFonts w:ascii="Times New Roman" w:eastAsia="Cambria" w:hAnsi="Times New Roman" w:cs="Times New Roman"/>
          <w:sz w:val="24"/>
          <w:szCs w:val="24"/>
          <w:lang w:val="sr-Cyrl-CS"/>
        </w:rPr>
      </w:pPr>
      <w:r w:rsidRPr="002365A3">
        <w:rPr>
          <w:rFonts w:ascii="Times New Roman" w:eastAsia="TTA20CB408t00" w:hAnsi="Times New Roman" w:cs="Times New Roman"/>
          <w:iCs/>
          <w:sz w:val="24"/>
          <w:szCs w:val="24"/>
          <w:lang w:val="sr-Cyrl-CS"/>
        </w:rPr>
        <w:t>Сви проблеми који ограничавају потпунију заступљеност и активацију ромске популације на формалном тржишту рада део су ширег, мултидимензионалног и неповољног друштвеног статуса ромске заједнице у Републици Србији. У том смислу, сегменте запошљавања и економског оснаживања</w:t>
      </w:r>
      <w:r w:rsidRPr="002365A3">
        <w:rPr>
          <w:rFonts w:ascii="Times New Roman" w:eastAsia="Cambria" w:hAnsi="Times New Roman" w:cs="Times New Roman"/>
          <w:sz w:val="24"/>
          <w:szCs w:val="24"/>
          <w:lang w:val="sr-Cyrl-CS"/>
        </w:rPr>
        <w:t xml:space="preserve"> треба посматрати као контрибуенте свеукупном унапређењу положаја Рома и Ромкиња у Републици Србији, које је од пресудног значаја за остваривање пуне инклузивности, партиципативности и демократичности савременог друштва. </w:t>
      </w:r>
    </w:p>
    <w:p w14:paraId="6C3A78BE" w14:textId="1A36F894" w:rsidR="00A64599" w:rsidRPr="002365A3" w:rsidRDefault="00A64599" w:rsidP="00D1278F">
      <w:pPr>
        <w:spacing w:after="0" w:line="240" w:lineRule="auto"/>
        <w:jc w:val="both"/>
        <w:rPr>
          <w:rFonts w:ascii="Times New Roman" w:eastAsia="Cambria" w:hAnsi="Times New Roman" w:cs="Times New Roman"/>
          <w:sz w:val="24"/>
          <w:szCs w:val="24"/>
          <w:lang w:val="sr-Cyrl-CS"/>
        </w:rPr>
      </w:pPr>
    </w:p>
    <w:p w14:paraId="49EAFA71" w14:textId="46AB4880" w:rsidR="00A64599" w:rsidRPr="002365A3" w:rsidRDefault="00A64599" w:rsidP="00D1278F">
      <w:pPr>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Имајући у виду да је тежиште спровођења циљева и мера за унапређење положаја Рома и Ромкиња на локалном нивоу, неопходно је решити радно</w:t>
      </w:r>
      <w:r w:rsidR="00046703"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правни статус координатора за ромска питања и других локалних механизама односно института попут здравствених медијатора и педагошких </w:t>
      </w:r>
      <w:r w:rsidRPr="002365A3">
        <w:rPr>
          <w:rFonts w:ascii="Times New Roman" w:hAnsi="Times New Roman" w:cs="Times New Roman"/>
          <w:sz w:val="24"/>
          <w:szCs w:val="24"/>
          <w:lang w:val="sr-Cyrl-RS"/>
        </w:rPr>
        <w:t>а</w:t>
      </w:r>
      <w:r w:rsidR="00AF4CCC" w:rsidRPr="002365A3">
        <w:rPr>
          <w:rFonts w:ascii="Times New Roman" w:hAnsi="Times New Roman" w:cs="Times New Roman"/>
          <w:sz w:val="24"/>
          <w:szCs w:val="24"/>
          <w:lang w:val="sr-Cyrl-RS"/>
        </w:rPr>
        <w:t>с</w:t>
      </w:r>
      <w:r w:rsidRPr="002365A3">
        <w:rPr>
          <w:rFonts w:ascii="Times New Roman" w:hAnsi="Times New Roman" w:cs="Times New Roman"/>
          <w:sz w:val="24"/>
          <w:szCs w:val="24"/>
          <w:lang w:val="sr-Cyrl-RS"/>
        </w:rPr>
        <w:t>истената</w:t>
      </w:r>
      <w:r w:rsidRPr="002365A3">
        <w:rPr>
          <w:rFonts w:ascii="Times New Roman" w:hAnsi="Times New Roman" w:cs="Times New Roman"/>
          <w:sz w:val="24"/>
          <w:szCs w:val="24"/>
        </w:rPr>
        <w:t xml:space="preserve"> кроз систематизацију радних места.</w:t>
      </w:r>
    </w:p>
    <w:p w14:paraId="02C65E61" w14:textId="0F1F68DD" w:rsidR="00580697" w:rsidRPr="002365A3" w:rsidRDefault="00580697" w:rsidP="00D1278F">
      <w:pPr>
        <w:spacing w:after="0" w:line="240" w:lineRule="auto"/>
        <w:jc w:val="both"/>
        <w:rPr>
          <w:rFonts w:ascii="Times New Roman" w:hAnsi="Times New Roman" w:cs="Times New Roman"/>
          <w:sz w:val="24"/>
          <w:szCs w:val="24"/>
        </w:rPr>
      </w:pPr>
    </w:p>
    <w:p w14:paraId="42AD1757" w14:textId="721466E7" w:rsidR="00A64599" w:rsidRPr="002365A3" w:rsidRDefault="00204F3E" w:rsidP="00204F3E">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Изазови</w:t>
      </w:r>
      <w:r w:rsidRPr="002365A3">
        <w:rPr>
          <w:rFonts w:ascii="Times New Roman" w:hAnsi="Times New Roman" w:cs="Times New Roman"/>
          <w:iCs/>
          <w:sz w:val="24"/>
          <w:szCs w:val="24"/>
          <w:lang w:val="sr-Cyrl-RS"/>
        </w:rPr>
        <w:t xml:space="preserve"> </w:t>
      </w:r>
      <w:r w:rsidR="00FB0C91" w:rsidRPr="002365A3">
        <w:rPr>
          <w:rFonts w:ascii="Times New Roman" w:hAnsi="Times New Roman" w:cs="Times New Roman"/>
          <w:iCs/>
          <w:sz w:val="24"/>
          <w:szCs w:val="24"/>
          <w:lang w:val="sr-Cyrl-RS"/>
        </w:rPr>
        <w:t>у области запошљавања</w:t>
      </w:r>
      <w:r w:rsidRPr="002365A3">
        <w:rPr>
          <w:rFonts w:ascii="Times New Roman" w:hAnsi="Times New Roman" w:cs="Times New Roman"/>
          <w:iCs/>
          <w:sz w:val="24"/>
          <w:szCs w:val="24"/>
          <w:lang w:val="sr-Cyrl-RS"/>
        </w:rPr>
        <w:t xml:space="preserve">: </w:t>
      </w:r>
      <w:r w:rsidR="00402282" w:rsidRPr="002365A3">
        <w:rPr>
          <w:rFonts w:ascii="Times New Roman" w:hAnsi="Times New Roman" w:cs="Times New Roman"/>
          <w:bCs/>
          <w:iCs/>
          <w:sz w:val="24"/>
          <w:szCs w:val="24"/>
          <w:lang w:val="sr-Cyrl-RS"/>
        </w:rPr>
        <w:t>П</w:t>
      </w:r>
      <w:r w:rsidR="00FB0C91" w:rsidRPr="002365A3">
        <w:rPr>
          <w:rFonts w:ascii="Times New Roman" w:hAnsi="Times New Roman" w:cs="Times New Roman"/>
          <w:bCs/>
          <w:iCs/>
          <w:sz w:val="24"/>
          <w:szCs w:val="24"/>
          <w:lang w:val="sr-Cyrl-RS"/>
        </w:rPr>
        <w:t xml:space="preserve">рема добијеним информацијама у току израде </w:t>
      </w:r>
      <w:r w:rsidR="00192879" w:rsidRPr="002365A3">
        <w:rPr>
          <w:rFonts w:ascii="Times New Roman" w:hAnsi="Times New Roman" w:cs="Times New Roman"/>
          <w:bCs/>
          <w:iCs/>
          <w:sz w:val="24"/>
          <w:szCs w:val="24"/>
          <w:lang w:val="sr-Cyrl-RS"/>
        </w:rPr>
        <w:t>С</w:t>
      </w:r>
      <w:r w:rsidR="00FB0C91" w:rsidRPr="002365A3">
        <w:rPr>
          <w:rFonts w:ascii="Times New Roman" w:hAnsi="Times New Roman" w:cs="Times New Roman"/>
          <w:bCs/>
          <w:iCs/>
          <w:sz w:val="24"/>
          <w:szCs w:val="24"/>
          <w:lang w:val="sr-Cyrl-RS"/>
        </w:rPr>
        <w:t xml:space="preserve">тратегије, </w:t>
      </w:r>
      <w:r w:rsidR="00667483" w:rsidRPr="002365A3">
        <w:rPr>
          <w:rFonts w:ascii="Times New Roman" w:hAnsi="Times New Roman" w:cs="Times New Roman"/>
          <w:bCs/>
          <w:iCs/>
          <w:sz w:val="24"/>
          <w:szCs w:val="24"/>
          <w:lang w:val="sr-Cyrl-RS"/>
        </w:rPr>
        <w:t xml:space="preserve">указују да је </w:t>
      </w:r>
      <w:r w:rsidR="00FB0C91" w:rsidRPr="002365A3">
        <w:rPr>
          <w:rFonts w:ascii="Times New Roman" w:hAnsi="Times New Roman" w:cs="Times New Roman"/>
          <w:bCs/>
          <w:iCs/>
          <w:sz w:val="24"/>
          <w:szCs w:val="24"/>
          <w:lang w:val="sr-Cyrl-RS"/>
        </w:rPr>
        <w:t xml:space="preserve">и даље је неопходно да </w:t>
      </w:r>
      <w:r w:rsidR="00FB0C91" w:rsidRPr="002365A3">
        <w:rPr>
          <w:rFonts w:ascii="Times New Roman" w:hAnsi="Times New Roman" w:cs="Times New Roman"/>
          <w:bCs/>
          <w:sz w:val="24"/>
          <w:szCs w:val="24"/>
        </w:rPr>
        <w:t>Министарство за рад, запошљавање, борачка и социјална питања, у сарадњи са Националном службом за запошљавање и другим релевантним институцијама, активно  прати, примењ</w:t>
      </w:r>
      <w:r w:rsidR="004477C1" w:rsidRPr="002365A3">
        <w:rPr>
          <w:rFonts w:ascii="Times New Roman" w:hAnsi="Times New Roman" w:cs="Times New Roman"/>
          <w:bCs/>
          <w:sz w:val="24"/>
          <w:szCs w:val="24"/>
          <w:lang w:val="sr-Cyrl-RS"/>
        </w:rPr>
        <w:t>ује</w:t>
      </w:r>
      <w:r w:rsidR="00FB0C91" w:rsidRPr="002365A3">
        <w:rPr>
          <w:rFonts w:ascii="Times New Roman" w:hAnsi="Times New Roman" w:cs="Times New Roman"/>
          <w:bCs/>
          <w:sz w:val="24"/>
          <w:szCs w:val="24"/>
        </w:rPr>
        <w:t>, побољшава и промови</w:t>
      </w:r>
      <w:r w:rsidR="004477C1" w:rsidRPr="002365A3">
        <w:rPr>
          <w:rFonts w:ascii="Times New Roman" w:hAnsi="Times New Roman" w:cs="Times New Roman"/>
          <w:bCs/>
          <w:sz w:val="24"/>
          <w:szCs w:val="24"/>
          <w:lang w:val="sr-Cyrl-RS"/>
        </w:rPr>
        <w:t>ше</w:t>
      </w:r>
      <w:r w:rsidR="00FB0C91" w:rsidRPr="002365A3">
        <w:rPr>
          <w:rFonts w:ascii="Times New Roman" w:hAnsi="Times New Roman" w:cs="Times New Roman"/>
          <w:bCs/>
          <w:sz w:val="24"/>
          <w:szCs w:val="24"/>
        </w:rPr>
        <w:t xml:space="preserve"> политике и мере усмерене на повећање запошљивости и запошљавања Рома и Ромкиња: субвенције за запошљавање лица из категорије теже запошљивих лица, јавне радове, стручну праксу, програм приправника, самозапошљавање, функционално основно образовање одраслих и обуке на захтев послодавца. </w:t>
      </w:r>
      <w:r w:rsidR="004477C1" w:rsidRPr="002365A3">
        <w:rPr>
          <w:rFonts w:ascii="Times New Roman" w:hAnsi="Times New Roman" w:cs="Times New Roman"/>
          <w:bCs/>
          <w:color w:val="000000"/>
          <w:sz w:val="24"/>
          <w:szCs w:val="24"/>
          <w:lang w:val="sr-Cyrl-RS"/>
        </w:rPr>
        <w:t>Потребно је да к</w:t>
      </w:r>
      <w:r w:rsidR="00FB0C91" w:rsidRPr="002365A3">
        <w:rPr>
          <w:rFonts w:ascii="Times New Roman" w:hAnsi="Times New Roman" w:cs="Times New Roman"/>
          <w:bCs/>
          <w:color w:val="000000"/>
          <w:sz w:val="24"/>
          <w:szCs w:val="24"/>
        </w:rPr>
        <w:t xml:space="preserve">онкретне акције </w:t>
      </w:r>
      <w:r w:rsidR="004477C1" w:rsidRPr="002365A3">
        <w:rPr>
          <w:rFonts w:ascii="Times New Roman" w:hAnsi="Times New Roman" w:cs="Times New Roman"/>
          <w:bCs/>
          <w:color w:val="000000"/>
          <w:sz w:val="24"/>
          <w:szCs w:val="24"/>
          <w:lang w:val="sr-Cyrl-RS"/>
        </w:rPr>
        <w:t xml:space="preserve">обухвате </w:t>
      </w:r>
      <w:r w:rsidR="00FB0C91" w:rsidRPr="002365A3">
        <w:rPr>
          <w:rFonts w:ascii="Times New Roman" w:hAnsi="Times New Roman" w:cs="Times New Roman"/>
          <w:bCs/>
          <w:color w:val="000000"/>
          <w:sz w:val="24"/>
          <w:szCs w:val="24"/>
        </w:rPr>
        <w:t>спровођење наменских отворених позива за доделу субвенција за самозапошљавање Рома, уз обезбеђено дугорочно праћење и менторство, као и прилагођавање критеријума за добијање субвенције могућностима ромске заједнице, а у складу са расположивим буџетом за активне мере</w:t>
      </w:r>
      <w:r w:rsidR="00FB0C91" w:rsidRPr="002365A3">
        <w:rPr>
          <w:rFonts w:ascii="Times New Roman" w:hAnsi="Times New Roman" w:cs="Times New Roman"/>
          <w:color w:val="000000"/>
          <w:sz w:val="24"/>
          <w:szCs w:val="24"/>
        </w:rPr>
        <w:t xml:space="preserve"> за тржиште рада и циљаним програмима који повезују</w:t>
      </w:r>
      <w:r w:rsidR="004477C1" w:rsidRPr="002365A3">
        <w:rPr>
          <w:rFonts w:ascii="Times New Roman" w:hAnsi="Times New Roman" w:cs="Times New Roman"/>
          <w:sz w:val="24"/>
          <w:szCs w:val="24"/>
          <w:lang w:val="sr-Cyrl-CS"/>
        </w:rPr>
        <w:t xml:space="preserve"> </w:t>
      </w:r>
      <w:r w:rsidR="004477C1" w:rsidRPr="002365A3">
        <w:rPr>
          <w:rFonts w:ascii="Times New Roman" w:hAnsi="Times New Roman" w:cs="Times New Roman"/>
          <w:sz w:val="24"/>
          <w:szCs w:val="24"/>
        </w:rPr>
        <w:t xml:space="preserve">образовање (стручно и академско) са конкретним могућностима запошљавања. </w:t>
      </w:r>
      <w:r w:rsidR="004477C1" w:rsidRPr="002365A3">
        <w:rPr>
          <w:rFonts w:ascii="Times New Roman" w:hAnsi="Times New Roman" w:cs="Times New Roman"/>
          <w:sz w:val="24"/>
          <w:szCs w:val="24"/>
          <w:lang w:val="sr-Cyrl-RS"/>
        </w:rPr>
        <w:t xml:space="preserve"> </w:t>
      </w:r>
    </w:p>
    <w:p w14:paraId="5894734C" w14:textId="342B6705" w:rsidR="004477C1" w:rsidRPr="002365A3" w:rsidRDefault="004477C1" w:rsidP="00143FF7">
      <w:pPr>
        <w:spacing w:line="240" w:lineRule="auto"/>
        <w:jc w:val="both"/>
        <w:rPr>
          <w:rFonts w:ascii="Times New Roman" w:hAnsi="Times New Roman" w:cs="Times New Roman"/>
          <w:color w:val="000000"/>
          <w:sz w:val="24"/>
          <w:szCs w:val="24"/>
        </w:rPr>
      </w:pPr>
      <w:r w:rsidRPr="002365A3">
        <w:rPr>
          <w:rFonts w:ascii="Times New Roman" w:hAnsi="Times New Roman" w:cs="Times New Roman"/>
          <w:sz w:val="24"/>
          <w:szCs w:val="24"/>
          <w:lang w:val="sr-Cyrl-RS"/>
        </w:rPr>
        <w:lastRenderedPageBreak/>
        <w:t xml:space="preserve">Такође, постоји и даље потреба да се организују </w:t>
      </w:r>
      <w:r w:rsidRPr="002365A3">
        <w:rPr>
          <w:rFonts w:ascii="Times New Roman" w:hAnsi="Times New Roman" w:cs="Times New Roman"/>
          <w:color w:val="000000"/>
          <w:sz w:val="24"/>
          <w:szCs w:val="24"/>
        </w:rPr>
        <w:t>програм</w:t>
      </w:r>
      <w:r w:rsidR="00AE68B7">
        <w:rPr>
          <w:rFonts w:ascii="Times New Roman" w:hAnsi="Times New Roman" w:cs="Times New Roman"/>
          <w:color w:val="000000"/>
          <w:sz w:val="24"/>
          <w:szCs w:val="24"/>
          <w:lang w:val="sr-Cyrl-RS"/>
        </w:rPr>
        <w:t>и</w:t>
      </w:r>
      <w:r w:rsidR="00046703" w:rsidRPr="002365A3">
        <w:rPr>
          <w:rFonts w:ascii="Times New Roman" w:hAnsi="Times New Roman" w:cs="Times New Roman"/>
          <w:color w:val="000000"/>
          <w:sz w:val="24"/>
          <w:szCs w:val="24"/>
          <w:lang w:val="sr-Cyrl-RS"/>
        </w:rPr>
        <w:t xml:space="preserve"> и</w:t>
      </w:r>
      <w:r w:rsidRPr="002365A3">
        <w:rPr>
          <w:rFonts w:ascii="Times New Roman" w:hAnsi="Times New Roman" w:cs="Times New Roman"/>
          <w:color w:val="000000"/>
          <w:sz w:val="24"/>
          <w:szCs w:val="24"/>
        </w:rPr>
        <w:t xml:space="preserve"> плаћених радних пракси, стажирања и других облика стицања радног искуства за младе Роме и Ромкиње у институцијама на националном и локалном нивоу. </w:t>
      </w:r>
      <w:r w:rsidR="00A64599" w:rsidRPr="002365A3">
        <w:rPr>
          <w:rFonts w:ascii="Times New Roman" w:hAnsi="Times New Roman" w:cs="Times New Roman"/>
          <w:color w:val="000000"/>
          <w:sz w:val="24"/>
          <w:szCs w:val="24"/>
          <w:lang w:val="sr-Cyrl-RS"/>
        </w:rPr>
        <w:t xml:space="preserve">Ово је посебно важно за младе високо образоване Роме и Ромкиње. </w:t>
      </w:r>
      <w:r w:rsidRPr="002365A3">
        <w:rPr>
          <w:rFonts w:ascii="Times New Roman" w:hAnsi="Times New Roman" w:cs="Times New Roman"/>
          <w:color w:val="000000"/>
          <w:sz w:val="24"/>
          <w:szCs w:val="24"/>
          <w:lang w:val="sr-Cyrl-RS"/>
        </w:rPr>
        <w:t xml:space="preserve">Постоји потреба да се подстакне интензивнја </w:t>
      </w:r>
      <w:r w:rsidRPr="002365A3">
        <w:rPr>
          <w:rFonts w:ascii="Times New Roman" w:hAnsi="Times New Roman" w:cs="Times New Roman"/>
          <w:color w:val="000000"/>
          <w:sz w:val="24"/>
          <w:szCs w:val="24"/>
        </w:rPr>
        <w:t>сарадњ</w:t>
      </w:r>
      <w:r w:rsidRPr="002365A3">
        <w:rPr>
          <w:rFonts w:ascii="Times New Roman" w:hAnsi="Times New Roman" w:cs="Times New Roman"/>
          <w:color w:val="000000"/>
          <w:sz w:val="24"/>
          <w:szCs w:val="24"/>
          <w:lang w:val="sr-Cyrl-RS"/>
        </w:rPr>
        <w:t>а</w:t>
      </w:r>
      <w:r w:rsidRPr="002365A3">
        <w:rPr>
          <w:rFonts w:ascii="Times New Roman" w:hAnsi="Times New Roman" w:cs="Times New Roman"/>
          <w:color w:val="000000"/>
          <w:sz w:val="24"/>
          <w:szCs w:val="24"/>
        </w:rPr>
        <w:t xml:space="preserve"> локалне самоуправе и надлежни</w:t>
      </w:r>
      <w:r w:rsidRPr="002365A3">
        <w:rPr>
          <w:rFonts w:ascii="Times New Roman" w:hAnsi="Times New Roman" w:cs="Times New Roman"/>
          <w:color w:val="000000"/>
          <w:sz w:val="24"/>
          <w:szCs w:val="24"/>
          <w:lang w:val="sr-Cyrl-RS"/>
        </w:rPr>
        <w:t>х</w:t>
      </w:r>
      <w:r w:rsidRPr="002365A3">
        <w:rPr>
          <w:rFonts w:ascii="Times New Roman" w:hAnsi="Times New Roman" w:cs="Times New Roman"/>
          <w:color w:val="000000"/>
          <w:sz w:val="24"/>
          <w:szCs w:val="24"/>
        </w:rPr>
        <w:t xml:space="preserve"> министарст</w:t>
      </w:r>
      <w:r w:rsidRPr="002365A3">
        <w:rPr>
          <w:rFonts w:ascii="Times New Roman" w:hAnsi="Times New Roman" w:cs="Times New Roman"/>
          <w:color w:val="000000"/>
          <w:sz w:val="24"/>
          <w:szCs w:val="24"/>
          <w:lang w:val="sr-Cyrl-RS"/>
        </w:rPr>
        <w:t xml:space="preserve">ава и </w:t>
      </w:r>
      <w:r w:rsidR="00143FF7" w:rsidRPr="002365A3">
        <w:rPr>
          <w:rFonts w:ascii="Times New Roman" w:hAnsi="Times New Roman" w:cs="Times New Roman"/>
          <w:color w:val="000000"/>
          <w:sz w:val="24"/>
          <w:szCs w:val="24"/>
          <w:lang w:val="sr-Cyrl-RS"/>
        </w:rPr>
        <w:t>и</w:t>
      </w:r>
      <w:r w:rsidRPr="002365A3">
        <w:rPr>
          <w:rFonts w:ascii="Times New Roman" w:hAnsi="Times New Roman" w:cs="Times New Roman"/>
          <w:color w:val="000000"/>
          <w:sz w:val="24"/>
          <w:szCs w:val="24"/>
        </w:rPr>
        <w:t xml:space="preserve">нституција, </w:t>
      </w:r>
      <w:r w:rsidRPr="002365A3">
        <w:rPr>
          <w:rFonts w:ascii="Times New Roman" w:hAnsi="Times New Roman" w:cs="Times New Roman"/>
          <w:color w:val="000000"/>
          <w:sz w:val="24"/>
          <w:szCs w:val="24"/>
          <w:lang w:val="sr-Cyrl-RS"/>
        </w:rPr>
        <w:t xml:space="preserve">како би се иницирале </w:t>
      </w:r>
      <w:r w:rsidRPr="002365A3">
        <w:rPr>
          <w:rFonts w:ascii="Times New Roman" w:hAnsi="Times New Roman" w:cs="Times New Roman"/>
          <w:color w:val="000000"/>
          <w:sz w:val="24"/>
          <w:szCs w:val="24"/>
        </w:rPr>
        <w:t xml:space="preserve">мере и активности које ће допринети запошљавању Рома и Ромкиња, на свим професионалним нивоима, у институцијама на локалном и националном нивоу, путем афирмативних акција које су предвиђене Законом о запосленима у АП и ЈЛС и Законом о запосленима у јавним службама. </w:t>
      </w:r>
    </w:p>
    <w:p w14:paraId="74429EC9" w14:textId="2E1F17F0" w:rsidR="004477C1" w:rsidRPr="002365A3" w:rsidRDefault="004477C1" w:rsidP="004477C1">
      <w:pPr>
        <w:pStyle w:val="Default"/>
        <w:jc w:val="both"/>
        <w:rPr>
          <w:rFonts w:ascii="Times New Roman" w:eastAsiaTheme="minorHAnsi" w:hAnsi="Times New Roman" w:cs="Times New Roman"/>
          <w:lang w:val="sr-Cyrl-RS"/>
        </w:rPr>
      </w:pPr>
      <w:r w:rsidRPr="002365A3">
        <w:rPr>
          <w:rFonts w:ascii="Times New Roman" w:hAnsi="Times New Roman" w:cs="Times New Roman"/>
          <w:lang w:val="sr-Cyrl-RS"/>
        </w:rPr>
        <w:t>Постоји проблем непостојања локалних механизама у запошљавању, као што су на пример: м</w:t>
      </w:r>
      <w:r w:rsidRPr="002365A3">
        <w:rPr>
          <w:rFonts w:ascii="Times New Roman" w:eastAsiaTheme="minorHAnsi" w:hAnsi="Times New Roman" w:cs="Times New Roman"/>
          <w:lang w:val="sr-Latn-RS"/>
        </w:rPr>
        <w:t>едијатори у запошљавању</w:t>
      </w:r>
      <w:r w:rsidRPr="002365A3">
        <w:rPr>
          <w:rFonts w:ascii="Times New Roman" w:eastAsiaTheme="minorHAnsi" w:hAnsi="Times New Roman" w:cs="Times New Roman"/>
          <w:lang w:val="sr-Cyrl-RS"/>
        </w:rPr>
        <w:t>, који би у сарадњи са НСЗ остваривали</w:t>
      </w:r>
      <w:r w:rsidRPr="002365A3">
        <w:rPr>
          <w:rFonts w:ascii="Times New Roman" w:eastAsiaTheme="minorHAnsi" w:hAnsi="Times New Roman" w:cs="Times New Roman"/>
          <w:lang w:val="sr-Latn-RS"/>
        </w:rPr>
        <w:t xml:space="preserve"> контакт са потенцијалним корисницима, прикупљати податке, информиса</w:t>
      </w:r>
      <w:r w:rsidRPr="002365A3">
        <w:rPr>
          <w:rFonts w:ascii="Times New Roman" w:eastAsiaTheme="minorHAnsi" w:hAnsi="Times New Roman" w:cs="Times New Roman"/>
          <w:lang w:val="sr-Cyrl-RS"/>
        </w:rPr>
        <w:t>ли</w:t>
      </w:r>
      <w:r w:rsidRPr="002365A3">
        <w:rPr>
          <w:rFonts w:ascii="Times New Roman" w:eastAsiaTheme="minorHAnsi" w:hAnsi="Times New Roman" w:cs="Times New Roman"/>
          <w:lang w:val="sr-Latn-RS"/>
        </w:rPr>
        <w:t>, мотивиса</w:t>
      </w:r>
      <w:r w:rsidRPr="002365A3">
        <w:rPr>
          <w:rFonts w:ascii="Times New Roman" w:eastAsiaTheme="minorHAnsi" w:hAnsi="Times New Roman" w:cs="Times New Roman"/>
          <w:lang w:val="sr-Cyrl-RS"/>
        </w:rPr>
        <w:t>ли</w:t>
      </w:r>
      <w:r w:rsidRPr="002365A3">
        <w:rPr>
          <w:rFonts w:ascii="Times New Roman" w:eastAsiaTheme="minorHAnsi" w:hAnsi="Times New Roman" w:cs="Times New Roman"/>
          <w:lang w:val="sr-Latn-RS"/>
        </w:rPr>
        <w:t xml:space="preserve"> и прати</w:t>
      </w:r>
      <w:r w:rsidRPr="002365A3">
        <w:rPr>
          <w:rFonts w:ascii="Times New Roman" w:eastAsiaTheme="minorHAnsi" w:hAnsi="Times New Roman" w:cs="Times New Roman"/>
          <w:lang w:val="sr-Cyrl-RS"/>
        </w:rPr>
        <w:t>ли</w:t>
      </w:r>
      <w:r w:rsidRPr="002365A3">
        <w:rPr>
          <w:rFonts w:ascii="Times New Roman" w:eastAsiaTheme="minorHAnsi" w:hAnsi="Times New Roman" w:cs="Times New Roman"/>
          <w:lang w:val="sr-Latn-RS"/>
        </w:rPr>
        <w:t xml:space="preserve"> запошљавање </w:t>
      </w:r>
      <w:r w:rsidR="00F25008" w:rsidRPr="002365A3">
        <w:rPr>
          <w:rFonts w:ascii="Times New Roman" w:eastAsiaTheme="minorHAnsi" w:hAnsi="Times New Roman" w:cs="Times New Roman"/>
          <w:lang w:val="sr-Latn-RS"/>
        </w:rPr>
        <w:t>Рома и Ромкиња</w:t>
      </w:r>
      <w:r w:rsidRPr="002365A3">
        <w:rPr>
          <w:rFonts w:ascii="Times New Roman" w:eastAsiaTheme="minorHAnsi" w:hAnsi="Times New Roman" w:cs="Times New Roman"/>
          <w:lang w:val="sr-Latn-RS"/>
        </w:rPr>
        <w:t xml:space="preserve">. </w:t>
      </w:r>
      <w:r w:rsidR="006F79CF" w:rsidRPr="002365A3">
        <w:rPr>
          <w:rFonts w:ascii="Times New Roman" w:eastAsiaTheme="minorHAnsi" w:hAnsi="Times New Roman" w:cs="Times New Roman"/>
          <w:lang w:val="sr-Cyrl-RS"/>
        </w:rPr>
        <w:t xml:space="preserve"> </w:t>
      </w:r>
      <w:r w:rsidRPr="002365A3">
        <w:rPr>
          <w:rFonts w:ascii="Times New Roman" w:eastAsiaTheme="minorHAnsi" w:hAnsi="Times New Roman" w:cs="Times New Roman"/>
          <w:lang w:val="sr-Cyrl-RS"/>
        </w:rPr>
        <w:t xml:space="preserve">Такође, неопходно је да се и даље спроводе </w:t>
      </w:r>
      <w:r w:rsidRPr="002365A3">
        <w:rPr>
          <w:rFonts w:ascii="Times New Roman" w:eastAsiaTheme="minorHAnsi" w:hAnsi="Times New Roman" w:cs="Times New Roman"/>
          <w:lang w:val="sr-Latn-RS"/>
        </w:rPr>
        <w:t>активности (кроз информисање о правима и обезбеђивање подршке за приступ свим расположивим услугама) усмерене на повећање мотивације за укључивање незапослених Рома и Ромкиња на тржиште рада, нарочито прималаца финансијске социјалне помоћи</w:t>
      </w:r>
      <w:r w:rsidRPr="002365A3">
        <w:rPr>
          <w:rFonts w:ascii="Times New Roman" w:eastAsiaTheme="minorHAnsi" w:hAnsi="Times New Roman" w:cs="Times New Roman"/>
          <w:lang w:val="sr-Cyrl-RS"/>
        </w:rPr>
        <w:t xml:space="preserve"> који су радно способни. И даље је потребно информисати на терену, и у овим активностима постоји потр</w:t>
      </w:r>
      <w:r w:rsidR="001428A1" w:rsidRPr="002365A3">
        <w:rPr>
          <w:rFonts w:ascii="Times New Roman" w:eastAsiaTheme="minorHAnsi" w:hAnsi="Times New Roman" w:cs="Times New Roman"/>
          <w:lang w:val="sr-Cyrl-RS"/>
        </w:rPr>
        <w:t>еба за још већим ангажовањем организација цивилног друштва</w:t>
      </w:r>
      <w:r w:rsidRPr="002365A3">
        <w:rPr>
          <w:rFonts w:ascii="Times New Roman" w:eastAsiaTheme="minorHAnsi" w:hAnsi="Times New Roman" w:cs="Times New Roman"/>
          <w:lang w:val="sr-Cyrl-RS"/>
        </w:rPr>
        <w:t>.</w:t>
      </w:r>
    </w:p>
    <w:p w14:paraId="0AD89F41" w14:textId="5C57E6CA" w:rsidR="006F79CF" w:rsidRPr="002365A3" w:rsidRDefault="006F79CF" w:rsidP="004477C1">
      <w:pPr>
        <w:pStyle w:val="Default"/>
        <w:jc w:val="both"/>
        <w:rPr>
          <w:rFonts w:ascii="Times New Roman" w:eastAsiaTheme="minorHAnsi" w:hAnsi="Times New Roman" w:cs="Times New Roman"/>
          <w:lang w:val="sr-Cyrl-RS"/>
        </w:rPr>
      </w:pPr>
    </w:p>
    <w:p w14:paraId="17D4CDD6" w14:textId="5BF0BD25" w:rsidR="004477C1" w:rsidRPr="002365A3" w:rsidRDefault="004477C1" w:rsidP="004477C1">
      <w:pPr>
        <w:pStyle w:val="Default"/>
        <w:jc w:val="both"/>
        <w:rPr>
          <w:rFonts w:ascii="Times New Roman" w:eastAsiaTheme="minorHAnsi" w:hAnsi="Times New Roman" w:cs="Times New Roman"/>
          <w:lang w:val="sr-Latn-RS"/>
        </w:rPr>
      </w:pPr>
    </w:p>
    <w:p w14:paraId="4C982D2D" w14:textId="6443D99D" w:rsidR="00AE4D2D" w:rsidRPr="002365A3" w:rsidRDefault="00046703" w:rsidP="00735D5F">
      <w:pPr>
        <w:pStyle w:val="Heading3"/>
        <w:rPr>
          <w:rFonts w:ascii="Times New Roman" w:hAnsi="Times New Roman" w:cs="Times New Roman"/>
          <w:color w:val="auto"/>
          <w:lang w:val="sr-Cyrl-RS"/>
        </w:rPr>
      </w:pPr>
      <w:bookmarkStart w:id="37" w:name="_Toc92358765"/>
      <w:r w:rsidRPr="002365A3">
        <w:rPr>
          <w:rFonts w:ascii="Times New Roman" w:hAnsi="Times New Roman" w:cs="Times New Roman"/>
          <w:color w:val="auto"/>
          <w:lang w:val="sr-Cyrl-RS"/>
        </w:rPr>
        <w:t>4</w:t>
      </w:r>
      <w:r w:rsidR="00AE4D2D" w:rsidRPr="002365A3">
        <w:rPr>
          <w:rFonts w:ascii="Times New Roman" w:hAnsi="Times New Roman" w:cs="Times New Roman"/>
          <w:color w:val="auto"/>
          <w:lang w:val="sr-Cyrl-RS"/>
        </w:rPr>
        <w:t>.</w:t>
      </w:r>
      <w:r w:rsidR="00CC5FD8" w:rsidRPr="002365A3">
        <w:rPr>
          <w:rFonts w:ascii="Times New Roman" w:hAnsi="Times New Roman" w:cs="Times New Roman"/>
          <w:color w:val="auto"/>
          <w:lang w:val="sr-Cyrl-RS"/>
        </w:rPr>
        <w:t>2</w:t>
      </w:r>
      <w:r w:rsidR="00735D5F" w:rsidRPr="002365A3">
        <w:rPr>
          <w:rFonts w:ascii="Times New Roman" w:hAnsi="Times New Roman" w:cs="Times New Roman"/>
          <w:color w:val="auto"/>
          <w:lang w:val="sr-Cyrl-RS"/>
        </w:rPr>
        <w:t>.</w:t>
      </w:r>
      <w:r w:rsidR="00AE4D2D" w:rsidRPr="002365A3">
        <w:rPr>
          <w:rFonts w:ascii="Times New Roman" w:hAnsi="Times New Roman" w:cs="Times New Roman"/>
          <w:color w:val="auto"/>
          <w:lang w:val="sr-Cyrl-RS"/>
        </w:rPr>
        <w:t>3. ЗДРАВЉЕ</w:t>
      </w:r>
      <w:bookmarkEnd w:id="37"/>
      <w:r w:rsidR="00AE4D2D" w:rsidRPr="002365A3">
        <w:rPr>
          <w:rFonts w:ascii="Times New Roman" w:hAnsi="Times New Roman" w:cs="Times New Roman"/>
          <w:color w:val="auto"/>
          <w:lang w:val="sr-Cyrl-RS"/>
        </w:rPr>
        <w:t xml:space="preserve"> </w:t>
      </w:r>
    </w:p>
    <w:p w14:paraId="0B1911A9" w14:textId="77777777" w:rsidR="00F113BD" w:rsidRPr="002365A3" w:rsidRDefault="00F113BD" w:rsidP="00F113BD">
      <w:pPr>
        <w:pStyle w:val="BodyA"/>
        <w:spacing w:after="120"/>
        <w:ind w:firstLine="0"/>
        <w:rPr>
          <w:sz w:val="24"/>
          <w:szCs w:val="24"/>
        </w:rPr>
      </w:pPr>
    </w:p>
    <w:p w14:paraId="7CD11412" w14:textId="77777777" w:rsidR="00D36DE2" w:rsidRPr="002365A3" w:rsidRDefault="00D1278F" w:rsidP="00D1278F">
      <w:pPr>
        <w:pStyle w:val="BodyA"/>
        <w:shd w:val="clear" w:color="auto" w:fill="FFFFFF" w:themeFill="background1"/>
        <w:spacing w:after="120"/>
        <w:ind w:firstLine="0"/>
        <w:rPr>
          <w:rFonts w:eastAsia="TTA20CB408t00"/>
          <w:sz w:val="24"/>
          <w:szCs w:val="24"/>
        </w:rPr>
      </w:pPr>
      <w:r w:rsidRPr="002365A3">
        <w:rPr>
          <w:rFonts w:eastAsia="TTA20CB408t00"/>
          <w:sz w:val="24"/>
          <w:szCs w:val="24"/>
        </w:rPr>
        <w:t xml:space="preserve">Према Попису становништва 2011. године, Роми и Ромкиње чине око 2,1% становништва у Србији (49% жене) и препознати су као једна од најугроженијих група по степену друштвене искључености и стопе сиромаштва. Општи демографски подаци указују на то да су Роми младо становништво (више од 50% </w:t>
      </w:r>
      <w:r w:rsidRPr="002365A3">
        <w:rPr>
          <w:sz w:val="24"/>
          <w:szCs w:val="24"/>
        </w:rPr>
        <w:t>Рома и Ромкиња</w:t>
      </w:r>
      <w:r w:rsidRPr="002365A3">
        <w:rPr>
          <w:rFonts w:eastAsia="TTA20CB408t00"/>
          <w:sz w:val="24"/>
          <w:szCs w:val="24"/>
        </w:rPr>
        <w:t xml:space="preserve"> је млађе од 25 година), али и на то да је смртност код ове популације виша него код осталих етничких група − </w:t>
      </w:r>
      <w:r w:rsidRPr="002365A3">
        <w:rPr>
          <w:rFonts w:eastAsia="TTA20CB408t00"/>
          <w:bCs/>
          <w:sz w:val="24"/>
          <w:szCs w:val="24"/>
        </w:rPr>
        <w:t>просечно трајање живота је 12 година краће у поређењу са просеком у Републици Србији</w:t>
      </w:r>
      <w:r w:rsidRPr="002365A3">
        <w:rPr>
          <w:rStyle w:val="FootnoteReference"/>
          <w:rFonts w:eastAsia="TTA20CB408t00"/>
          <w:sz w:val="24"/>
          <w:szCs w:val="24"/>
        </w:rPr>
        <w:footnoteReference w:id="100"/>
      </w:r>
      <w:r w:rsidRPr="002365A3">
        <w:rPr>
          <w:rFonts w:eastAsia="TTA20CB408t00"/>
          <w:sz w:val="24"/>
          <w:szCs w:val="24"/>
        </w:rPr>
        <w:t xml:space="preserve">.  </w:t>
      </w:r>
    </w:p>
    <w:p w14:paraId="4525ECA5" w14:textId="761A2995" w:rsidR="00D1278F" w:rsidRPr="002365A3" w:rsidRDefault="00D1278F" w:rsidP="00D1278F">
      <w:pPr>
        <w:pStyle w:val="BodyA"/>
        <w:shd w:val="clear" w:color="auto" w:fill="FFFFFF" w:themeFill="background1"/>
        <w:spacing w:after="120"/>
        <w:ind w:firstLine="0"/>
        <w:rPr>
          <w:sz w:val="24"/>
          <w:szCs w:val="24"/>
        </w:rPr>
      </w:pPr>
      <w:r w:rsidRPr="002365A3">
        <w:rPr>
          <w:sz w:val="24"/>
          <w:szCs w:val="24"/>
        </w:rPr>
        <w:t>Стопа смртности код ромске популације је виша него код других нац</w:t>
      </w:r>
      <w:r w:rsidR="00BE0C7B" w:rsidRPr="002365A3">
        <w:rPr>
          <w:sz w:val="24"/>
          <w:szCs w:val="24"/>
        </w:rPr>
        <w:t xml:space="preserve">ионалних мањина. Смртност </w:t>
      </w:r>
      <w:r w:rsidRPr="002365A3">
        <w:rPr>
          <w:sz w:val="24"/>
          <w:szCs w:val="24"/>
        </w:rPr>
        <w:t xml:space="preserve"> одојчади и деце </w:t>
      </w:r>
      <w:r w:rsidR="00BE0C7B" w:rsidRPr="002365A3">
        <w:rPr>
          <w:sz w:val="24"/>
          <w:szCs w:val="24"/>
        </w:rPr>
        <w:t xml:space="preserve">ромске националности </w:t>
      </w:r>
      <w:r w:rsidRPr="002365A3">
        <w:rPr>
          <w:sz w:val="24"/>
          <w:szCs w:val="24"/>
        </w:rPr>
        <w:t xml:space="preserve">до </w:t>
      </w:r>
      <w:r w:rsidR="00046703" w:rsidRPr="002365A3">
        <w:rPr>
          <w:sz w:val="24"/>
          <w:szCs w:val="24"/>
        </w:rPr>
        <w:t>пет</w:t>
      </w:r>
      <w:r w:rsidRPr="002365A3">
        <w:rPr>
          <w:sz w:val="24"/>
          <w:szCs w:val="24"/>
        </w:rPr>
        <w:t xml:space="preserve"> година је приближно два пута виша од просечне у Републици Србији. Процењена стопа смр</w:t>
      </w:r>
      <w:r w:rsidR="00625AB2" w:rsidRPr="002365A3">
        <w:rPr>
          <w:sz w:val="24"/>
          <w:szCs w:val="24"/>
        </w:rPr>
        <w:t>тности одојчади у ромским насељ</w:t>
      </w:r>
      <w:r w:rsidRPr="002365A3">
        <w:rPr>
          <w:sz w:val="24"/>
          <w:szCs w:val="24"/>
        </w:rPr>
        <w:t>има износи 13 на хиљаду живорођене деце, што је дупло већа стопа смртности од националног просека, док је вероватноћа да дете умре пре навршене пете године око 14 на хиљаду живорођене деце.  Потпун обухват имунизацијом деце у ромским насељима (узраста 24–35 месеци) износи 63% у 2019. години, док је у опшој популацији  и</w:t>
      </w:r>
      <w:r w:rsidR="00046703" w:rsidRPr="002365A3">
        <w:rPr>
          <w:sz w:val="24"/>
          <w:szCs w:val="24"/>
        </w:rPr>
        <w:t>зноси 80%.  У општој популацији</w:t>
      </w:r>
      <w:r w:rsidRPr="002365A3">
        <w:rPr>
          <w:sz w:val="24"/>
          <w:szCs w:val="24"/>
        </w:rPr>
        <w:t xml:space="preserve"> 69% деце (узраста 24–35 месеци) примило је све вакцине на време, док у ромским насељима тај проценат износи само 35%. Према доступним подацима 16.9% девојака из ромских насеља ступи у брак пре 15-те године, 57% пре 18-те године. Фертилитет</w:t>
      </w:r>
      <w:r w:rsidR="00832463" w:rsidRPr="002365A3">
        <w:rPr>
          <w:sz w:val="24"/>
          <w:szCs w:val="24"/>
        </w:rPr>
        <w:t xml:space="preserve"> код Ромкиња износи 3.1%, али</w:t>
      </w:r>
      <w:r w:rsidRPr="002365A3">
        <w:rPr>
          <w:sz w:val="24"/>
          <w:szCs w:val="24"/>
        </w:rPr>
        <w:t xml:space="preserve"> га прати велика стопа рађања у популацији адолесценткиња која износи 157 (у општој популацији за узраст девојака од 15-19 године та стопа износи 22). Искуство абортуса у репродуктивном периоду од 15-49 година имало је 30.6% жена ромске националности.</w:t>
      </w:r>
    </w:p>
    <w:p w14:paraId="5AF44A3C" w14:textId="5BC6611D" w:rsidR="00D1278F" w:rsidRPr="002365A3" w:rsidRDefault="00D1278F" w:rsidP="00D1278F">
      <w:pPr>
        <w:pStyle w:val="BodyA"/>
        <w:shd w:val="clear" w:color="auto" w:fill="FFFFFF" w:themeFill="background1"/>
        <w:spacing w:after="120"/>
        <w:ind w:firstLine="0"/>
        <w:rPr>
          <w:sz w:val="24"/>
          <w:szCs w:val="24"/>
        </w:rPr>
      </w:pPr>
      <w:r w:rsidRPr="002365A3">
        <w:rPr>
          <w:rFonts w:eastAsia="TTA20CB408t00"/>
          <w:sz w:val="24"/>
          <w:szCs w:val="24"/>
        </w:rPr>
        <w:lastRenderedPageBreak/>
        <w:t xml:space="preserve">Процене здравственог стања Рома и Ромкиња у Републици Србији су недовољне и не раде се на основу систематизованих и плански прикупљених података. Истраживањима је потврђена узрочно-последична веза између квалитета живота и здравља Рома и Ромкиња јер они, у односу на остале становнике Републике Србије, живе у знатно лошијим условима становања.  </w:t>
      </w:r>
      <w:r w:rsidRPr="002365A3">
        <w:rPr>
          <w:sz w:val="24"/>
          <w:szCs w:val="24"/>
        </w:rPr>
        <w:t xml:space="preserve">Здравље </w:t>
      </w:r>
      <w:r w:rsidR="00F25008" w:rsidRPr="002365A3">
        <w:rPr>
          <w:sz w:val="24"/>
          <w:szCs w:val="24"/>
        </w:rPr>
        <w:t>Рома и Ромкиња</w:t>
      </w:r>
      <w:r w:rsidRPr="002365A3">
        <w:rPr>
          <w:sz w:val="24"/>
          <w:szCs w:val="24"/>
        </w:rPr>
        <w:t xml:space="preserve"> се генерално побољшава, од онога што може да се закључи према нередовним и оскудним подацима, с обзиром на то што се подаци у здравству не прикупљају са могућношћу ра</w:t>
      </w:r>
      <w:r w:rsidR="00046703" w:rsidRPr="002365A3">
        <w:rPr>
          <w:sz w:val="24"/>
          <w:szCs w:val="24"/>
        </w:rPr>
        <w:t>ш</w:t>
      </w:r>
      <w:r w:rsidRPr="002365A3">
        <w:rPr>
          <w:sz w:val="24"/>
          <w:szCs w:val="24"/>
        </w:rPr>
        <w:t>члањивања по етничкој припадности. Ово је резултат рада здравствених медијаторки, којима радни статус још увек није решен на задовољавајућем нивоу.</w:t>
      </w:r>
    </w:p>
    <w:p w14:paraId="68D0C6E5" w14:textId="71A77CAD"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Право на здравље, према међународним стандардима људских права, није ограничено само на право на здравствену заштиту. Ово право обухвата и све оне социоекономске факторе који су неопходни да би се могао водити здрав живот. У међународном праву ови фактори се сматрају социоекономским детерминантама здравља и чине их исхрана, становање, пијаћа вода, адекватни санитарни услови, безбедни и здрави услови рада, као и здрава животна средина. Стога се, да би се радило на унапређењу здравља </w:t>
      </w:r>
      <w:r w:rsidRPr="002365A3">
        <w:rPr>
          <w:rFonts w:ascii="Times New Roman" w:hAnsi="Times New Roman" w:cs="Times New Roman"/>
          <w:sz w:val="24"/>
          <w:szCs w:val="24"/>
        </w:rPr>
        <w:t>Рома и Ромкиња</w:t>
      </w:r>
      <w:r w:rsidRPr="002365A3">
        <w:rPr>
          <w:rFonts w:ascii="Times New Roman" w:eastAsia="TTA20CB408t00" w:hAnsi="Times New Roman" w:cs="Times New Roman"/>
          <w:sz w:val="24"/>
          <w:szCs w:val="24"/>
        </w:rPr>
        <w:t xml:space="preserve">, мора радити и на унапређењу социоекономских детерминанти, што је један од задатака и ове </w:t>
      </w:r>
      <w:r w:rsidR="00046703" w:rsidRPr="002365A3">
        <w:rPr>
          <w:rFonts w:ascii="Times New Roman" w:eastAsia="TTA20CB408t00" w:hAnsi="Times New Roman" w:cs="Times New Roman"/>
          <w:sz w:val="24"/>
          <w:szCs w:val="24"/>
          <w:lang w:val="sr-Cyrl-RS"/>
        </w:rPr>
        <w:t>с</w:t>
      </w:r>
      <w:r w:rsidRPr="002365A3">
        <w:rPr>
          <w:rFonts w:ascii="Times New Roman" w:eastAsia="TTA20CB408t00" w:hAnsi="Times New Roman" w:cs="Times New Roman"/>
          <w:sz w:val="24"/>
          <w:szCs w:val="24"/>
        </w:rPr>
        <w:t>тратегије.</w:t>
      </w:r>
    </w:p>
    <w:p w14:paraId="62CD2CFB" w14:textId="77777777" w:rsidR="00143FF7" w:rsidRPr="002365A3" w:rsidRDefault="00143FF7" w:rsidP="00D1278F">
      <w:pPr>
        <w:shd w:val="clear" w:color="auto" w:fill="FFFFFF" w:themeFill="background1"/>
        <w:spacing w:after="60" w:line="240" w:lineRule="auto"/>
        <w:jc w:val="both"/>
        <w:rPr>
          <w:rFonts w:ascii="Times New Roman" w:eastAsia="TTA20CB408t00" w:hAnsi="Times New Roman" w:cs="Times New Roman"/>
          <w:sz w:val="24"/>
          <w:szCs w:val="24"/>
        </w:rPr>
      </w:pPr>
    </w:p>
    <w:p w14:paraId="2C6B3CFF" w14:textId="71DC1CBB"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Поја</w:t>
      </w:r>
      <w:r w:rsidR="00143FF7" w:rsidRPr="002365A3">
        <w:rPr>
          <w:rFonts w:ascii="Times New Roman" w:eastAsia="TTA20CB408t00" w:hAnsi="Times New Roman" w:cs="Times New Roman"/>
          <w:sz w:val="24"/>
          <w:szCs w:val="24"/>
        </w:rPr>
        <w:t xml:space="preserve">вом епидемије изазване </w:t>
      </w:r>
      <w:r w:rsidR="00046703" w:rsidRPr="002365A3">
        <w:rPr>
          <w:rFonts w:ascii="Times New Roman" w:eastAsia="TTA20CB408t00" w:hAnsi="Times New Roman" w:cs="Times New Roman"/>
          <w:sz w:val="24"/>
          <w:szCs w:val="24"/>
          <w:lang w:val="sr-Cyrl-RS"/>
        </w:rPr>
        <w:t xml:space="preserve">вирусом </w:t>
      </w:r>
      <w:r w:rsidR="00046703" w:rsidRPr="002365A3">
        <w:rPr>
          <w:rFonts w:ascii="Times New Roman" w:eastAsia="TTA20CB408t00" w:hAnsi="Times New Roman" w:cs="Times New Roman"/>
          <w:sz w:val="24"/>
          <w:szCs w:val="24"/>
        </w:rPr>
        <w:t>COVID-19</w:t>
      </w:r>
      <w:r w:rsidRPr="002365A3">
        <w:rPr>
          <w:rFonts w:ascii="Times New Roman" w:eastAsia="TTA20CB408t00" w:hAnsi="Times New Roman" w:cs="Times New Roman"/>
          <w:sz w:val="24"/>
          <w:szCs w:val="24"/>
        </w:rPr>
        <w:t xml:space="preserve"> може се претпоставити да је дошло до вишеструког увећања ризика од дискриминације, широко заступљене друштвено-економске маргинализације и социјалне искључености, а дошло је и до појаве нових ризика који су нарочито утицали на најсиромашније слојеве ромске заједнице, без одрживих прихода и приступа основним животним условима (чиста вода, струја, канализација и др). Током јуна 2020. године, организације цивилног друштва које се баве промовисањем и заштитом права Рома и Ромкиња у </w:t>
      </w:r>
      <w:r w:rsidR="009F635A" w:rsidRPr="002365A3">
        <w:rPr>
          <w:rFonts w:ascii="Times New Roman" w:eastAsia="TTA20CB408t00" w:hAnsi="Times New Roman" w:cs="Times New Roman"/>
          <w:sz w:val="24"/>
          <w:szCs w:val="24"/>
          <w:lang w:val="sr-Cyrl-RS"/>
        </w:rPr>
        <w:t xml:space="preserve">Републици </w:t>
      </w:r>
      <w:r w:rsidRPr="002365A3">
        <w:rPr>
          <w:rFonts w:ascii="Times New Roman" w:eastAsia="TTA20CB408t00" w:hAnsi="Times New Roman" w:cs="Times New Roman"/>
          <w:sz w:val="24"/>
          <w:szCs w:val="24"/>
        </w:rPr>
        <w:t>Србији учествовале су у истраживању о социо-економском утицају епидемије COVID-19 у</w:t>
      </w:r>
      <w:r w:rsidR="009F635A" w:rsidRPr="002365A3">
        <w:rPr>
          <w:rFonts w:ascii="Times New Roman" w:eastAsia="TTA20CB408t00" w:hAnsi="Times New Roman" w:cs="Times New Roman"/>
          <w:sz w:val="24"/>
          <w:szCs w:val="24"/>
          <w:lang w:val="sr-Cyrl-RS"/>
        </w:rPr>
        <w:t xml:space="preserve"> Републици </w:t>
      </w:r>
      <w:r w:rsidRPr="002365A3">
        <w:rPr>
          <w:rFonts w:ascii="Times New Roman" w:eastAsia="TTA20CB408t00" w:hAnsi="Times New Roman" w:cs="Times New Roman"/>
          <w:sz w:val="24"/>
          <w:szCs w:val="24"/>
        </w:rPr>
        <w:t xml:space="preserve">Србији на права Рома и Ромкиња. Као основне ризике  са којима су се суочавали Роми и Ромкиње у свакодневном животу пре избијања епидемије изазване </w:t>
      </w:r>
      <w:r w:rsidR="009F635A" w:rsidRPr="002365A3">
        <w:rPr>
          <w:rFonts w:ascii="Times New Roman" w:eastAsia="TTA20CB408t00" w:hAnsi="Times New Roman" w:cs="Times New Roman"/>
          <w:sz w:val="24"/>
          <w:szCs w:val="24"/>
          <w:lang w:val="sr-Cyrl-RS"/>
        </w:rPr>
        <w:t xml:space="preserve">вирусом </w:t>
      </w:r>
      <w:r w:rsidR="009F635A" w:rsidRPr="002365A3">
        <w:rPr>
          <w:rFonts w:ascii="Times New Roman" w:eastAsia="TTA20CB408t00" w:hAnsi="Times New Roman" w:cs="Times New Roman"/>
          <w:sz w:val="24"/>
          <w:szCs w:val="24"/>
        </w:rPr>
        <w:t xml:space="preserve">COVID-19 </w:t>
      </w:r>
      <w:r w:rsidRPr="002365A3">
        <w:rPr>
          <w:rFonts w:ascii="Times New Roman" w:eastAsia="TTA20CB408t00" w:hAnsi="Times New Roman" w:cs="Times New Roman"/>
          <w:sz w:val="24"/>
          <w:szCs w:val="24"/>
        </w:rPr>
        <w:t>84,21% анкетираних организација цивилног друштва наводи  ризике  у области приступа раду и изворима зараде, у истом проценту наводе и ризик у области приступа адекватном становању укључујући приступ чистој води и струји, као и ризик од дискриминације, док 78,95% организација указује на ризик од сиромаштва, као и ризике у области приступа информацијама и комуникације. Чак 73,68% организација препознаје да се Роми и Ромкиње сусрећу са ризиком у области приступа здравственој заштити, 68,42% организација наводи ризике у областима социјалне заштите, приступа личним документима и приступа правди, док 63,16% организација указује на ризике у области инклузивног образовања</w:t>
      </w:r>
      <w:r w:rsidRPr="002365A3">
        <w:rPr>
          <w:rStyle w:val="FootnoteReference"/>
          <w:rFonts w:ascii="Times New Roman" w:eastAsia="TTA20CB408t00" w:hAnsi="Times New Roman"/>
          <w:sz w:val="24"/>
          <w:szCs w:val="24"/>
        </w:rPr>
        <w:footnoteReference w:id="101"/>
      </w:r>
      <w:r w:rsidRPr="002365A3">
        <w:rPr>
          <w:rFonts w:ascii="Times New Roman" w:eastAsia="TTA20CB408t00" w:hAnsi="Times New Roman" w:cs="Times New Roman"/>
          <w:sz w:val="24"/>
          <w:szCs w:val="24"/>
        </w:rPr>
        <w:t>.</w:t>
      </w:r>
    </w:p>
    <w:p w14:paraId="290FDB81" w14:textId="77777777"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Највећи број организација (94,74%) слаже се да су поједине групе грађана и грађанки ромске националности биле у додатном ризику од веће рањивости због уведених мера током ванредног стања. Као посебно осетљиве групе наводе се становници/це неформалних насеља без приступа чистој води и струји; лица која се баве сакупљањем секундарних сировина, сезонским пословима, трговином, пијачном продајом и музиком, а која су услед ограничења кретања и мера усмерених на заштиту јавног здравља остали без основних прихода; правно невидљива лица која нису добијала хуманитарну помоћ од државе јер нису на евиденцијама центара за социјални рад; деца због отежаног или онемогућеног приступа инклузивном и квалитетном образовању; Ромкиње због повећаног ризика од насиља, рађања деце у кућним условима током </w:t>
      </w:r>
      <w:r w:rsidRPr="002365A3">
        <w:rPr>
          <w:rFonts w:ascii="Times New Roman" w:eastAsia="TTA20CB408t00" w:hAnsi="Times New Roman" w:cs="Times New Roman"/>
          <w:sz w:val="24"/>
          <w:szCs w:val="24"/>
        </w:rPr>
        <w:lastRenderedPageBreak/>
        <w:t>трајања ванредног стања и изван здравственог система, повећаног обима посла око домаћинства и губитка посла током трајања ванредног стања; Роми и Ромкиње са инвалидитетом, посебно они који живе у руралним срединама због непостојања подршке система и припадници/це ромске националности старији од 65 година који не примају пензију, социјалну помоћ и немају приступ народној кухињи.</w:t>
      </w:r>
    </w:p>
    <w:p w14:paraId="6064A7AC" w14:textId="4A7AB0E9" w:rsidR="00D1278F" w:rsidRPr="002365A3" w:rsidRDefault="00D1278F" w:rsidP="00D1278F">
      <w:pPr>
        <w:shd w:val="clear" w:color="auto" w:fill="FFFFFF" w:themeFill="background1"/>
        <w:spacing w:after="12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Већина, односно 93% припадника ромске националности је здравствено осигурано, што је за 4 процентна поена мање него код  популације друге националности.</w:t>
      </w:r>
      <w:r w:rsidRPr="002365A3">
        <w:rPr>
          <w:rStyle w:val="FootnoteReference"/>
          <w:rFonts w:ascii="Times New Roman" w:eastAsia="TTA20CB408t00" w:hAnsi="Times New Roman"/>
          <w:sz w:val="24"/>
          <w:szCs w:val="24"/>
        </w:rPr>
        <w:footnoteReference w:id="102"/>
      </w:r>
      <w:r w:rsidRPr="002365A3">
        <w:rPr>
          <w:rFonts w:ascii="Times New Roman" w:eastAsia="TTA20CB408t00" w:hAnsi="Times New Roman" w:cs="Times New Roman"/>
          <w:sz w:val="24"/>
          <w:szCs w:val="24"/>
        </w:rPr>
        <w:t xml:space="preserve"> Међутим, извештај Заштитника грађана указује да чак 18% </w:t>
      </w:r>
      <w:r w:rsidR="00F25008" w:rsidRPr="002365A3">
        <w:rPr>
          <w:rFonts w:ascii="Times New Roman" w:eastAsia="TTA20CB408t00" w:hAnsi="Times New Roman" w:cs="Times New Roman"/>
          <w:sz w:val="24"/>
          <w:szCs w:val="24"/>
        </w:rPr>
        <w:t>Рома и Ромкиња</w:t>
      </w:r>
      <w:r w:rsidRPr="002365A3">
        <w:rPr>
          <w:rFonts w:ascii="Times New Roman" w:eastAsia="TTA20CB408t00" w:hAnsi="Times New Roman" w:cs="Times New Roman"/>
          <w:sz w:val="24"/>
          <w:szCs w:val="24"/>
        </w:rPr>
        <w:t xml:space="preserve"> нема здравствене књижице.</w:t>
      </w:r>
      <w:r w:rsidRPr="002365A3">
        <w:rPr>
          <w:rStyle w:val="FootnoteReference"/>
          <w:rFonts w:ascii="Times New Roman" w:eastAsia="TTA20CB408t00" w:hAnsi="Times New Roman"/>
          <w:sz w:val="24"/>
          <w:szCs w:val="24"/>
        </w:rPr>
        <w:footnoteReference w:id="103"/>
      </w:r>
      <w:r w:rsidRPr="002365A3">
        <w:rPr>
          <w:rFonts w:ascii="Times New Roman" w:eastAsia="TTA20CB408t00" w:hAnsi="Times New Roman" w:cs="Times New Roman"/>
          <w:sz w:val="24"/>
          <w:szCs w:val="24"/>
        </w:rPr>
        <w:t xml:space="preserve"> Старији извештај наводи податак да </w:t>
      </w:r>
      <w:r w:rsidR="00F25008" w:rsidRPr="002365A3">
        <w:rPr>
          <w:rFonts w:ascii="Times New Roman" w:eastAsia="TTA20CB408t00" w:hAnsi="Times New Roman" w:cs="Times New Roman"/>
          <w:sz w:val="24"/>
          <w:szCs w:val="24"/>
        </w:rPr>
        <w:t>Роми и Ромкиње</w:t>
      </w:r>
      <w:r w:rsidRPr="002365A3">
        <w:rPr>
          <w:rFonts w:ascii="Times New Roman" w:eastAsia="TTA20CB408t00" w:hAnsi="Times New Roman" w:cs="Times New Roman"/>
          <w:sz w:val="24"/>
          <w:szCs w:val="24"/>
        </w:rPr>
        <w:t xml:space="preserve"> указују на неповољан третман и дискриминацију у здравству, међутим овакве појаве најчешће не пријављују надлежним институцијама. Заштитник грађана указује да 8% </w:t>
      </w:r>
      <w:r w:rsidR="00F25008" w:rsidRPr="002365A3">
        <w:rPr>
          <w:rFonts w:ascii="Times New Roman" w:eastAsia="TTA20CB408t00" w:hAnsi="Times New Roman" w:cs="Times New Roman"/>
          <w:sz w:val="24"/>
          <w:szCs w:val="24"/>
        </w:rPr>
        <w:t>Рома и Ромкиња</w:t>
      </w:r>
      <w:r w:rsidRPr="002365A3">
        <w:rPr>
          <w:rFonts w:ascii="Times New Roman" w:eastAsia="TTA20CB408t00" w:hAnsi="Times New Roman" w:cs="Times New Roman"/>
          <w:sz w:val="24"/>
          <w:szCs w:val="24"/>
        </w:rPr>
        <w:t xml:space="preserve"> сматра да је било дискриминисано приликом прегледа код лекара, 5% приликом болничког и 4% приликом бањског лечења.</w:t>
      </w:r>
      <w:r w:rsidRPr="002365A3">
        <w:rPr>
          <w:rStyle w:val="FootnoteReference"/>
          <w:rFonts w:ascii="Times New Roman" w:eastAsia="TTA20CB408t00" w:hAnsi="Times New Roman"/>
          <w:sz w:val="24"/>
          <w:szCs w:val="24"/>
        </w:rPr>
        <w:footnoteReference w:id="104"/>
      </w:r>
    </w:p>
    <w:p w14:paraId="10815A16" w14:textId="4F406F7F" w:rsidR="00D1278F" w:rsidRPr="002365A3" w:rsidRDefault="00D1278F" w:rsidP="00D1278F">
      <w:pPr>
        <w:shd w:val="clear" w:color="auto" w:fill="FFFFFF" w:themeFill="background1"/>
        <w:spacing w:after="12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Такође, 28% </w:t>
      </w:r>
      <w:r w:rsidR="00F25008" w:rsidRPr="002365A3">
        <w:rPr>
          <w:rFonts w:ascii="Times New Roman" w:eastAsia="TTA20CB408t00" w:hAnsi="Times New Roman" w:cs="Times New Roman"/>
          <w:sz w:val="24"/>
          <w:szCs w:val="24"/>
        </w:rPr>
        <w:t>Рома и Ромкиња</w:t>
      </w:r>
      <w:r w:rsidRPr="002365A3">
        <w:rPr>
          <w:rFonts w:ascii="Times New Roman" w:eastAsia="TTA20CB408t00" w:hAnsi="Times New Roman" w:cs="Times New Roman"/>
          <w:sz w:val="24"/>
          <w:szCs w:val="24"/>
        </w:rPr>
        <w:t xml:space="preserve"> сматра да њихове здравствене потребе нису задовољене, укључујући лечење и обезбеђивање неопходних медицинских средстава, док је у општој популацији 16%. Само око 60% </w:t>
      </w:r>
      <w:r w:rsidR="00F25008" w:rsidRPr="002365A3">
        <w:rPr>
          <w:rFonts w:ascii="Times New Roman" w:eastAsia="TTA20CB408t00" w:hAnsi="Times New Roman" w:cs="Times New Roman"/>
          <w:sz w:val="24"/>
          <w:szCs w:val="24"/>
        </w:rPr>
        <w:t>Рома и Ромкиња</w:t>
      </w:r>
      <w:r w:rsidRPr="002365A3">
        <w:rPr>
          <w:rFonts w:ascii="Times New Roman" w:eastAsia="TTA20CB408t00" w:hAnsi="Times New Roman" w:cs="Times New Roman"/>
          <w:sz w:val="24"/>
          <w:szCs w:val="24"/>
        </w:rPr>
        <w:t xml:space="preserve">, а 73% у опшој популацији, користи услуге превентивне здравствене заштите. 52% </w:t>
      </w:r>
      <w:r w:rsidR="00F25008" w:rsidRPr="002365A3">
        <w:rPr>
          <w:rFonts w:ascii="Times New Roman" w:eastAsia="TTA20CB408t00" w:hAnsi="Times New Roman" w:cs="Times New Roman"/>
          <w:sz w:val="24"/>
          <w:szCs w:val="24"/>
        </w:rPr>
        <w:t>Рома и Ромкиња</w:t>
      </w:r>
      <w:r w:rsidRPr="002365A3">
        <w:rPr>
          <w:rFonts w:ascii="Times New Roman" w:eastAsia="TTA20CB408t00" w:hAnsi="Times New Roman" w:cs="Times New Roman"/>
          <w:sz w:val="24"/>
          <w:szCs w:val="24"/>
        </w:rPr>
        <w:t xml:space="preserve"> процењује своје здравље као добро или јако добро, за разлику од 56% код опште популације.</w:t>
      </w:r>
      <w:r w:rsidRPr="002365A3">
        <w:rPr>
          <w:rStyle w:val="FootnoteReference"/>
          <w:rFonts w:ascii="Times New Roman" w:eastAsia="TTA20CB408t00" w:hAnsi="Times New Roman"/>
          <w:sz w:val="24"/>
          <w:szCs w:val="24"/>
        </w:rPr>
        <w:footnoteReference w:id="105"/>
      </w:r>
      <w:r w:rsidRPr="002365A3">
        <w:rPr>
          <w:rFonts w:ascii="Times New Roman" w:eastAsia="TTA20CB408t00" w:hAnsi="Times New Roman" w:cs="Times New Roman"/>
          <w:sz w:val="24"/>
          <w:szCs w:val="24"/>
        </w:rPr>
        <w:t xml:space="preserve"> По многим показатељ</w:t>
      </w:r>
      <w:r w:rsidR="009F635A" w:rsidRPr="002365A3">
        <w:rPr>
          <w:rFonts w:ascii="Times New Roman" w:eastAsia="TTA20CB408t00" w:hAnsi="Times New Roman" w:cs="Times New Roman"/>
          <w:sz w:val="24"/>
          <w:szCs w:val="24"/>
          <w:lang w:val="sr-Cyrl-RS"/>
        </w:rPr>
        <w:t>и</w:t>
      </w:r>
      <w:r w:rsidRPr="002365A3">
        <w:rPr>
          <w:rFonts w:ascii="Times New Roman" w:eastAsia="TTA20CB408t00" w:hAnsi="Times New Roman" w:cs="Times New Roman"/>
          <w:sz w:val="24"/>
          <w:szCs w:val="24"/>
        </w:rPr>
        <w:t xml:space="preserve">ма здравствено стање </w:t>
      </w:r>
      <w:r w:rsidR="00F25008" w:rsidRPr="002365A3">
        <w:rPr>
          <w:rFonts w:ascii="Times New Roman" w:eastAsia="TTA20CB408t00" w:hAnsi="Times New Roman" w:cs="Times New Roman"/>
          <w:sz w:val="24"/>
          <w:szCs w:val="24"/>
        </w:rPr>
        <w:t>Рома и Ромкиња</w:t>
      </w:r>
      <w:r w:rsidRPr="002365A3">
        <w:rPr>
          <w:rFonts w:ascii="Times New Roman" w:eastAsia="TTA20CB408t00" w:hAnsi="Times New Roman" w:cs="Times New Roman"/>
          <w:sz w:val="24"/>
          <w:szCs w:val="24"/>
        </w:rPr>
        <w:t xml:space="preserve"> је објективно на нешто нижем нивоу него код опште популације. </w:t>
      </w:r>
    </w:p>
    <w:p w14:paraId="72A38DF4" w14:textId="161281C2" w:rsidR="00461051" w:rsidRPr="002365A3" w:rsidRDefault="00461051" w:rsidP="00D1278F">
      <w:pPr>
        <w:shd w:val="clear" w:color="auto" w:fill="FFFFFF" w:themeFill="background1"/>
        <w:spacing w:after="120" w:line="240" w:lineRule="auto"/>
        <w:jc w:val="both"/>
        <w:rPr>
          <w:rFonts w:ascii="Times New Roman" w:eastAsia="TTA20CB408t00" w:hAnsi="Times New Roman" w:cs="Times New Roman"/>
          <w:sz w:val="24"/>
          <w:szCs w:val="24"/>
          <w:lang w:val="sr-Cyrl-RS"/>
        </w:rPr>
      </w:pPr>
      <w:r w:rsidRPr="002365A3">
        <w:rPr>
          <w:rFonts w:ascii="Times New Roman" w:hAnsi="Times New Roman" w:cs="Times New Roman"/>
          <w:bCs/>
          <w:sz w:val="24"/>
          <w:szCs w:val="24"/>
        </w:rPr>
        <w:t>Очекивано трајање живота на рођењу</w:t>
      </w:r>
      <w:r w:rsidRPr="002365A3">
        <w:rPr>
          <w:rFonts w:ascii="Times New Roman" w:hAnsi="Times New Roman" w:cs="Times New Roman"/>
          <w:sz w:val="24"/>
          <w:szCs w:val="24"/>
        </w:rPr>
        <w:t xml:space="preserve"> је у периоду од 2002. до 2016. године повећано код мушкараца са 69,7 на 73,0 и код жена са 75,0 на 78,0 година. Стопа смртности одојчади је смањена са 10,1 у 2002. години на 5,4 у 2016</w:t>
      </w:r>
      <w:r w:rsidR="009F635A" w:rsidRPr="002365A3">
        <w:rPr>
          <w:rFonts w:ascii="Times New Roman" w:hAnsi="Times New Roman" w:cs="Times New Roman"/>
          <w:sz w:val="24"/>
          <w:szCs w:val="24"/>
          <w:lang w:val="sr-Cyrl-RS"/>
        </w:rPr>
        <w:t>. години</w:t>
      </w:r>
      <w:r w:rsidRPr="002365A3">
        <w:rPr>
          <w:rFonts w:ascii="Times New Roman" w:hAnsi="Times New Roman" w:cs="Times New Roman"/>
          <w:sz w:val="24"/>
          <w:szCs w:val="24"/>
        </w:rPr>
        <w:t>, док је у популацији Рома овај показатељ смањен у периоду 2005–2014. године са 25,0 на 12,8. Стопа смртности деце млађе од пет година смањена је са 11,5 у 2002. години на 6,1 у 2016. години, док је у популацији Рома, вредност овог показатеља преполовљена у периоду 2005–2014. године (са 28,0 на 14,4)</w:t>
      </w:r>
      <w:r w:rsidRPr="002365A3">
        <w:rPr>
          <w:rStyle w:val="FootnoteReference"/>
          <w:rFonts w:ascii="Times New Roman" w:hAnsi="Times New Roman"/>
          <w:sz w:val="24"/>
          <w:szCs w:val="24"/>
        </w:rPr>
        <w:footnoteReference w:id="106"/>
      </w:r>
      <w:r w:rsidR="000F6384" w:rsidRPr="002365A3">
        <w:rPr>
          <w:rFonts w:ascii="Times New Roman" w:hAnsi="Times New Roman" w:cs="Times New Roman"/>
          <w:sz w:val="24"/>
          <w:szCs w:val="24"/>
          <w:lang w:val="sr-Cyrl-RS"/>
        </w:rPr>
        <w:t>.</w:t>
      </w:r>
    </w:p>
    <w:p w14:paraId="6E117480" w14:textId="37EC24EE" w:rsidR="00D1278F" w:rsidRPr="002365A3" w:rsidRDefault="00D1278F" w:rsidP="00D1278F">
      <w:pPr>
        <w:shd w:val="clear" w:color="auto" w:fill="FFFFFF" w:themeFill="background1"/>
        <w:spacing w:after="12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Што се тиче репродуктивног здравља, фертилитет код Ромкиња износи 3,5%, док код опште популације је 1,6%. Стопа рађања у популацији адолесценткиња узраста од 15 до 19 је 163 на 1000 код Ромкиња, где се бележи пораст, а 12 у општој популацији, где се бележи пад. Око 62% жена у општој популацији користи контрацепцију, што је код Ромкиња слично са 60%. Међутим, проценат жена узраста од 15 до 49 година које су имале индуковани абортус у општој популацији је 11%, док је код Ромкиња 28%. Скоро све жене, како из опште тако и из ромске популације се порађају у здравственим институцијама. Проценат жена узраста од 15 до 49 година које су ступиле у брак пре навршених 15 година код опште популације је око 1%, док код Ромкиња чак 16%.</w:t>
      </w:r>
      <w:r w:rsidRPr="002365A3">
        <w:rPr>
          <w:rStyle w:val="FootnoteReference"/>
          <w:rFonts w:ascii="Times New Roman" w:eastAsia="TTA20CB408t00" w:hAnsi="Times New Roman"/>
          <w:sz w:val="24"/>
          <w:szCs w:val="24"/>
        </w:rPr>
        <w:footnoteReference w:id="107"/>
      </w:r>
      <w:r w:rsidRPr="002365A3">
        <w:rPr>
          <w:rFonts w:ascii="Times New Roman" w:eastAsia="TTA20CB408t00" w:hAnsi="Times New Roman" w:cs="Times New Roman"/>
          <w:sz w:val="24"/>
          <w:szCs w:val="24"/>
        </w:rPr>
        <w:t xml:space="preserve"> </w:t>
      </w:r>
    </w:p>
    <w:p w14:paraId="2EAF442B" w14:textId="10AF72BE" w:rsidR="00D1278F" w:rsidRPr="002365A3" w:rsidRDefault="00893298" w:rsidP="00D1278F">
      <w:pPr>
        <w:shd w:val="clear" w:color="auto" w:fill="FFFFFF" w:themeFill="background1"/>
        <w:spacing w:after="12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lang w:val="sr-Cyrl-RS"/>
        </w:rPr>
        <w:t>Потпуни обухват</w:t>
      </w:r>
      <w:r w:rsidR="00D1278F" w:rsidRPr="002365A3">
        <w:rPr>
          <w:rFonts w:ascii="Times New Roman" w:eastAsia="TTA20CB408t00" w:hAnsi="Times New Roman" w:cs="Times New Roman"/>
          <w:sz w:val="24"/>
          <w:szCs w:val="24"/>
        </w:rPr>
        <w:t xml:space="preserve"> вакцинацијом деце из опште популације до навршених 12 месеци је 87%, узраста од 12-23 месеци је 89%, а узраста од 24-35 месеци је 81%. Код деце </w:t>
      </w:r>
      <w:r w:rsidR="00D1278F" w:rsidRPr="002365A3">
        <w:rPr>
          <w:rFonts w:ascii="Times New Roman" w:eastAsia="TTA20CB408t00" w:hAnsi="Times New Roman" w:cs="Times New Roman"/>
          <w:sz w:val="24"/>
          <w:szCs w:val="24"/>
        </w:rPr>
        <w:lastRenderedPageBreak/>
        <w:t>ромске националности ови проценти су 58%, 70% и 6</w:t>
      </w:r>
      <w:r w:rsidR="00E46342" w:rsidRPr="002365A3">
        <w:rPr>
          <w:rFonts w:ascii="Times New Roman" w:eastAsia="TTA20CB408t00" w:hAnsi="Times New Roman" w:cs="Times New Roman"/>
          <w:sz w:val="24"/>
          <w:szCs w:val="24"/>
          <w:lang w:val="sr-Cyrl-RS"/>
        </w:rPr>
        <w:t>3</w:t>
      </w:r>
      <w:r w:rsidR="00D1278F" w:rsidRPr="002365A3">
        <w:rPr>
          <w:rFonts w:ascii="Times New Roman" w:eastAsia="TTA20CB408t00" w:hAnsi="Times New Roman" w:cs="Times New Roman"/>
          <w:sz w:val="24"/>
          <w:szCs w:val="24"/>
        </w:rPr>
        <w:t>%, што указује на још увек мањи обухват деце ромске националности вакцинацијом, иако се обухват деце до годину дана старости побољшао.</w:t>
      </w:r>
      <w:r w:rsidR="00D1278F" w:rsidRPr="002365A3">
        <w:rPr>
          <w:rStyle w:val="FootnoteReference"/>
          <w:rFonts w:ascii="Times New Roman" w:eastAsia="TTA20CB408t00" w:hAnsi="Times New Roman"/>
          <w:sz w:val="24"/>
          <w:szCs w:val="24"/>
        </w:rPr>
        <w:footnoteReference w:id="108"/>
      </w:r>
    </w:p>
    <w:p w14:paraId="14D6EE3B" w14:textId="3A417EDD" w:rsidR="00D1278F" w:rsidRPr="002365A3" w:rsidRDefault="00D1278F" w:rsidP="00D1278F">
      <w:pPr>
        <w:shd w:val="clear" w:color="auto" w:fill="FFFFFF" w:themeFill="background1"/>
        <w:spacing w:after="12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Најзначајнији резултати у области здравства су постигнути захваљујући програму здравствених медијаторки. Према Извештају о оперативним закључцима из 2021.</w:t>
      </w:r>
      <w:r w:rsidR="00F50EDF" w:rsidRPr="002365A3">
        <w:rPr>
          <w:rFonts w:ascii="Times New Roman" w:eastAsia="TTA20CB408t00" w:hAnsi="Times New Roman" w:cs="Times New Roman"/>
          <w:sz w:val="24"/>
          <w:szCs w:val="24"/>
          <w:lang w:val="sr-Cyrl-RS"/>
        </w:rPr>
        <w:t xml:space="preserve"> </w:t>
      </w:r>
      <w:r w:rsidRPr="002365A3">
        <w:rPr>
          <w:rFonts w:ascii="Times New Roman" w:eastAsia="TTA20CB408t00" w:hAnsi="Times New Roman" w:cs="Times New Roman"/>
          <w:sz w:val="24"/>
          <w:szCs w:val="24"/>
        </w:rPr>
        <w:t xml:space="preserve">године у 70 општина делују здравствене медијаторке у директном контакту са ромском заједницом, пружајући помоћ у приступу здравственим, али и другим јавним услугама и информације о здравственој превенцији. Статус здравствених медијаторки у систему здравства још увек није трајно решен. </w:t>
      </w:r>
    </w:p>
    <w:p w14:paraId="147E0149" w14:textId="77777777" w:rsidR="00D1278F" w:rsidRPr="002365A3" w:rsidRDefault="00D1278F" w:rsidP="00D1278F">
      <w:pPr>
        <w:shd w:val="clear" w:color="auto" w:fill="FFFFFF" w:themeFill="background1"/>
        <w:spacing w:after="12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Неповољни животни услови у ромским заједницама су фактор погоршавања здравственог стања. Социоекономски фактори здравља чине исхрана, становање, пијаћа вода, адекватни санитарни услови, безбедни и здрави услови рада, као и здрава животна средина. У овом смислу област здравства је тесно повезана са другим областима, нарочито становање и запошљавање.</w:t>
      </w:r>
    </w:p>
    <w:p w14:paraId="41041BAC" w14:textId="5D9A0369" w:rsidR="00D1278F" w:rsidRPr="002365A3" w:rsidRDefault="00D1278F" w:rsidP="00D1278F">
      <w:pPr>
        <w:shd w:val="clear" w:color="auto" w:fill="FFFFFF" w:themeFill="background1"/>
        <w:spacing w:after="120" w:line="240" w:lineRule="auto"/>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Прикупљање, обрада и доступност података о </w:t>
      </w:r>
      <w:r w:rsidR="00F25008" w:rsidRPr="002365A3">
        <w:rPr>
          <w:rFonts w:ascii="Times New Roman" w:eastAsia="TTA20CB408t00" w:hAnsi="Times New Roman" w:cs="Times New Roman"/>
          <w:sz w:val="24"/>
          <w:szCs w:val="24"/>
        </w:rPr>
        <w:t>Ромима и Ромкињама</w:t>
      </w:r>
      <w:r w:rsidRPr="002365A3">
        <w:rPr>
          <w:rFonts w:ascii="Times New Roman" w:eastAsia="TTA20CB408t00" w:hAnsi="Times New Roman" w:cs="Times New Roman"/>
          <w:sz w:val="24"/>
          <w:szCs w:val="24"/>
        </w:rPr>
        <w:t xml:space="preserve"> у области здравства је потребно систематизирати и огранизирати.</w:t>
      </w:r>
    </w:p>
    <w:p w14:paraId="55A65A44" w14:textId="750EBA49" w:rsidR="00D1278F" w:rsidRPr="002365A3" w:rsidRDefault="00D1278F" w:rsidP="00D1278F">
      <w:pPr>
        <w:shd w:val="clear" w:color="auto" w:fill="FFFFFF" w:themeFill="background1"/>
        <w:spacing w:line="240" w:lineRule="auto"/>
        <w:jc w:val="both"/>
        <w:rPr>
          <w:rFonts w:ascii="Times New Roman" w:hAnsi="Times New Roman" w:cs="Times New Roman"/>
          <w:sz w:val="24"/>
          <w:szCs w:val="24"/>
        </w:rPr>
      </w:pPr>
      <w:r w:rsidRPr="002365A3">
        <w:rPr>
          <w:rFonts w:ascii="Times New Roman" w:hAnsi="Times New Roman" w:cs="Times New Roman"/>
          <w:sz w:val="24"/>
          <w:szCs w:val="24"/>
        </w:rPr>
        <w:t>Министрство здравља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у сарадњи са УНИЦЕФ-ом и Удр</w:t>
      </w:r>
      <w:r w:rsidR="00F50EDF" w:rsidRPr="002365A3">
        <w:rPr>
          <w:rFonts w:ascii="Times New Roman" w:hAnsi="Times New Roman" w:cs="Times New Roman"/>
          <w:sz w:val="24"/>
          <w:szCs w:val="24"/>
          <w:lang w:val="sr-Cyrl-RS"/>
        </w:rPr>
        <w:t>у</w:t>
      </w:r>
      <w:r w:rsidRPr="002365A3">
        <w:rPr>
          <w:rFonts w:ascii="Times New Roman" w:hAnsi="Times New Roman" w:cs="Times New Roman"/>
          <w:sz w:val="24"/>
          <w:szCs w:val="24"/>
        </w:rPr>
        <w:t>жењем грађана Асоцијација здравствених медијаторки</w:t>
      </w:r>
      <w:r w:rsidRPr="002365A3">
        <w:rPr>
          <w:rFonts w:ascii="Times New Roman" w:hAnsi="Times New Roman" w:cs="Times New Roman"/>
          <w:sz w:val="24"/>
          <w:szCs w:val="24"/>
          <w:lang w:val="sr-Cyrl-RS"/>
        </w:rPr>
        <w:t xml:space="preserve">, спроводи </w:t>
      </w:r>
      <w:r w:rsidRPr="002365A3">
        <w:rPr>
          <w:rFonts w:ascii="Times New Roman" w:hAnsi="Times New Roman" w:cs="Times New Roman"/>
          <w:sz w:val="24"/>
          <w:szCs w:val="24"/>
        </w:rPr>
        <w:t xml:space="preserve">пројекат </w:t>
      </w:r>
      <w:r w:rsidR="009F635A" w:rsidRPr="002365A3">
        <w:rPr>
          <w:rFonts w:ascii="Times New Roman" w:hAnsi="Times New Roman" w:cs="Times New Roman"/>
          <w:sz w:val="24"/>
          <w:szCs w:val="24"/>
          <w:lang w:val="sr-Cyrl-RS"/>
        </w:rPr>
        <w:t>„</w:t>
      </w:r>
      <w:r w:rsidRPr="002365A3">
        <w:rPr>
          <w:rFonts w:ascii="Times New Roman" w:hAnsi="Times New Roman" w:cs="Times New Roman"/>
          <w:sz w:val="24"/>
          <w:szCs w:val="24"/>
        </w:rPr>
        <w:t>Здравље за све - Унапређење и подршка рада здравствених медијаторки са осетљивим и угроженим групама у ромским насељима у ванредној ситуацији - пандемија вируса COVID-19</w:t>
      </w:r>
      <w:r w:rsidR="009F635A" w:rsidRPr="002365A3">
        <w:rPr>
          <w:rFonts w:ascii="Times New Roman" w:hAnsi="Times New Roman" w:cs="Times New Roman"/>
          <w:bCs/>
          <w:sz w:val="24"/>
          <w:szCs w:val="24"/>
          <w:lang w:val="sr-Cyrl-CS"/>
        </w:rPr>
        <w:t>”</w:t>
      </w:r>
      <w:r w:rsidR="009F635A"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Пројекат има за циљ пружање помоћи породицама у време епидемије, рад са породиљама и новорођеним бебама суспектним на </w:t>
      </w:r>
      <w:r w:rsidR="00BC5957" w:rsidRPr="002365A3">
        <w:rPr>
          <w:rFonts w:ascii="Times New Roman" w:hAnsi="Times New Roman" w:cs="Times New Roman"/>
          <w:sz w:val="24"/>
          <w:szCs w:val="24"/>
        </w:rPr>
        <w:t>COVID</w:t>
      </w:r>
      <w:r w:rsidRPr="002365A3">
        <w:rPr>
          <w:rFonts w:ascii="Times New Roman" w:hAnsi="Times New Roman" w:cs="Times New Roman"/>
          <w:sz w:val="24"/>
          <w:szCs w:val="24"/>
        </w:rPr>
        <w:t>-19, рад са трудницама и малом децом кроз рад на даљину; У сарадњи са Црвеним крстом</w:t>
      </w:r>
      <w:r w:rsidRPr="002365A3">
        <w:rPr>
          <w:rFonts w:ascii="Times New Roman" w:hAnsi="Times New Roman" w:cs="Times New Roman"/>
          <w:sz w:val="24"/>
          <w:szCs w:val="24"/>
          <w:lang w:val="sr-Cyrl-RS"/>
        </w:rPr>
        <w:t>, здрвствене медијаторке су</w:t>
      </w:r>
      <w:r w:rsidRPr="002365A3">
        <w:rPr>
          <w:rFonts w:ascii="Times New Roman" w:hAnsi="Times New Roman" w:cs="Times New Roman"/>
          <w:sz w:val="24"/>
          <w:szCs w:val="24"/>
        </w:rPr>
        <w:t xml:space="preserve"> поделиле су пакете игара за децу и штампани материјал са начином превенције и поступањем у време пандемије COVID-19</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О</w:t>
      </w:r>
      <w:r w:rsidRPr="002365A3">
        <w:rPr>
          <w:rFonts w:ascii="Times New Roman" w:hAnsi="Times New Roman" w:cs="Times New Roman"/>
          <w:sz w:val="24"/>
          <w:szCs w:val="24"/>
        </w:rPr>
        <w:t xml:space="preserve">стварен је контакт са 1108 трудница, вакцинисано је 1577 -деце, преко 800 лица је упућено у </w:t>
      </w:r>
      <w:r w:rsidR="009F635A" w:rsidRPr="002365A3">
        <w:rPr>
          <w:rFonts w:ascii="Times New Roman" w:hAnsi="Times New Roman" w:cs="Times New Roman"/>
          <w:sz w:val="24"/>
          <w:szCs w:val="24"/>
          <w:lang w:val="sr-Cyrl-RS"/>
        </w:rPr>
        <w:t xml:space="preserve">вирус </w:t>
      </w:r>
      <w:r w:rsidRPr="002365A3">
        <w:rPr>
          <w:rFonts w:ascii="Times New Roman" w:hAnsi="Times New Roman" w:cs="Times New Roman"/>
          <w:sz w:val="24"/>
          <w:szCs w:val="24"/>
        </w:rPr>
        <w:t xml:space="preserve">COVID-19 амбуланте. </w:t>
      </w:r>
    </w:p>
    <w:p w14:paraId="69E1D92A" w14:textId="77777777" w:rsidR="00D1278F" w:rsidRPr="002365A3" w:rsidRDefault="00D1278F" w:rsidP="00D1278F">
      <w:pPr>
        <w:shd w:val="clear" w:color="auto" w:fill="FFFFFF" w:themeFill="background1"/>
        <w:spacing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 xml:space="preserve">Здравствене медијаторке су учествовале у програму Министарства здравља, Секретаријата за социјалну заштиту  града Београда и Асоцијације здравствених медијаторки чији циљ је упис и организовање вакцинације 1650  Рома у 17 општина у Београду. </w:t>
      </w:r>
    </w:p>
    <w:p w14:paraId="185500C5" w14:textId="77777777" w:rsidR="00D1278F" w:rsidRPr="002365A3" w:rsidRDefault="00D1278F" w:rsidP="00D1278F">
      <w:pPr>
        <w:shd w:val="clear" w:color="auto" w:fill="FFFFFF" w:themeFill="background1"/>
        <w:spacing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Здравствене медијаторке су у 70 локалних самоуправа активно учествовале у формираним тимовима са циљем уписа и вакцинације становништва са посебним акцентом на ромску популацију.</w:t>
      </w:r>
    </w:p>
    <w:p w14:paraId="100B373F" w14:textId="0B159FFC" w:rsidR="00D1278F" w:rsidRPr="002365A3" w:rsidRDefault="00BE0C7B" w:rsidP="00D1278F">
      <w:pPr>
        <w:shd w:val="clear" w:color="auto" w:fill="FFFFFF" w:themeFill="background1"/>
        <w:spacing w:after="60" w:line="240" w:lineRule="auto"/>
        <w:jc w:val="both"/>
        <w:rPr>
          <w:rFonts w:ascii="Times New Roman" w:hAnsi="Times New Roman" w:cs="Times New Roman"/>
          <w:sz w:val="24"/>
          <w:szCs w:val="24"/>
        </w:rPr>
      </w:pPr>
      <w:r w:rsidRPr="002365A3">
        <w:rPr>
          <w:rFonts w:ascii="Times New Roman" w:eastAsia="TTA20CB408t00" w:hAnsi="Times New Roman" w:cs="Times New Roman"/>
          <w:sz w:val="24"/>
          <w:szCs w:val="24"/>
        </w:rPr>
        <w:t>Обухват</w:t>
      </w:r>
      <w:r w:rsidR="00D1278F" w:rsidRPr="002365A3">
        <w:rPr>
          <w:rFonts w:ascii="Times New Roman" w:eastAsia="TTA20CB408t00" w:hAnsi="Times New Roman" w:cs="Times New Roman"/>
          <w:sz w:val="24"/>
          <w:szCs w:val="24"/>
        </w:rPr>
        <w:t xml:space="preserve"> деце </w:t>
      </w:r>
      <w:r w:rsidRPr="002365A3">
        <w:rPr>
          <w:rFonts w:ascii="Times New Roman" w:eastAsia="TTA20CB408t00" w:hAnsi="Times New Roman" w:cs="Times New Roman"/>
          <w:sz w:val="24"/>
          <w:szCs w:val="24"/>
          <w:lang w:val="sr-Cyrl-RS"/>
        </w:rPr>
        <w:t xml:space="preserve">ромске националности </w:t>
      </w:r>
      <w:r w:rsidR="00D1278F" w:rsidRPr="002365A3">
        <w:rPr>
          <w:rFonts w:ascii="Times New Roman" w:eastAsia="TTA20CB408t00" w:hAnsi="Times New Roman" w:cs="Times New Roman"/>
          <w:sz w:val="24"/>
          <w:szCs w:val="24"/>
        </w:rPr>
        <w:t xml:space="preserve">имунизацијом је приближан имунизацији деце у општој популацији само у вези са примањем </w:t>
      </w:r>
      <w:r w:rsidR="00F50EDF" w:rsidRPr="002365A3">
        <w:rPr>
          <w:rFonts w:ascii="Times New Roman" w:eastAsia="TTA20CB408t00" w:hAnsi="Times New Roman" w:cs="Times New Roman"/>
          <w:sz w:val="24"/>
          <w:szCs w:val="24"/>
        </w:rPr>
        <w:t>BCG</w:t>
      </w:r>
      <w:r w:rsidR="00D1278F" w:rsidRPr="002365A3">
        <w:rPr>
          <w:rFonts w:ascii="Times New Roman" w:eastAsia="TTA20CB408t00" w:hAnsi="Times New Roman" w:cs="Times New Roman"/>
          <w:sz w:val="24"/>
          <w:szCs w:val="24"/>
        </w:rPr>
        <w:t xml:space="preserve"> вакцине пре навршене прве године: 94,3% код </w:t>
      </w:r>
      <w:r w:rsidR="00D1278F" w:rsidRPr="002365A3">
        <w:rPr>
          <w:rFonts w:ascii="Times New Roman" w:hAnsi="Times New Roman" w:cs="Times New Roman"/>
          <w:sz w:val="24"/>
          <w:szCs w:val="24"/>
        </w:rPr>
        <w:t xml:space="preserve">Рома и Ромкиња </w:t>
      </w:r>
      <w:r w:rsidR="00D1278F" w:rsidRPr="002365A3">
        <w:rPr>
          <w:rFonts w:ascii="Times New Roman" w:eastAsia="TTA20CB408t00" w:hAnsi="Times New Roman" w:cs="Times New Roman"/>
          <w:sz w:val="24"/>
          <w:szCs w:val="24"/>
        </w:rPr>
        <w:t xml:space="preserve">и 98% код опште популације. Међутим, обухват посебним вакцинама у каснијим узрастима новорођене деце се смањује, тако да је број вакцинисане деце узраста од 12 до 23 месеци која су примила трећу дозу </w:t>
      </w:r>
      <w:r w:rsidR="00F50EDF" w:rsidRPr="002365A3">
        <w:rPr>
          <w:rFonts w:ascii="Times New Roman" w:eastAsia="TTA20CB408t00" w:hAnsi="Times New Roman" w:cs="Times New Roman"/>
          <w:sz w:val="24"/>
          <w:szCs w:val="24"/>
        </w:rPr>
        <w:t>OPV</w:t>
      </w:r>
      <w:r w:rsidR="00D1278F" w:rsidRPr="002365A3">
        <w:rPr>
          <w:rFonts w:ascii="Times New Roman" w:eastAsia="TTA20CB408t00" w:hAnsi="Times New Roman" w:cs="Times New Roman"/>
          <w:sz w:val="24"/>
          <w:szCs w:val="24"/>
        </w:rPr>
        <w:t xml:space="preserve"> вакцине само 61 %, </w:t>
      </w:r>
      <w:r w:rsidR="00F50EDF" w:rsidRPr="002365A3">
        <w:rPr>
          <w:rFonts w:ascii="Times New Roman" w:eastAsia="TTA20CB408t00" w:hAnsi="Times New Roman" w:cs="Times New Roman"/>
          <w:sz w:val="24"/>
          <w:szCs w:val="24"/>
        </w:rPr>
        <w:t>DTP</w:t>
      </w:r>
      <w:r w:rsidR="00D1278F" w:rsidRPr="002365A3">
        <w:rPr>
          <w:rFonts w:ascii="Times New Roman" w:eastAsia="TTA20CB408t00" w:hAnsi="Times New Roman" w:cs="Times New Roman"/>
          <w:sz w:val="24"/>
          <w:szCs w:val="24"/>
        </w:rPr>
        <w:t xml:space="preserve"> вакцине 64,5 %, а проценат деце узраста од 24 до 35 месеци која су примила </w:t>
      </w:r>
      <w:r w:rsidR="00F50EDF" w:rsidRPr="002365A3">
        <w:rPr>
          <w:rFonts w:ascii="Times New Roman" w:eastAsia="TTA20CB408t00" w:hAnsi="Times New Roman" w:cs="Times New Roman"/>
          <w:sz w:val="24"/>
          <w:szCs w:val="24"/>
        </w:rPr>
        <w:t>MMR</w:t>
      </w:r>
      <w:r w:rsidR="00D1278F" w:rsidRPr="002365A3">
        <w:rPr>
          <w:rFonts w:ascii="Times New Roman" w:eastAsia="TTA20CB408t00" w:hAnsi="Times New Roman" w:cs="Times New Roman"/>
          <w:sz w:val="24"/>
          <w:szCs w:val="24"/>
        </w:rPr>
        <w:t>1 вакцину до другог рођендана 63,3 %, што је знатно заостајање − код опште популације имунизација малих богиња, заушки и рубеола износи 93,4%. Подаци указују на велику неједнакост у вези са пуним обухватом деце имунизацијом, јер је код деце ромске националности само 12,7% деце примило све препоручене вакцине током прве године живота (</w:t>
      </w:r>
      <w:r w:rsidR="00F50EDF" w:rsidRPr="002365A3">
        <w:rPr>
          <w:rFonts w:ascii="Times New Roman" w:eastAsia="TTA20CB408t00" w:hAnsi="Times New Roman" w:cs="Times New Roman"/>
          <w:sz w:val="24"/>
          <w:szCs w:val="24"/>
        </w:rPr>
        <w:t>MMR</w:t>
      </w:r>
      <w:r w:rsidR="00D1278F" w:rsidRPr="002365A3">
        <w:rPr>
          <w:rFonts w:ascii="Times New Roman" w:eastAsia="TTA20CB408t00" w:hAnsi="Times New Roman" w:cs="Times New Roman"/>
          <w:sz w:val="24"/>
          <w:szCs w:val="24"/>
        </w:rPr>
        <w:t xml:space="preserve"> до краја друге године), а код деце општег дела популације 70,5%. </w:t>
      </w:r>
    </w:p>
    <w:p w14:paraId="19532FC6" w14:textId="77777777"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p>
    <w:p w14:paraId="275C8823" w14:textId="460E7EC4"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У истраживању области репродуктивног здравља жена дошло се до података да фертилитет код Ромкиња износи 3,1%, али да га такође прати велика стопа рађања у популацији адолесценткиња која је 157, док је код већине девојака узраста од 15 до 19 година та стопа 22. Искуство абортуса у репродуктивном периоду од 15 до 49 година имало је 30,6% жена, док је код већинске популације жена тај проценат 14,6%. У контрацепцији се више користе традиционалне него модерне методе заштите од нежељене трудноће, а пилуле користи само 1,2% Ромкиња. Порођај у здравственој установи према скоријим подацима обави 99% породиља из ромске популације. Негативан показатељ још увек чини висок проценат раног ступања у брак, што се такође одражава на репродуктивно здравље. 16,9% девојака из ромских насеља ступи у брак пре 15. године, а 57% пре 18. године у односу на проценат код младих жена већинске популације који је 0,8% за млађу, односно 7% за старију узрасну групу девојака</w:t>
      </w:r>
      <w:r w:rsidRPr="002365A3">
        <w:rPr>
          <w:rStyle w:val="FootnoteReference"/>
          <w:rFonts w:ascii="Times New Roman" w:eastAsia="TTA20CB408t00" w:hAnsi="Times New Roman"/>
          <w:sz w:val="24"/>
          <w:szCs w:val="24"/>
        </w:rPr>
        <w:footnoteReference w:id="109"/>
      </w:r>
      <w:r w:rsidRPr="002365A3">
        <w:rPr>
          <w:rFonts w:ascii="Times New Roman" w:eastAsia="TTA20CB408t00" w:hAnsi="Times New Roman" w:cs="Times New Roman"/>
          <w:sz w:val="24"/>
          <w:szCs w:val="24"/>
        </w:rPr>
        <w:t xml:space="preserve">. </w:t>
      </w:r>
    </w:p>
    <w:p w14:paraId="3521F142" w14:textId="77777777" w:rsidR="00663271" w:rsidRPr="002365A3" w:rsidRDefault="00663271" w:rsidP="00D1278F">
      <w:pPr>
        <w:shd w:val="clear" w:color="auto" w:fill="FFFFFF" w:themeFill="background1"/>
        <w:spacing w:after="60" w:line="240" w:lineRule="auto"/>
        <w:jc w:val="both"/>
        <w:rPr>
          <w:rFonts w:ascii="Times New Roman" w:eastAsia="TTA20CB408t00" w:hAnsi="Times New Roman" w:cs="Times New Roman"/>
          <w:sz w:val="24"/>
          <w:szCs w:val="24"/>
        </w:rPr>
      </w:pPr>
    </w:p>
    <w:p w14:paraId="6469CFA0" w14:textId="77777777" w:rsidR="00663271"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Ако се посматра целокупно одрасло становништво Републике Србије, у националној патологији већ дуго година доминирају болести срца и крвних судова, малигни тумори, дијабетес, опструктивна болест плућа и друге болести. Током 2011. године структура водећих узрока смрти у популацији </w:t>
      </w:r>
      <w:r w:rsidRPr="002365A3">
        <w:rPr>
          <w:rFonts w:ascii="Times New Roman" w:hAnsi="Times New Roman" w:cs="Times New Roman"/>
          <w:sz w:val="24"/>
          <w:szCs w:val="24"/>
        </w:rPr>
        <w:t>Рома и Ромкиња</w:t>
      </w:r>
      <w:r w:rsidRPr="002365A3">
        <w:rPr>
          <w:rFonts w:ascii="Times New Roman" w:eastAsia="TTA20CB408t00" w:hAnsi="Times New Roman" w:cs="Times New Roman"/>
          <w:sz w:val="24"/>
          <w:szCs w:val="24"/>
        </w:rPr>
        <w:t xml:space="preserve"> била је готово идентична просечној структури у Републици Србији. Знатнији проценат обољења код Рома и Ромкиња у односу на већинску популацију постоји само када су у питању хроничне опструктивне болести плућа (6,4%). Ипак, као најчешћа обољења која се јављају у популацији одраслих Рома и Ромкиња су: кардиоваскуларне болести 10,47%, дијабетес 3,03%, астма 1,92%, малигне болести 0,72%, болести зависности 1,20%</w:t>
      </w:r>
      <w:r w:rsidRPr="002365A3">
        <w:rPr>
          <w:rStyle w:val="FootnoteReference"/>
          <w:rFonts w:ascii="Times New Roman" w:eastAsia="TTA20CB408t00" w:hAnsi="Times New Roman"/>
          <w:sz w:val="24"/>
          <w:szCs w:val="24"/>
        </w:rPr>
        <w:footnoteReference w:id="110"/>
      </w:r>
      <w:r w:rsidRPr="002365A3">
        <w:rPr>
          <w:rFonts w:ascii="Times New Roman" w:eastAsia="TTA20CB408t00" w:hAnsi="Times New Roman" w:cs="Times New Roman"/>
          <w:sz w:val="24"/>
          <w:szCs w:val="24"/>
        </w:rPr>
        <w:t>.</w:t>
      </w:r>
    </w:p>
    <w:p w14:paraId="23DF6BF3" w14:textId="72313276"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 </w:t>
      </w:r>
    </w:p>
    <w:p w14:paraId="4D3D1CD2" w14:textId="4A4F2995"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Једно од скоријих истраживања је показало да су Роми и Ромкиње (31%) лошије процењивали своје здравство стање у односу на друге (12%). Коришћење услуга примарне здравствене заштите такође је било у већем проценту код </w:t>
      </w:r>
      <w:r w:rsidRPr="002365A3">
        <w:rPr>
          <w:rFonts w:ascii="Times New Roman" w:hAnsi="Times New Roman" w:cs="Times New Roman"/>
          <w:sz w:val="24"/>
          <w:szCs w:val="24"/>
        </w:rPr>
        <w:t>Рома и Ромкиња</w:t>
      </w:r>
      <w:r w:rsidRPr="002365A3">
        <w:rPr>
          <w:rFonts w:ascii="Times New Roman" w:eastAsia="TTA20CB408t00" w:hAnsi="Times New Roman" w:cs="Times New Roman"/>
          <w:sz w:val="24"/>
          <w:szCs w:val="24"/>
        </w:rPr>
        <w:t xml:space="preserve"> (18%) у односу на друге (11%). Испитивани Роми и Ромкиње су ређе (30%) користили превентивне услуге у домовима здравља у односу на друге (39%). Ромкиње (38%) су ређе користиле услуге гинеколога у дому здравља у односу на друге испитанице (33%). Патронажна служба дома здравља је у контроли трудноће ређе посећивала Ромкиње (32%) него друге труднице (56%), а након порођаја служба дома здравља је такође ређе посећивала Ромкиње (81%), него друге труднице (96%). У делу испитивања информисаности истраживање је показало да </w:t>
      </w:r>
      <w:r w:rsidRPr="002365A3">
        <w:rPr>
          <w:rFonts w:ascii="Times New Roman" w:hAnsi="Times New Roman" w:cs="Times New Roman"/>
          <w:sz w:val="24"/>
          <w:szCs w:val="24"/>
        </w:rPr>
        <w:t>Роми и Ромкиње</w:t>
      </w:r>
      <w:r w:rsidRPr="002365A3">
        <w:rPr>
          <w:rFonts w:ascii="Times New Roman" w:eastAsia="TTA20CB408t00" w:hAnsi="Times New Roman" w:cs="Times New Roman"/>
          <w:sz w:val="24"/>
          <w:szCs w:val="24"/>
        </w:rPr>
        <w:t xml:space="preserve"> најчешће не знају за могућности заштите права пацијената. Укупно 52% </w:t>
      </w:r>
      <w:r w:rsidRPr="002365A3">
        <w:rPr>
          <w:rFonts w:ascii="Times New Roman" w:hAnsi="Times New Roman" w:cs="Times New Roman"/>
          <w:sz w:val="24"/>
          <w:szCs w:val="24"/>
        </w:rPr>
        <w:t>Рома и Ромкиња</w:t>
      </w:r>
      <w:r w:rsidRPr="002365A3">
        <w:rPr>
          <w:rFonts w:ascii="Times New Roman" w:eastAsia="TTA20CB408t00" w:hAnsi="Times New Roman" w:cs="Times New Roman"/>
          <w:sz w:val="24"/>
          <w:szCs w:val="24"/>
        </w:rPr>
        <w:t xml:space="preserve"> и 73% других испитаника се изјаснило да је упознато са постојањем кутије за жалбе у дому здравља. </w:t>
      </w:r>
    </w:p>
    <w:p w14:paraId="59FB07A7" w14:textId="77777777" w:rsidR="00663271" w:rsidRPr="002365A3" w:rsidRDefault="00663271" w:rsidP="00D1278F">
      <w:pPr>
        <w:shd w:val="clear" w:color="auto" w:fill="FFFFFF" w:themeFill="background1"/>
        <w:spacing w:after="60" w:line="240" w:lineRule="auto"/>
        <w:jc w:val="both"/>
        <w:rPr>
          <w:rFonts w:ascii="Times New Roman" w:eastAsia="TTA20CB408t00" w:hAnsi="Times New Roman" w:cs="Times New Roman"/>
          <w:sz w:val="24"/>
          <w:szCs w:val="24"/>
        </w:rPr>
      </w:pPr>
    </w:p>
    <w:p w14:paraId="3C87926F" w14:textId="0E61794C"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Током 2012. године спроведено је и истраживање заштите права пацијената и у оквиру тога степена дискриминације према ромским пацијентима у здравственом систему. Истраживање је показало да се дешава да лекари упућују Роме и Ромкиње на приватне здравствене центре, као и да их дискриминишу на основу презимена у здравственој књижици. Указано је и на проблеме у комуникацији здравственог особља и ромских пацијената</w:t>
      </w:r>
      <w:r w:rsidRPr="002365A3">
        <w:rPr>
          <w:rStyle w:val="FootnoteReference"/>
          <w:rFonts w:ascii="Times New Roman" w:eastAsia="TTA20CB408t00" w:hAnsi="Times New Roman"/>
          <w:sz w:val="24"/>
          <w:szCs w:val="24"/>
        </w:rPr>
        <w:footnoteReference w:id="111"/>
      </w:r>
      <w:r w:rsidRPr="002365A3">
        <w:rPr>
          <w:rFonts w:ascii="Times New Roman" w:eastAsia="TTA20CB408t00" w:hAnsi="Times New Roman" w:cs="Times New Roman"/>
          <w:sz w:val="24"/>
          <w:szCs w:val="24"/>
        </w:rPr>
        <w:t xml:space="preserve">. </w:t>
      </w:r>
    </w:p>
    <w:p w14:paraId="4C77141A" w14:textId="77777777" w:rsidR="00663271" w:rsidRPr="002365A3" w:rsidRDefault="00663271" w:rsidP="00D1278F">
      <w:pPr>
        <w:shd w:val="clear" w:color="auto" w:fill="FFFFFF" w:themeFill="background1"/>
        <w:spacing w:after="60" w:line="240" w:lineRule="auto"/>
        <w:jc w:val="both"/>
        <w:rPr>
          <w:rFonts w:ascii="Times New Roman" w:eastAsia="TTA20CB408t00" w:hAnsi="Times New Roman" w:cs="Times New Roman"/>
          <w:sz w:val="24"/>
          <w:szCs w:val="24"/>
        </w:rPr>
      </w:pPr>
    </w:p>
    <w:p w14:paraId="4D118A73" w14:textId="77777777" w:rsidR="00663271"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Већина припадника ромске националности су здравствено осигурани (93,4%), као и чланови њихових породица (94,1%). Узимајући у обзир да је овај податак више истраживан у насељима у којима активно раде здравствене медијаторке, претпоставља се да је проценат обухвата Рома и Ромкиња здравственим осигурањем ипак нижи него што претходни подаци указују. </w:t>
      </w:r>
    </w:p>
    <w:p w14:paraId="3809869D" w14:textId="650B24CE"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За већину Рома и Ромкиња основ за осигурање је незапосленост, односно неповољан социјални положај, а најмање их је осигурано по основу права из радног односа или као корисника пензија. Само незнатан број Рома и Ромкиња остваривао је право на основу изјаве да су ромске националности, односно на основу прописане афирмативне мере (члан </w:t>
      </w:r>
      <w:r w:rsidR="009F635A" w:rsidRPr="002365A3">
        <w:rPr>
          <w:rFonts w:ascii="Times New Roman" w:eastAsia="TTA20CB408t00" w:hAnsi="Times New Roman" w:cs="Times New Roman"/>
          <w:sz w:val="24"/>
          <w:szCs w:val="24"/>
          <w:lang w:val="sr-Cyrl-RS"/>
        </w:rPr>
        <w:t>16</w:t>
      </w:r>
      <w:r w:rsidRPr="002365A3">
        <w:rPr>
          <w:rFonts w:ascii="Times New Roman" w:eastAsia="TTA20CB408t00" w:hAnsi="Times New Roman" w:cs="Times New Roman"/>
          <w:sz w:val="24"/>
          <w:szCs w:val="24"/>
        </w:rPr>
        <w:t xml:space="preserve">. Закона о здравственом осигурању). Најприступачнија здравствена заштита </w:t>
      </w:r>
      <w:r w:rsidRPr="002365A3">
        <w:rPr>
          <w:rFonts w:ascii="Times New Roman" w:hAnsi="Times New Roman" w:cs="Times New Roman"/>
          <w:sz w:val="24"/>
          <w:szCs w:val="24"/>
        </w:rPr>
        <w:t xml:space="preserve">Ромима и Ромкињама </w:t>
      </w:r>
      <w:r w:rsidRPr="002365A3">
        <w:rPr>
          <w:rFonts w:ascii="Times New Roman" w:eastAsia="TTA20CB408t00" w:hAnsi="Times New Roman" w:cs="Times New Roman"/>
          <w:sz w:val="24"/>
          <w:szCs w:val="24"/>
        </w:rPr>
        <w:t>је у дому здравља. Скоро 80% испитаника се лечи у дому здравља, а према њиховим исказима у случају потребе у насеље долази служба кућног лечења, као и патронажне сестре. Знатно мање испитаника, њих 38,9%, је користило болничко лечење, а услуге терцијарне здравствене заштите, бањско лечење или коришћење медицинских помагала доступно је за свега 6,7% испитаника. Већина испитаника није могла да приушти преписане лекове уколико се нису налазили на листи лекова за које се не плаћа партиципација. Ипак, и поред неповољне ситуације по више основа од стране Рома и Ромкиња нису поднети приговори ни у једној од филијала Републичког фонда за здравствено осигурање, као ни у Дирекцији Фонда. Идентична је ситуација и у домовима здравља</w:t>
      </w:r>
      <w:r w:rsidRPr="002365A3">
        <w:rPr>
          <w:rStyle w:val="FootnoteReference"/>
          <w:rFonts w:ascii="Times New Roman" w:eastAsia="TTA20CB408t00" w:hAnsi="Times New Roman"/>
          <w:sz w:val="24"/>
          <w:szCs w:val="24"/>
        </w:rPr>
        <w:footnoteReference w:id="112"/>
      </w:r>
      <w:r w:rsidRPr="002365A3">
        <w:rPr>
          <w:rFonts w:ascii="Times New Roman" w:eastAsia="TTA20CB408t00" w:hAnsi="Times New Roman" w:cs="Times New Roman"/>
          <w:sz w:val="24"/>
          <w:szCs w:val="24"/>
        </w:rPr>
        <w:t xml:space="preserve">. </w:t>
      </w:r>
    </w:p>
    <w:p w14:paraId="245DF805" w14:textId="77777777" w:rsidR="00503744" w:rsidRPr="002365A3" w:rsidRDefault="00503744" w:rsidP="00503744">
      <w:pPr>
        <w:shd w:val="clear" w:color="auto" w:fill="FFFFFF" w:themeFill="background1"/>
        <w:spacing w:after="60" w:line="240" w:lineRule="auto"/>
        <w:jc w:val="both"/>
        <w:rPr>
          <w:rFonts w:ascii="Times New Roman" w:hAnsi="Times New Roman" w:cs="Times New Roman"/>
          <w:sz w:val="24"/>
          <w:szCs w:val="24"/>
        </w:rPr>
      </w:pPr>
    </w:p>
    <w:p w14:paraId="607E0A27" w14:textId="3CDE8B59" w:rsidR="00D1278F" w:rsidRPr="002365A3" w:rsidRDefault="00D1278F" w:rsidP="00503744">
      <w:pPr>
        <w:shd w:val="clear" w:color="auto" w:fill="FFFFFF" w:themeFill="background1"/>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Постигнути резултати у вези са делимичним унапређењем здравља Рома и Ромкиња и доступности здравствене заштите и здравственог осигурања се поклапају са увођењем у рад здрав</w:t>
      </w:r>
      <w:r w:rsidR="009F635A" w:rsidRPr="002365A3">
        <w:rPr>
          <w:rFonts w:ascii="Times New Roman" w:hAnsi="Times New Roman" w:cs="Times New Roman"/>
          <w:sz w:val="24"/>
          <w:szCs w:val="24"/>
        </w:rPr>
        <w:t xml:space="preserve">ствених медијаторки које су од </w:t>
      </w:r>
      <w:r w:rsidRPr="002365A3">
        <w:rPr>
          <w:rFonts w:ascii="Times New Roman" w:hAnsi="Times New Roman" w:cs="Times New Roman"/>
          <w:sz w:val="24"/>
          <w:szCs w:val="24"/>
        </w:rPr>
        <w:t>1. јануара 2009. до 31.</w:t>
      </w:r>
      <w:r w:rsidR="00503744" w:rsidRPr="002365A3">
        <w:rPr>
          <w:rFonts w:ascii="Times New Roman" w:hAnsi="Times New Roman" w:cs="Times New Roman"/>
          <w:sz w:val="24"/>
          <w:szCs w:val="24"/>
        </w:rPr>
        <w:t xml:space="preserve"> маја 2014. године оствариле 37</w:t>
      </w:r>
      <w:r w:rsidRPr="002365A3">
        <w:rPr>
          <w:rFonts w:ascii="Times New Roman" w:hAnsi="Times New Roman" w:cs="Times New Roman"/>
          <w:sz w:val="24"/>
          <w:szCs w:val="24"/>
        </w:rPr>
        <w:t xml:space="preserve">502 првих посета ромским породицама током којих је </w:t>
      </w:r>
      <w:r w:rsidR="00503744" w:rsidRPr="002365A3">
        <w:rPr>
          <w:rFonts w:ascii="Times New Roman" w:hAnsi="Times New Roman" w:cs="Times New Roman"/>
          <w:sz w:val="24"/>
          <w:szCs w:val="24"/>
        </w:rPr>
        <w:t>евидентирано 140</w:t>
      </w:r>
      <w:r w:rsidRPr="002365A3">
        <w:rPr>
          <w:rFonts w:ascii="Times New Roman" w:hAnsi="Times New Roman" w:cs="Times New Roman"/>
          <w:sz w:val="24"/>
          <w:szCs w:val="24"/>
        </w:rPr>
        <w:t>408 грађана и грађанки</w:t>
      </w:r>
      <w:r w:rsidR="00503744" w:rsidRPr="002365A3">
        <w:rPr>
          <w:rFonts w:ascii="Times New Roman" w:hAnsi="Times New Roman" w:cs="Times New Roman"/>
          <w:sz w:val="24"/>
          <w:szCs w:val="24"/>
        </w:rPr>
        <w:t xml:space="preserve"> ромске националности − жена 46453, мушкараца 43201 и деце 50</w:t>
      </w:r>
      <w:r w:rsidRPr="002365A3">
        <w:rPr>
          <w:rFonts w:ascii="Times New Roman" w:hAnsi="Times New Roman" w:cs="Times New Roman"/>
          <w:sz w:val="24"/>
          <w:szCs w:val="24"/>
        </w:rPr>
        <w:t>754; обављено је преко двеста хиљада посета породицама којима је била неопходна помоћ у прибављању личних докумената, остваривању здравственог осигурања, укључивању у здравствени систем (преглед жена код гинеколога, избор лекара, вакцинација деце и избор лекара педијатра), код уписа деце у школу, при остваривању разних видова помоћи (материјална једнократна помоћ, помоћ Црвеног крста, дечји додатак, стипен</w:t>
      </w:r>
      <w:r w:rsidR="00503744" w:rsidRPr="002365A3">
        <w:rPr>
          <w:rFonts w:ascii="Times New Roman" w:hAnsi="Times New Roman" w:cs="Times New Roman"/>
          <w:sz w:val="24"/>
          <w:szCs w:val="24"/>
        </w:rPr>
        <w:t>дија и др.) и још 170</w:t>
      </w:r>
      <w:r w:rsidRPr="002365A3">
        <w:rPr>
          <w:rFonts w:ascii="Times New Roman" w:hAnsi="Times New Roman" w:cs="Times New Roman"/>
          <w:sz w:val="24"/>
          <w:szCs w:val="24"/>
        </w:rPr>
        <w:t>278 посета породици или члановима породице ради спровођења здравственог васпитања кроз планирани разговор. Према подацима Министарства здравља медијаторке су обезбедиле лична документа и</w:t>
      </w:r>
      <w:r w:rsidR="00503744" w:rsidRPr="002365A3">
        <w:rPr>
          <w:rFonts w:ascii="Times New Roman" w:hAnsi="Times New Roman" w:cs="Times New Roman"/>
          <w:sz w:val="24"/>
          <w:szCs w:val="24"/>
        </w:rPr>
        <w:t xml:space="preserve"> здравствене легитимације за 16</w:t>
      </w:r>
      <w:r w:rsidRPr="002365A3">
        <w:rPr>
          <w:rFonts w:ascii="Times New Roman" w:hAnsi="Times New Roman" w:cs="Times New Roman"/>
          <w:sz w:val="24"/>
          <w:szCs w:val="24"/>
        </w:rPr>
        <w:t xml:space="preserve">330 грађана; помогле су да 28003 грађана и грађанки ромске националности изабере лекара; утицале су на повећање броја вакцинисане деце (30.018) и одраслих (2.719), као и на </w:t>
      </w:r>
      <w:r w:rsidR="00503744" w:rsidRPr="002365A3">
        <w:rPr>
          <w:rFonts w:ascii="Times New Roman" w:hAnsi="Times New Roman" w:cs="Times New Roman"/>
          <w:sz w:val="24"/>
          <w:szCs w:val="24"/>
        </w:rPr>
        <w:t>побољшање контроле здравља за 4</w:t>
      </w:r>
      <w:r w:rsidRPr="002365A3">
        <w:rPr>
          <w:rFonts w:ascii="Times New Roman" w:hAnsi="Times New Roman" w:cs="Times New Roman"/>
          <w:sz w:val="24"/>
          <w:szCs w:val="24"/>
        </w:rPr>
        <w:t>500 тр</w:t>
      </w:r>
      <w:r w:rsidR="00503744" w:rsidRPr="002365A3">
        <w:rPr>
          <w:rFonts w:ascii="Times New Roman" w:hAnsi="Times New Roman" w:cs="Times New Roman"/>
          <w:sz w:val="24"/>
          <w:szCs w:val="24"/>
        </w:rPr>
        <w:t>удница и породиља и на то да 11</w:t>
      </w:r>
      <w:r w:rsidRPr="002365A3">
        <w:rPr>
          <w:rFonts w:ascii="Times New Roman" w:hAnsi="Times New Roman" w:cs="Times New Roman"/>
          <w:sz w:val="24"/>
          <w:szCs w:val="24"/>
        </w:rPr>
        <w:t>177 жена изабере свог гинеколога, а њих 12617 буде обухваћено систематским прегледима</w:t>
      </w:r>
      <w:r w:rsidRPr="002365A3">
        <w:rPr>
          <w:rStyle w:val="FootnoteReference"/>
          <w:rFonts w:ascii="Times New Roman" w:hAnsi="Times New Roman"/>
          <w:sz w:val="24"/>
          <w:szCs w:val="24"/>
        </w:rPr>
        <w:footnoteReference w:id="113"/>
      </w:r>
      <w:r w:rsidRPr="002365A3">
        <w:rPr>
          <w:rFonts w:ascii="Times New Roman" w:hAnsi="Times New Roman" w:cs="Times New Roman"/>
          <w:sz w:val="24"/>
          <w:szCs w:val="24"/>
        </w:rPr>
        <w:t>.</w:t>
      </w:r>
    </w:p>
    <w:p w14:paraId="7F958BA2" w14:textId="4D250613" w:rsidR="00D1278F" w:rsidRPr="002365A3" w:rsidRDefault="00204F3E" w:rsidP="00143FF7">
      <w:pPr>
        <w:spacing w:line="240" w:lineRule="auto"/>
        <w:jc w:val="both"/>
        <w:rPr>
          <w:rFonts w:ascii="Times New Roman" w:eastAsia="TTA20CB408t00" w:hAnsi="Times New Roman" w:cs="Times New Roman"/>
          <w:sz w:val="24"/>
          <w:szCs w:val="24"/>
        </w:rPr>
      </w:pPr>
      <w:r w:rsidRPr="002365A3">
        <w:rPr>
          <w:rFonts w:ascii="Times New Roman" w:hAnsi="Times New Roman" w:cs="Times New Roman"/>
          <w:sz w:val="24"/>
          <w:szCs w:val="24"/>
          <w:lang w:val="sr-Cyrl-RS"/>
        </w:rPr>
        <w:t>Изазови</w:t>
      </w:r>
      <w:r w:rsidR="00D1278F" w:rsidRPr="002365A3">
        <w:rPr>
          <w:rFonts w:ascii="Times New Roman" w:eastAsia="TTA20CB408t00" w:hAnsi="Times New Roman" w:cs="Times New Roman"/>
          <w:sz w:val="24"/>
          <w:szCs w:val="24"/>
        </w:rPr>
        <w:t xml:space="preserve"> у вези са остваривањем права Рома и Ромкиња на заштиту здравља последица су деловања више узрока. Роми и Ромкиње не користе расположиве механизме којима би тражили заштиту својих права − не подносе притужбе заштитницима права пацијената, Поверенику за заштиту равноправности, Заштитнику грађана, не покрећу </w:t>
      </w:r>
      <w:r w:rsidR="00D1278F" w:rsidRPr="002365A3">
        <w:rPr>
          <w:rFonts w:ascii="Times New Roman" w:eastAsia="TTA20CB408t00" w:hAnsi="Times New Roman" w:cs="Times New Roman"/>
          <w:sz w:val="24"/>
          <w:szCs w:val="24"/>
        </w:rPr>
        <w:lastRenderedPageBreak/>
        <w:t>поступке пред судовима. Разлози за ово су недовољна знања Рома и Ромкиња о надлежностима ових органа, њиховом недовољном присутношћу у ромским насељима, док је највећа препрека неповерење Рома и Ромкиња да ће их систем заштитити од дискриминације и других препрека у приступу правима. У том контексту неопходно је деловати симултано на узроке, кроз оснаживање Рома и Ромкиња и јачање њихових капацитета и кроз конзистентну примену принципа одговорности за институције које су обавезне да приступ правима учине могућим.</w:t>
      </w:r>
    </w:p>
    <w:p w14:paraId="46950E7E" w14:textId="77777777" w:rsidR="009F635A" w:rsidRPr="002365A3" w:rsidRDefault="009F635A" w:rsidP="00D1278F">
      <w:pPr>
        <w:shd w:val="clear" w:color="auto" w:fill="FFFFFF" w:themeFill="background1"/>
        <w:spacing w:after="60" w:line="240" w:lineRule="auto"/>
        <w:ind w:firstLine="720"/>
        <w:jc w:val="both"/>
        <w:rPr>
          <w:rFonts w:ascii="Times New Roman" w:hAnsi="Times New Roman" w:cs="Times New Roman"/>
          <w:sz w:val="24"/>
          <w:szCs w:val="24"/>
          <w:lang w:val="sr-Cyrl-CS"/>
        </w:rPr>
      </w:pPr>
    </w:p>
    <w:p w14:paraId="4FEF39DA" w14:textId="10363E68" w:rsidR="00AE4D2D" w:rsidRPr="002365A3" w:rsidRDefault="009F635A" w:rsidP="00735D5F">
      <w:pPr>
        <w:pStyle w:val="Heading3"/>
        <w:rPr>
          <w:rFonts w:ascii="Times New Roman" w:hAnsi="Times New Roman" w:cs="Times New Roman"/>
          <w:color w:val="auto"/>
          <w:lang w:val="sr-Cyrl-RS"/>
        </w:rPr>
      </w:pPr>
      <w:bookmarkStart w:id="38" w:name="_Toc92358766"/>
      <w:r w:rsidRPr="002365A3">
        <w:rPr>
          <w:rFonts w:ascii="Times New Roman" w:hAnsi="Times New Roman" w:cs="Times New Roman"/>
          <w:color w:val="auto"/>
          <w:lang w:val="sr-Cyrl-RS"/>
        </w:rPr>
        <w:t>4</w:t>
      </w:r>
      <w:r w:rsidR="00AE4D2D" w:rsidRPr="002365A3">
        <w:rPr>
          <w:rFonts w:ascii="Times New Roman" w:hAnsi="Times New Roman" w:cs="Times New Roman"/>
          <w:color w:val="auto"/>
          <w:lang w:val="sr-Cyrl-RS"/>
        </w:rPr>
        <w:t>.</w:t>
      </w:r>
      <w:r w:rsidR="00CC5FD8" w:rsidRPr="002365A3">
        <w:rPr>
          <w:rFonts w:ascii="Times New Roman" w:hAnsi="Times New Roman" w:cs="Times New Roman"/>
          <w:color w:val="auto"/>
          <w:lang w:val="sr-Cyrl-RS"/>
        </w:rPr>
        <w:t>2</w:t>
      </w:r>
      <w:r w:rsidR="00735D5F" w:rsidRPr="002365A3">
        <w:rPr>
          <w:rFonts w:ascii="Times New Roman" w:hAnsi="Times New Roman" w:cs="Times New Roman"/>
          <w:color w:val="auto"/>
          <w:lang w:val="sr-Cyrl-RS"/>
        </w:rPr>
        <w:t>.</w:t>
      </w:r>
      <w:r w:rsidR="00AE4D2D" w:rsidRPr="002365A3">
        <w:rPr>
          <w:rFonts w:ascii="Times New Roman" w:hAnsi="Times New Roman" w:cs="Times New Roman"/>
          <w:color w:val="auto"/>
          <w:lang w:val="sr-Cyrl-RS"/>
        </w:rPr>
        <w:t>4. СТАНОВАЊЕ</w:t>
      </w:r>
      <w:bookmarkEnd w:id="38"/>
    </w:p>
    <w:p w14:paraId="6E334C0E" w14:textId="4D325B65" w:rsidR="00AE4D2D" w:rsidRPr="002365A3" w:rsidRDefault="00AE4D2D" w:rsidP="00313BA5">
      <w:pPr>
        <w:rPr>
          <w:rFonts w:ascii="Times New Roman" w:hAnsi="Times New Roman" w:cs="Times New Roman"/>
          <w:sz w:val="24"/>
          <w:szCs w:val="24"/>
          <w:lang w:val="sr-Cyrl-RS"/>
        </w:rPr>
      </w:pPr>
    </w:p>
    <w:p w14:paraId="4AFECB7B" w14:textId="447118B2" w:rsidR="00D1278F" w:rsidRPr="002365A3" w:rsidRDefault="00D1278F" w:rsidP="00D1278F">
      <w:pPr>
        <w:autoSpaceDE w:val="0"/>
        <w:autoSpaceDN w:val="0"/>
        <w:adjustRightInd w:val="0"/>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Постоји значајна разлика између услова становања Рома и Ромкиња и опште популације. </w:t>
      </w:r>
      <w:r w:rsidRPr="002365A3">
        <w:rPr>
          <w:rFonts w:ascii="Times New Roman" w:hAnsi="Times New Roman" w:cs="Times New Roman"/>
          <w:bCs/>
          <w:sz w:val="24"/>
          <w:szCs w:val="24"/>
        </w:rPr>
        <w:t>Ромска насеља</w:t>
      </w:r>
      <w:r w:rsidRPr="002365A3">
        <w:rPr>
          <w:rFonts w:ascii="Times New Roman" w:hAnsi="Times New Roman" w:cs="Times New Roman"/>
          <w:sz w:val="24"/>
          <w:szCs w:val="24"/>
        </w:rPr>
        <w:t xml:space="preserve"> су просторне градске и ванградске (сеоске и приградске) целине претежно настањене припадницима ромске националне мањине, често виђена и као места просторне и друштвене сегрегације Рома и Ромкиња.</w:t>
      </w:r>
      <w:r w:rsidRPr="002365A3">
        <w:rPr>
          <w:rFonts w:ascii="Times New Roman" w:hAnsi="Times New Roman" w:cs="Times New Roman"/>
          <w:color w:val="FF0000"/>
          <w:sz w:val="24"/>
          <w:szCs w:val="24"/>
        </w:rPr>
        <w:t xml:space="preserve"> </w:t>
      </w:r>
      <w:r w:rsidRPr="002365A3">
        <w:rPr>
          <w:rFonts w:ascii="Times New Roman" w:hAnsi="Times New Roman" w:cs="Times New Roman"/>
          <w:sz w:val="24"/>
          <w:szCs w:val="24"/>
        </w:rPr>
        <w:t>Истраживања</w:t>
      </w:r>
      <w:r w:rsidRPr="002365A3">
        <w:rPr>
          <w:rStyle w:val="FootnoteReference"/>
          <w:rFonts w:ascii="Times New Roman" w:eastAsia="TTA20CB408t00" w:hAnsi="Times New Roman"/>
          <w:sz w:val="24"/>
          <w:szCs w:val="24"/>
        </w:rPr>
        <w:footnoteReference w:id="114"/>
      </w:r>
      <w:r w:rsidRPr="002365A3">
        <w:rPr>
          <w:rFonts w:ascii="Times New Roman" w:hAnsi="Times New Roman" w:cs="Times New Roman"/>
          <w:sz w:val="24"/>
          <w:szCs w:val="24"/>
        </w:rPr>
        <w:t xml:space="preserve"> су показала да готово св</w:t>
      </w:r>
      <w:r w:rsidR="009F635A" w:rsidRPr="002365A3">
        <w:rPr>
          <w:rFonts w:ascii="Times New Roman" w:hAnsi="Times New Roman" w:cs="Times New Roman"/>
          <w:sz w:val="24"/>
          <w:szCs w:val="24"/>
          <w:lang w:val="sr-Cyrl-RS"/>
        </w:rPr>
        <w:t>о</w:t>
      </w:r>
      <w:r w:rsidRPr="002365A3">
        <w:rPr>
          <w:rFonts w:ascii="Times New Roman" w:hAnsi="Times New Roman" w:cs="Times New Roman"/>
          <w:sz w:val="24"/>
          <w:szCs w:val="24"/>
        </w:rPr>
        <w:t xml:space="preserve"> становништво које живи у ромским насељима користи основне, побољшане изворе воде за пиће (98%), а 86% користи основне санитарне услуге. Удео становништва из ромских насеља које користи воду за пиће из водовода која је доведена до стана или куће износи 78%.</w:t>
      </w:r>
      <w:r w:rsidRPr="002365A3">
        <w:rPr>
          <w:rFonts w:ascii="Times New Roman" w:hAnsi="Times New Roman" w:cs="Times New Roman"/>
          <w:sz w:val="24"/>
          <w:szCs w:val="24"/>
          <w:vertAlign w:val="superscript"/>
        </w:rPr>
        <w:footnoteReference w:id="115"/>
      </w:r>
      <w:r w:rsidRPr="002365A3">
        <w:rPr>
          <w:rFonts w:ascii="Times New Roman" w:hAnsi="Times New Roman" w:cs="Times New Roman"/>
          <w:sz w:val="24"/>
          <w:szCs w:val="24"/>
        </w:rPr>
        <w:t xml:space="preserve"> Ипак, велики број ромских домаћинстава у подстандардним ромским насељима нема приступ електричној енергији; 32% подстандардних ромских насеља није прикључено на мрежу електричне енергије, а на водоводну мрежу није прикључено 38% подстандардних ромских насеља. </w:t>
      </w:r>
    </w:p>
    <w:p w14:paraId="2BD11B15" w14:textId="77777777" w:rsidR="00D1278F" w:rsidRPr="002365A3" w:rsidRDefault="00D1278F" w:rsidP="00D1278F">
      <w:pPr>
        <w:autoSpaceDE w:val="0"/>
        <w:autoSpaceDN w:val="0"/>
        <w:adjustRightInd w:val="0"/>
        <w:spacing w:after="0" w:line="240" w:lineRule="auto"/>
        <w:jc w:val="both"/>
        <w:rPr>
          <w:rFonts w:ascii="Times New Roman" w:hAnsi="Times New Roman" w:cs="Times New Roman"/>
          <w:sz w:val="24"/>
          <w:szCs w:val="24"/>
        </w:rPr>
      </w:pPr>
    </w:p>
    <w:p w14:paraId="1008AF9A" w14:textId="17140028" w:rsidR="00D1278F" w:rsidRPr="002365A3" w:rsidRDefault="00D1278F" w:rsidP="00D1278F">
      <w:pPr>
        <w:autoSpaceDE w:val="0"/>
        <w:autoSpaceDN w:val="0"/>
        <w:adjustRightInd w:val="0"/>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Тим за социјално укључивање и смањење сиромаштва у сарадњи са УН Тимом за људска права, у периоду март-септембар 2020.</w:t>
      </w:r>
      <w:r w:rsidR="009F635A" w:rsidRPr="002365A3">
        <w:rPr>
          <w:rFonts w:ascii="Times New Roman" w:hAnsi="Times New Roman" w:cs="Times New Roman"/>
          <w:sz w:val="24"/>
          <w:szCs w:val="24"/>
          <w:lang w:val="sr-Cyrl-RS"/>
        </w:rPr>
        <w:t xml:space="preserve"> </w:t>
      </w:r>
      <w:r w:rsidR="009F635A" w:rsidRPr="002365A3">
        <w:rPr>
          <w:rFonts w:ascii="Times New Roman" w:hAnsi="Times New Roman" w:cs="Times New Roman"/>
          <w:sz w:val="24"/>
          <w:szCs w:val="24"/>
        </w:rPr>
        <w:t>године, спровео је „</w:t>
      </w:r>
      <w:r w:rsidRPr="002365A3">
        <w:rPr>
          <w:rFonts w:ascii="Times New Roman" w:hAnsi="Times New Roman" w:cs="Times New Roman"/>
          <w:sz w:val="24"/>
          <w:szCs w:val="24"/>
        </w:rPr>
        <w:t xml:space="preserve">Мапирање подстандардних ромских насеља према ризицима и приступу правима у доба </w:t>
      </w:r>
      <w:r w:rsidR="009D071B" w:rsidRPr="002365A3">
        <w:rPr>
          <w:rFonts w:ascii="Times New Roman" w:hAnsi="Times New Roman" w:cs="Times New Roman"/>
          <w:sz w:val="24"/>
          <w:szCs w:val="24"/>
        </w:rPr>
        <w:t>COVID</w:t>
      </w:r>
      <w:r w:rsidRPr="002365A3">
        <w:rPr>
          <w:rFonts w:ascii="Times New Roman" w:hAnsi="Times New Roman" w:cs="Times New Roman"/>
          <w:sz w:val="24"/>
          <w:szCs w:val="24"/>
        </w:rPr>
        <w:t>-19 пандемије</w:t>
      </w:r>
      <w:r w:rsidR="009F635A" w:rsidRPr="002365A3">
        <w:rPr>
          <w:rFonts w:ascii="Times New Roman" w:hAnsi="Times New Roman" w:cs="Times New Roman"/>
          <w:bCs/>
          <w:sz w:val="24"/>
          <w:szCs w:val="24"/>
          <w:lang w:val="sr-Cyrl-CS"/>
        </w:rPr>
        <w:t>”</w:t>
      </w:r>
      <w:r w:rsidRPr="002365A3">
        <w:rPr>
          <w:rFonts w:ascii="Times New Roman" w:hAnsi="Times New Roman" w:cs="Times New Roman"/>
          <w:sz w:val="24"/>
          <w:szCs w:val="24"/>
        </w:rPr>
        <w:t>. Мапирањем је обухваћено укупно 702 подстандардна ромска насеља која се налазе на територији 94 ЈЛС у којима живи 167,975 људи. Прикупљени подаци обухватају приступ чистој води и канализацији, здравствене ризике у датом епидемиолошком контексту, обављање делатности са повећаним здравственим ризицима, као и приступ струји и одрживим изворима прихода. Подаци су добијени од успостављених институционалних механизама за инклузију Рома и Ромкиња на нивоу јединица локалне самоуправе и од представника организација цивилног друштва.</w:t>
      </w:r>
    </w:p>
    <w:p w14:paraId="3845588C" w14:textId="2DD892D8" w:rsidR="00D1278F" w:rsidRDefault="00D1278F" w:rsidP="00D1278F">
      <w:pPr>
        <w:autoSpaceDE w:val="0"/>
        <w:autoSpaceDN w:val="0"/>
        <w:adjustRightInd w:val="0"/>
        <w:spacing w:after="0" w:line="240" w:lineRule="auto"/>
        <w:jc w:val="both"/>
        <w:rPr>
          <w:rFonts w:ascii="Times New Roman" w:hAnsi="Times New Roman" w:cs="Times New Roman"/>
          <w:sz w:val="24"/>
          <w:szCs w:val="24"/>
        </w:rPr>
      </w:pPr>
    </w:p>
    <w:p w14:paraId="68863F75" w14:textId="1D96A9D9" w:rsidR="00E169C4" w:rsidRDefault="00E169C4" w:rsidP="00D1278F">
      <w:pPr>
        <w:autoSpaceDE w:val="0"/>
        <w:autoSpaceDN w:val="0"/>
        <w:adjustRightInd w:val="0"/>
        <w:spacing w:after="0" w:line="240" w:lineRule="auto"/>
        <w:jc w:val="both"/>
        <w:rPr>
          <w:rFonts w:ascii="Times New Roman" w:hAnsi="Times New Roman" w:cs="Times New Roman"/>
          <w:sz w:val="24"/>
          <w:szCs w:val="24"/>
        </w:rPr>
      </w:pPr>
    </w:p>
    <w:p w14:paraId="37FEAA45" w14:textId="77777777" w:rsidR="00E169C4" w:rsidRPr="002365A3" w:rsidRDefault="00E169C4" w:rsidP="00D1278F">
      <w:pPr>
        <w:autoSpaceDE w:val="0"/>
        <w:autoSpaceDN w:val="0"/>
        <w:adjustRightInd w:val="0"/>
        <w:spacing w:after="0" w:line="240" w:lineRule="auto"/>
        <w:jc w:val="both"/>
        <w:rPr>
          <w:rFonts w:ascii="Times New Roman" w:hAnsi="Times New Roman" w:cs="Times New Roman"/>
          <w:sz w:val="24"/>
          <w:szCs w:val="24"/>
        </w:rPr>
      </w:pPr>
    </w:p>
    <w:p w14:paraId="05BDF068" w14:textId="65BA53D2" w:rsidR="00D1278F" w:rsidRPr="002365A3" w:rsidRDefault="000E00D8" w:rsidP="009F635A">
      <w:pPr>
        <w:spacing w:after="0" w:line="240" w:lineRule="auto"/>
        <w:ind w:left="567" w:hanging="567"/>
        <w:rPr>
          <w:rFonts w:ascii="Times New Roman" w:hAnsi="Times New Roman" w:cs="Times New Roman"/>
          <w:bCs/>
          <w:sz w:val="24"/>
          <w:szCs w:val="24"/>
        </w:rPr>
      </w:pPr>
      <w:r w:rsidRPr="002365A3">
        <w:rPr>
          <w:rFonts w:ascii="Times New Roman" w:eastAsia="Times New Roman" w:hAnsi="Times New Roman" w:cs="Times New Roman"/>
          <w:bCs/>
          <w:sz w:val="24"/>
          <w:szCs w:val="24"/>
        </w:rPr>
        <w:t xml:space="preserve">Табела </w:t>
      </w:r>
      <w:r w:rsidR="002A07DA" w:rsidRPr="002365A3">
        <w:rPr>
          <w:rFonts w:ascii="Times New Roman" w:eastAsia="Times New Roman" w:hAnsi="Times New Roman" w:cs="Times New Roman"/>
          <w:bCs/>
          <w:sz w:val="24"/>
          <w:szCs w:val="24"/>
          <w:lang w:val="sr-Cyrl-RS"/>
        </w:rPr>
        <w:t>5</w:t>
      </w:r>
      <w:r w:rsidRPr="002365A3">
        <w:rPr>
          <w:rFonts w:ascii="Times New Roman" w:eastAsia="Times New Roman" w:hAnsi="Times New Roman" w:cs="Times New Roman"/>
          <w:bCs/>
          <w:sz w:val="24"/>
          <w:szCs w:val="24"/>
          <w:lang w:val="sr-Cyrl-RS"/>
        </w:rPr>
        <w:t>:</w:t>
      </w:r>
      <w:r w:rsidR="00D1278F" w:rsidRPr="002365A3">
        <w:rPr>
          <w:rFonts w:ascii="Times New Roman" w:eastAsia="Times New Roman" w:hAnsi="Times New Roman" w:cs="Times New Roman"/>
          <w:bCs/>
          <w:sz w:val="24"/>
          <w:szCs w:val="24"/>
        </w:rPr>
        <w:t xml:space="preserve"> Мапирање подстандардних ромских насеља према ризицима и приступу правима у доба </w:t>
      </w:r>
      <w:r w:rsidR="009D071B" w:rsidRPr="002365A3">
        <w:rPr>
          <w:rFonts w:ascii="Times New Roman" w:eastAsia="Times New Roman" w:hAnsi="Times New Roman" w:cs="Times New Roman"/>
          <w:bCs/>
          <w:sz w:val="24"/>
          <w:szCs w:val="24"/>
        </w:rPr>
        <w:t>COVID</w:t>
      </w:r>
      <w:r w:rsidR="00D1278F" w:rsidRPr="002365A3">
        <w:rPr>
          <w:rFonts w:ascii="Times New Roman" w:eastAsia="Times New Roman" w:hAnsi="Times New Roman" w:cs="Times New Roman"/>
          <w:bCs/>
          <w:sz w:val="24"/>
          <w:szCs w:val="24"/>
        </w:rPr>
        <w:t>-19 пандемије</w:t>
      </w:r>
    </w:p>
    <w:tbl>
      <w:tblPr>
        <w:tblStyle w:val="TableGrid0"/>
        <w:tblW w:w="8933" w:type="dxa"/>
        <w:jc w:val="center"/>
        <w:tblInd w:w="0" w:type="dxa"/>
        <w:tblCellMar>
          <w:top w:w="58" w:type="dxa"/>
          <w:left w:w="118" w:type="dxa"/>
          <w:right w:w="111" w:type="dxa"/>
        </w:tblCellMar>
        <w:tblLook w:val="04A0" w:firstRow="1" w:lastRow="0" w:firstColumn="1" w:lastColumn="0" w:noHBand="0" w:noVBand="1"/>
      </w:tblPr>
      <w:tblGrid>
        <w:gridCol w:w="6593"/>
        <w:gridCol w:w="2340"/>
      </w:tblGrid>
      <w:tr w:rsidR="00D1278F" w:rsidRPr="002365A3" w14:paraId="33637254" w14:textId="77777777" w:rsidTr="00FA5A2A">
        <w:trPr>
          <w:trHeight w:val="421"/>
          <w:jc w:val="center"/>
        </w:trPr>
        <w:tc>
          <w:tcPr>
            <w:tcW w:w="6593" w:type="dxa"/>
            <w:tcBorders>
              <w:top w:val="single" w:sz="4" w:space="0" w:color="000000"/>
              <w:left w:val="single" w:sz="4" w:space="0" w:color="000000"/>
              <w:bottom w:val="single" w:sz="4" w:space="0" w:color="000000"/>
              <w:right w:val="single" w:sz="4" w:space="0" w:color="000000"/>
            </w:tcBorders>
          </w:tcPr>
          <w:p w14:paraId="62BC8AA3" w14:textId="77777777" w:rsidR="00D1278F" w:rsidRPr="002365A3" w:rsidRDefault="00D1278F" w:rsidP="000E00D8">
            <w:pPr>
              <w:rPr>
                <w:rFonts w:ascii="Times New Roman" w:hAnsi="Times New Roman" w:cs="Times New Roman"/>
                <w:sz w:val="24"/>
                <w:szCs w:val="24"/>
              </w:rPr>
            </w:pPr>
            <w:r w:rsidRPr="002365A3">
              <w:rPr>
                <w:rFonts w:ascii="Times New Roman" w:hAnsi="Times New Roman" w:cs="Times New Roman"/>
                <w:sz w:val="24"/>
                <w:szCs w:val="24"/>
              </w:rPr>
              <w:t xml:space="preserve">Број ЈЛС на чијој територији се налазе подстандардна ромска насеља која немају приступ  чистој води или је тај приступ нерегуларан </w:t>
            </w:r>
          </w:p>
        </w:tc>
        <w:tc>
          <w:tcPr>
            <w:tcW w:w="2340" w:type="dxa"/>
            <w:tcBorders>
              <w:top w:val="single" w:sz="4" w:space="0" w:color="000000"/>
              <w:left w:val="single" w:sz="4" w:space="0" w:color="000000"/>
              <w:bottom w:val="single" w:sz="4" w:space="0" w:color="000000"/>
              <w:right w:val="single" w:sz="4" w:space="0" w:color="000000"/>
            </w:tcBorders>
          </w:tcPr>
          <w:p w14:paraId="761F8CA4" w14:textId="092EEF8B" w:rsidR="00D1278F" w:rsidRPr="002365A3" w:rsidRDefault="00D1278F" w:rsidP="000E00D8">
            <w:pPr>
              <w:ind w:left="53"/>
              <w:jc w:val="center"/>
              <w:rPr>
                <w:rFonts w:ascii="Times New Roman" w:hAnsi="Times New Roman" w:cs="Times New Roman"/>
                <w:sz w:val="24"/>
                <w:szCs w:val="24"/>
              </w:rPr>
            </w:pPr>
            <w:r w:rsidRPr="002365A3">
              <w:rPr>
                <w:rFonts w:ascii="Times New Roman" w:hAnsi="Times New Roman" w:cs="Times New Roman"/>
                <w:sz w:val="24"/>
                <w:szCs w:val="24"/>
              </w:rPr>
              <w:t>51ЈЛС/159 насеља</w:t>
            </w:r>
          </w:p>
        </w:tc>
      </w:tr>
      <w:tr w:rsidR="00D1278F" w:rsidRPr="002365A3" w14:paraId="66B3BB4A" w14:textId="77777777" w:rsidTr="00FA5A2A">
        <w:trPr>
          <w:trHeight w:val="329"/>
          <w:jc w:val="center"/>
        </w:trPr>
        <w:tc>
          <w:tcPr>
            <w:tcW w:w="6593" w:type="dxa"/>
            <w:tcBorders>
              <w:top w:val="single" w:sz="4" w:space="0" w:color="000000"/>
              <w:left w:val="single" w:sz="4" w:space="0" w:color="000000"/>
              <w:bottom w:val="single" w:sz="4" w:space="0" w:color="000000"/>
              <w:right w:val="single" w:sz="4" w:space="0" w:color="000000"/>
            </w:tcBorders>
          </w:tcPr>
          <w:p w14:paraId="0925D902" w14:textId="77777777" w:rsidR="00D1278F" w:rsidRPr="002365A3" w:rsidRDefault="00D1278F" w:rsidP="00FA5A2A">
            <w:pPr>
              <w:rPr>
                <w:rFonts w:ascii="Times New Roman" w:hAnsi="Times New Roman" w:cs="Times New Roman"/>
                <w:sz w:val="24"/>
                <w:szCs w:val="24"/>
              </w:rPr>
            </w:pPr>
            <w:r w:rsidRPr="002365A3">
              <w:rPr>
                <w:rFonts w:ascii="Times New Roman" w:hAnsi="Times New Roman" w:cs="Times New Roman"/>
                <w:sz w:val="24"/>
                <w:szCs w:val="24"/>
              </w:rPr>
              <w:t xml:space="preserve">Број ЈЛС на чијој територији се налазе подстандардна ромска насеља која немају приступ електричној енергији  или је тај приступ нерегуларан  </w:t>
            </w:r>
          </w:p>
        </w:tc>
        <w:tc>
          <w:tcPr>
            <w:tcW w:w="2340" w:type="dxa"/>
            <w:tcBorders>
              <w:top w:val="single" w:sz="4" w:space="0" w:color="000000"/>
              <w:left w:val="single" w:sz="4" w:space="0" w:color="000000"/>
              <w:bottom w:val="single" w:sz="4" w:space="0" w:color="000000"/>
              <w:right w:val="single" w:sz="4" w:space="0" w:color="000000"/>
            </w:tcBorders>
          </w:tcPr>
          <w:p w14:paraId="0C02E910" w14:textId="68A85CFE" w:rsidR="00D1278F" w:rsidRPr="002365A3" w:rsidRDefault="00D1278F" w:rsidP="00503744">
            <w:pPr>
              <w:ind w:right="109"/>
              <w:jc w:val="center"/>
              <w:rPr>
                <w:rFonts w:ascii="Times New Roman" w:hAnsi="Times New Roman" w:cs="Times New Roman"/>
                <w:sz w:val="24"/>
                <w:szCs w:val="24"/>
              </w:rPr>
            </w:pPr>
            <w:r w:rsidRPr="002365A3">
              <w:rPr>
                <w:rFonts w:ascii="Times New Roman" w:hAnsi="Times New Roman" w:cs="Times New Roman"/>
                <w:sz w:val="24"/>
                <w:szCs w:val="24"/>
              </w:rPr>
              <w:t>35ЈЛС /64 насеља</w:t>
            </w:r>
          </w:p>
        </w:tc>
      </w:tr>
      <w:tr w:rsidR="00D1278F" w:rsidRPr="002365A3" w14:paraId="0F6B3AF0" w14:textId="77777777" w:rsidTr="00FA5A2A">
        <w:trPr>
          <w:trHeight w:val="302"/>
          <w:jc w:val="center"/>
        </w:trPr>
        <w:tc>
          <w:tcPr>
            <w:tcW w:w="6593" w:type="dxa"/>
            <w:tcBorders>
              <w:top w:val="single" w:sz="4" w:space="0" w:color="000000"/>
              <w:left w:val="single" w:sz="4" w:space="0" w:color="000000"/>
              <w:bottom w:val="single" w:sz="4" w:space="0" w:color="000000"/>
              <w:right w:val="single" w:sz="4" w:space="0" w:color="000000"/>
            </w:tcBorders>
          </w:tcPr>
          <w:p w14:paraId="1824F3BB" w14:textId="77777777" w:rsidR="00D1278F" w:rsidRPr="002365A3" w:rsidRDefault="00D1278F" w:rsidP="00FA5A2A">
            <w:pPr>
              <w:rPr>
                <w:rFonts w:ascii="Times New Roman" w:hAnsi="Times New Roman" w:cs="Times New Roman"/>
                <w:sz w:val="24"/>
                <w:szCs w:val="24"/>
              </w:rPr>
            </w:pPr>
            <w:r w:rsidRPr="002365A3">
              <w:rPr>
                <w:rFonts w:ascii="Times New Roman" w:hAnsi="Times New Roman" w:cs="Times New Roman"/>
                <w:sz w:val="24"/>
                <w:szCs w:val="24"/>
              </w:rPr>
              <w:t xml:space="preserve">Број ЈЛС на чијој територији се налазе подстандардна ромска </w:t>
            </w:r>
            <w:r w:rsidRPr="002365A3">
              <w:rPr>
                <w:rFonts w:ascii="Times New Roman" w:hAnsi="Times New Roman" w:cs="Times New Roman"/>
                <w:sz w:val="24"/>
                <w:szCs w:val="24"/>
              </w:rPr>
              <w:lastRenderedPageBreak/>
              <w:t xml:space="preserve">насеља која немају приступ канализационој мрежи или је тај приступ нерегуларан </w:t>
            </w:r>
          </w:p>
        </w:tc>
        <w:tc>
          <w:tcPr>
            <w:tcW w:w="2340" w:type="dxa"/>
            <w:tcBorders>
              <w:top w:val="single" w:sz="4" w:space="0" w:color="000000"/>
              <w:left w:val="single" w:sz="4" w:space="0" w:color="000000"/>
              <w:bottom w:val="single" w:sz="4" w:space="0" w:color="000000"/>
              <w:right w:val="single" w:sz="4" w:space="0" w:color="000000"/>
            </w:tcBorders>
          </w:tcPr>
          <w:p w14:paraId="5CA70B59" w14:textId="1E0470A4" w:rsidR="00D1278F" w:rsidRPr="002365A3" w:rsidRDefault="00D1278F" w:rsidP="00503744">
            <w:pPr>
              <w:ind w:left="43"/>
              <w:jc w:val="center"/>
              <w:rPr>
                <w:rFonts w:ascii="Times New Roman" w:hAnsi="Times New Roman" w:cs="Times New Roman"/>
                <w:sz w:val="24"/>
                <w:szCs w:val="24"/>
              </w:rPr>
            </w:pPr>
            <w:r w:rsidRPr="002365A3">
              <w:rPr>
                <w:rFonts w:ascii="Times New Roman" w:hAnsi="Times New Roman" w:cs="Times New Roman"/>
                <w:sz w:val="24"/>
                <w:szCs w:val="24"/>
              </w:rPr>
              <w:lastRenderedPageBreak/>
              <w:t>82 ЈЛС /457 насеља</w:t>
            </w:r>
          </w:p>
        </w:tc>
      </w:tr>
      <w:tr w:rsidR="00D1278F" w:rsidRPr="002365A3" w14:paraId="5730B74B" w14:textId="77777777" w:rsidTr="00FA5A2A">
        <w:trPr>
          <w:trHeight w:val="302"/>
          <w:jc w:val="center"/>
        </w:trPr>
        <w:tc>
          <w:tcPr>
            <w:tcW w:w="6593" w:type="dxa"/>
            <w:tcBorders>
              <w:top w:val="single" w:sz="4" w:space="0" w:color="000000"/>
              <w:left w:val="single" w:sz="4" w:space="0" w:color="000000"/>
              <w:bottom w:val="single" w:sz="4" w:space="0" w:color="000000"/>
              <w:right w:val="single" w:sz="4" w:space="0" w:color="000000"/>
            </w:tcBorders>
          </w:tcPr>
          <w:p w14:paraId="1FC0C85B" w14:textId="77777777" w:rsidR="00D1278F" w:rsidRPr="002365A3" w:rsidRDefault="00D1278F" w:rsidP="00FA5A2A">
            <w:pPr>
              <w:rPr>
                <w:rFonts w:ascii="Times New Roman" w:hAnsi="Times New Roman" w:cs="Times New Roman"/>
                <w:sz w:val="24"/>
                <w:szCs w:val="24"/>
              </w:rPr>
            </w:pPr>
            <w:r w:rsidRPr="002365A3">
              <w:rPr>
                <w:rFonts w:ascii="Times New Roman" w:hAnsi="Times New Roman" w:cs="Times New Roman"/>
                <w:sz w:val="24"/>
                <w:szCs w:val="24"/>
              </w:rPr>
              <w:t xml:space="preserve">Број ЈЛС на чијој територији се налазе подстандардна ромска насеља која немају приступ чистој води, елетричној енергији нити канализационој мрежи или је тај приступ нерегуларан </w:t>
            </w:r>
          </w:p>
        </w:tc>
        <w:tc>
          <w:tcPr>
            <w:tcW w:w="2340" w:type="dxa"/>
            <w:tcBorders>
              <w:top w:val="single" w:sz="4" w:space="0" w:color="000000"/>
              <w:left w:val="single" w:sz="4" w:space="0" w:color="000000"/>
              <w:bottom w:val="single" w:sz="4" w:space="0" w:color="000000"/>
              <w:right w:val="single" w:sz="4" w:space="0" w:color="000000"/>
            </w:tcBorders>
          </w:tcPr>
          <w:p w14:paraId="41D30341" w14:textId="2B61FA6D" w:rsidR="00D1278F" w:rsidRPr="002365A3" w:rsidRDefault="00D1278F" w:rsidP="00503744">
            <w:pPr>
              <w:ind w:right="101"/>
              <w:jc w:val="center"/>
              <w:rPr>
                <w:rFonts w:ascii="Times New Roman" w:hAnsi="Times New Roman" w:cs="Times New Roman"/>
                <w:sz w:val="24"/>
                <w:szCs w:val="24"/>
              </w:rPr>
            </w:pPr>
            <w:r w:rsidRPr="002365A3">
              <w:rPr>
                <w:rFonts w:ascii="Times New Roman" w:hAnsi="Times New Roman" w:cs="Times New Roman"/>
                <w:sz w:val="24"/>
                <w:szCs w:val="24"/>
              </w:rPr>
              <w:t>13 ЈЛС/44 насеља</w:t>
            </w:r>
          </w:p>
        </w:tc>
      </w:tr>
    </w:tbl>
    <w:p w14:paraId="6C1D1F4F" w14:textId="77777777" w:rsidR="002A07DA" w:rsidRPr="002365A3" w:rsidRDefault="000E00D8" w:rsidP="000E00D8">
      <w:pPr>
        <w:autoSpaceDE w:val="0"/>
        <w:autoSpaceDN w:val="0"/>
        <w:adjustRightInd w:val="0"/>
        <w:spacing w:after="0" w:line="240" w:lineRule="auto"/>
        <w:jc w:val="center"/>
        <w:rPr>
          <w:rFonts w:ascii="Times New Roman" w:hAnsi="Times New Roman" w:cs="Times New Roman"/>
          <w:iCs/>
          <w:sz w:val="24"/>
          <w:szCs w:val="24"/>
        </w:rPr>
      </w:pPr>
      <w:r w:rsidRPr="002365A3">
        <w:rPr>
          <w:rFonts w:ascii="Times New Roman" w:hAnsi="Times New Roman" w:cs="Times New Roman"/>
          <w:iCs/>
          <w:sz w:val="24"/>
          <w:szCs w:val="24"/>
          <w:lang w:val="sr-Cyrl-RS"/>
        </w:rPr>
        <w:t xml:space="preserve">Извор: </w:t>
      </w:r>
      <w:r w:rsidRPr="002365A3">
        <w:rPr>
          <w:rFonts w:ascii="Times New Roman" w:hAnsi="Times New Roman" w:cs="Times New Roman"/>
          <w:iCs/>
          <w:sz w:val="24"/>
          <w:szCs w:val="24"/>
        </w:rPr>
        <w:t xml:space="preserve">Тим за социјално укључивање и смањење сиромаштва у сарадњи са </w:t>
      </w:r>
    </w:p>
    <w:p w14:paraId="02F49A8E" w14:textId="382E87D1" w:rsidR="00D1278F" w:rsidRPr="002365A3" w:rsidRDefault="000E00D8" w:rsidP="000E00D8">
      <w:pPr>
        <w:autoSpaceDE w:val="0"/>
        <w:autoSpaceDN w:val="0"/>
        <w:adjustRightInd w:val="0"/>
        <w:spacing w:after="0" w:line="240" w:lineRule="auto"/>
        <w:jc w:val="center"/>
        <w:rPr>
          <w:rFonts w:ascii="Times New Roman" w:hAnsi="Times New Roman" w:cs="Times New Roman"/>
          <w:iCs/>
          <w:sz w:val="24"/>
          <w:szCs w:val="24"/>
          <w:lang w:val="sr-Cyrl-RS"/>
        </w:rPr>
      </w:pPr>
      <w:r w:rsidRPr="002365A3">
        <w:rPr>
          <w:rFonts w:ascii="Times New Roman" w:hAnsi="Times New Roman" w:cs="Times New Roman"/>
          <w:iCs/>
          <w:sz w:val="24"/>
          <w:szCs w:val="24"/>
        </w:rPr>
        <w:t>УН Тимом за људска права</w:t>
      </w:r>
    </w:p>
    <w:p w14:paraId="4805EBCE" w14:textId="77777777" w:rsidR="000E00D8" w:rsidRPr="002365A3" w:rsidRDefault="000E00D8" w:rsidP="00D1278F">
      <w:pPr>
        <w:autoSpaceDE w:val="0"/>
        <w:autoSpaceDN w:val="0"/>
        <w:adjustRightInd w:val="0"/>
        <w:spacing w:after="0" w:line="240" w:lineRule="auto"/>
        <w:jc w:val="both"/>
        <w:rPr>
          <w:rFonts w:ascii="Times New Roman" w:hAnsi="Times New Roman" w:cs="Times New Roman"/>
          <w:sz w:val="24"/>
          <w:szCs w:val="24"/>
        </w:rPr>
      </w:pPr>
    </w:p>
    <w:p w14:paraId="7CD9F90C" w14:textId="3CB35D0F" w:rsidR="00D1278F" w:rsidRPr="002365A3" w:rsidRDefault="00D1278F" w:rsidP="00D1278F">
      <w:pPr>
        <w:autoSpaceDE w:val="0"/>
        <w:autoSpaceDN w:val="0"/>
        <w:adjustRightInd w:val="0"/>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Према резултатима мапирања,</w:t>
      </w:r>
      <w:r w:rsidR="005F7AF0"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на територији 51 </w:t>
      </w:r>
      <w:r w:rsidR="005F7AF0" w:rsidRPr="002365A3">
        <w:rPr>
          <w:rFonts w:ascii="Times New Roman" w:hAnsi="Times New Roman" w:cs="Times New Roman"/>
          <w:sz w:val="24"/>
          <w:szCs w:val="24"/>
          <w:lang w:val="sr-Cyrl-RS"/>
        </w:rPr>
        <w:t xml:space="preserve">ЈЛС </w:t>
      </w:r>
      <w:r w:rsidRPr="002365A3">
        <w:rPr>
          <w:rFonts w:ascii="Times New Roman" w:hAnsi="Times New Roman" w:cs="Times New Roman"/>
          <w:sz w:val="24"/>
          <w:szCs w:val="24"/>
        </w:rPr>
        <w:t>се налази 159 подстандардих насеља (22,65% укупног броја мапираних) која немају приступ чистој води или је тај приступ нерегуларан; на територији 35 локалних самоуправа се налазе 64 подстандардна насеља (9,12% укупног броја мапираних) која немају приступ електричној енергији или је тај приступ нерегуларан; на територији 82 локалне самоуправе се налази 457 подстандардних насеља (65,1% укупног броја мапираних) која немају приступ канализацији или је тај приступ нерегуларан и на територији 13 локалних самоуправа се налази 44 подстандардних насеља ( 6,26% укупног броја мапираних) која немају приступ ни чистој пијаћој води, електричној енергији и канализацији, или је тај приступ нерегуларан</w:t>
      </w:r>
      <w:r w:rsidRPr="002365A3">
        <w:rPr>
          <w:rFonts w:ascii="Times New Roman" w:hAnsi="Times New Roman" w:cs="Times New Roman"/>
          <w:sz w:val="24"/>
          <w:szCs w:val="24"/>
          <w:vertAlign w:val="superscript"/>
        </w:rPr>
        <w:footnoteReference w:id="116"/>
      </w:r>
    </w:p>
    <w:p w14:paraId="51343BCB" w14:textId="77777777" w:rsidR="00D1278F" w:rsidRPr="002365A3" w:rsidRDefault="00D1278F" w:rsidP="00D1278F">
      <w:pPr>
        <w:autoSpaceDE w:val="0"/>
        <w:autoSpaceDN w:val="0"/>
        <w:adjustRightInd w:val="0"/>
        <w:spacing w:after="0" w:line="240" w:lineRule="auto"/>
        <w:jc w:val="both"/>
        <w:rPr>
          <w:rFonts w:ascii="Times New Roman" w:eastAsia="TTA20CB408t00" w:hAnsi="Times New Roman" w:cs="Times New Roman"/>
          <w:sz w:val="24"/>
          <w:szCs w:val="24"/>
        </w:rPr>
      </w:pPr>
    </w:p>
    <w:p w14:paraId="3EFAD586" w14:textId="6384C64E" w:rsidR="00D1278F" w:rsidRPr="002365A3" w:rsidRDefault="00D1278F" w:rsidP="00D1278F">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У ромским насељима, чиста горива за кување користе се у 42% домаћинстава (највише се користи електрични шпорет – 39 %), док 58 % домаћинстава за кување користи горива која загађују животну средину, претежно фабрички произведене шпорете на чврста горива. Свега 13 % домаћинстава у ромским насељима за грејање простора користи чиста горива, од чега 9 % централно грејање. Чак 86 % користи горива која загађују животну средину (од тога највише дрва – 85 %). Електричну енергију за осветљавање простора користи 98 % домаћинстава у ромским насељима. Укупно посматрано, свега 12 % домаћинстава у ромским насељима употребљава чиста горива за кување, грејање и осветљавање, за разлику од националног узорка где је тај проценат 52%.</w:t>
      </w:r>
      <w:r w:rsidRPr="002365A3">
        <w:rPr>
          <w:rStyle w:val="FootnoteReference"/>
          <w:rFonts w:ascii="Times New Roman" w:hAnsi="Times New Roman"/>
          <w:sz w:val="24"/>
          <w:szCs w:val="24"/>
        </w:rPr>
        <w:footnoteReference w:id="117"/>
      </w:r>
      <w:r w:rsidRPr="002365A3">
        <w:rPr>
          <w:rFonts w:ascii="Times New Roman" w:hAnsi="Times New Roman" w:cs="Times New Roman"/>
          <w:sz w:val="24"/>
          <w:szCs w:val="24"/>
        </w:rPr>
        <w:t xml:space="preserve"> </w:t>
      </w:r>
      <w:r w:rsidR="0064358C"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Разлика се очитава и у просторним одликама стамбених јединица и стамбеном комфору. Просечан број лица по соби која се користи за спавање у ромским домаћинствима је 2,6, </w:t>
      </w:r>
      <w:r w:rsidRPr="002365A3">
        <w:rPr>
          <w:rFonts w:ascii="Times New Roman" w:eastAsia="CalibriLight" w:hAnsi="Times New Roman" w:cs="Times New Roman"/>
          <w:sz w:val="24"/>
          <w:szCs w:val="24"/>
        </w:rPr>
        <w:t xml:space="preserve"> </w:t>
      </w:r>
      <w:r w:rsidRPr="002365A3">
        <w:rPr>
          <w:rFonts w:ascii="Times New Roman" w:hAnsi="Times New Roman" w:cs="Times New Roman"/>
          <w:sz w:val="24"/>
          <w:szCs w:val="24"/>
        </w:rPr>
        <w:t>док је то у општој популацији 1,5.</w:t>
      </w:r>
      <w:r w:rsidRPr="002365A3">
        <w:rPr>
          <w:rFonts w:ascii="Times New Roman" w:eastAsia="CalibriLight" w:hAnsi="Times New Roman" w:cs="Times New Roman"/>
          <w:sz w:val="24"/>
          <w:szCs w:val="24"/>
        </w:rPr>
        <w:t xml:space="preserve"> </w:t>
      </w:r>
      <w:r w:rsidRPr="002365A3">
        <w:rPr>
          <w:rStyle w:val="FootnoteReference"/>
          <w:rFonts w:ascii="Times New Roman" w:hAnsi="Times New Roman"/>
          <w:sz w:val="24"/>
          <w:szCs w:val="24"/>
        </w:rPr>
        <w:t xml:space="preserve"> </w:t>
      </w:r>
      <w:r w:rsidRPr="002365A3">
        <w:rPr>
          <w:rFonts w:ascii="Times New Roman" w:hAnsi="Times New Roman" w:cs="Times New Roman"/>
          <w:sz w:val="24"/>
          <w:szCs w:val="24"/>
        </w:rPr>
        <w:t>Поред тога, ромска домаћинстава живе у много лошијим условима него домаћинства из опште популацијe. Компарација стамбених услова показује да око 73% Рома и Ромкиња има мање од 10 m</w:t>
      </w:r>
      <w:r w:rsidRPr="002365A3">
        <w:rPr>
          <w:rFonts w:ascii="Times New Roman" w:hAnsi="Times New Roman" w:cs="Times New Roman"/>
          <w:sz w:val="24"/>
          <w:szCs w:val="24"/>
          <w:vertAlign w:val="superscript"/>
        </w:rPr>
        <w:t>2</w:t>
      </w:r>
      <w:r w:rsidRPr="002365A3">
        <w:rPr>
          <w:rFonts w:ascii="Times New Roman" w:hAnsi="Times New Roman" w:cs="Times New Roman"/>
          <w:sz w:val="24"/>
          <w:szCs w:val="24"/>
        </w:rPr>
        <w:t xml:space="preserve"> по члану домаћинства у односу на око 26% неромског становништва, док 28,2 % ромских домаћинстава не поседује туш у кући према 3,1% неромских домаћинстава. Око 86 процената становништва у ромским насељима живи у домаћинствима која користе побољшане санитарне просторије које се не деле са другима. У осталим насељима становништва углавном користи покривени пољски WC (37%), док се у градским насељима најчешће користе нужници на испирање са прикључком на канализациони систем (65%). У</w:t>
      </w:r>
      <w:r w:rsidRPr="002365A3">
        <w:rPr>
          <w:rFonts w:ascii="Times New Roman" w:hAnsi="Times New Roman" w:cs="Times New Roman"/>
          <w:color w:val="FF0000"/>
          <w:sz w:val="24"/>
          <w:szCs w:val="24"/>
        </w:rPr>
        <w:t xml:space="preserve"> </w:t>
      </w:r>
      <w:r w:rsidRPr="002365A3">
        <w:rPr>
          <w:rFonts w:ascii="Times New Roman" w:hAnsi="Times New Roman" w:cs="Times New Roman"/>
          <w:sz w:val="24"/>
          <w:szCs w:val="24"/>
        </w:rPr>
        <w:t>најсиромашнијим домаћинствима близу 60% становништва користи покривени пољски WC, док 7% нема санитарне просторије.</w:t>
      </w:r>
    </w:p>
    <w:p w14:paraId="37DE4A20" w14:textId="33600502" w:rsidR="00D1278F" w:rsidRPr="002365A3" w:rsidRDefault="00D1278F" w:rsidP="009F635A">
      <w:pPr>
        <w:spacing w:after="60" w:line="240" w:lineRule="auto"/>
        <w:rPr>
          <w:rFonts w:ascii="Times New Roman" w:hAnsi="Times New Roman" w:cs="Times New Roman"/>
          <w:bCs/>
          <w:sz w:val="24"/>
          <w:szCs w:val="24"/>
        </w:rPr>
      </w:pPr>
      <w:r w:rsidRPr="002365A3">
        <w:rPr>
          <w:rFonts w:ascii="Times New Roman" w:hAnsi="Times New Roman" w:cs="Times New Roman"/>
          <w:bCs/>
          <w:sz w:val="24"/>
          <w:szCs w:val="24"/>
        </w:rPr>
        <w:t>Табела</w:t>
      </w:r>
      <w:r w:rsidR="000E00D8" w:rsidRPr="002365A3">
        <w:rPr>
          <w:rFonts w:ascii="Times New Roman" w:hAnsi="Times New Roman" w:cs="Times New Roman"/>
          <w:bCs/>
          <w:sz w:val="24"/>
          <w:szCs w:val="24"/>
          <w:lang w:val="sr-Cyrl-RS"/>
        </w:rPr>
        <w:t xml:space="preserve"> </w:t>
      </w:r>
      <w:r w:rsidR="0054794F" w:rsidRPr="002365A3">
        <w:rPr>
          <w:rFonts w:ascii="Times New Roman" w:hAnsi="Times New Roman" w:cs="Times New Roman"/>
          <w:bCs/>
          <w:sz w:val="24"/>
          <w:szCs w:val="24"/>
          <w:lang w:val="sr-Cyrl-RS"/>
        </w:rPr>
        <w:t>6</w:t>
      </w:r>
      <w:r w:rsidRPr="002365A3">
        <w:rPr>
          <w:rFonts w:ascii="Times New Roman" w:hAnsi="Times New Roman" w:cs="Times New Roman"/>
          <w:bCs/>
          <w:sz w:val="24"/>
          <w:szCs w:val="24"/>
        </w:rPr>
        <w:t>: Карактеристике домаћинства</w:t>
      </w:r>
    </w:p>
    <w:tbl>
      <w:tblPr>
        <w:tblStyle w:val="TableGrid"/>
        <w:tblW w:w="9067" w:type="dxa"/>
        <w:tblLook w:val="04A0" w:firstRow="1" w:lastRow="0" w:firstColumn="1" w:lastColumn="0" w:noHBand="0" w:noVBand="1"/>
      </w:tblPr>
      <w:tblGrid>
        <w:gridCol w:w="3256"/>
        <w:gridCol w:w="2835"/>
        <w:gridCol w:w="2976"/>
      </w:tblGrid>
      <w:tr w:rsidR="00D1278F" w:rsidRPr="002365A3" w14:paraId="6F6AB10E" w14:textId="77777777" w:rsidTr="00143FF7">
        <w:tc>
          <w:tcPr>
            <w:tcW w:w="3256" w:type="dxa"/>
            <w:shd w:val="clear" w:color="auto" w:fill="F7CAAC" w:themeFill="accent2" w:themeFillTint="66"/>
          </w:tcPr>
          <w:p w14:paraId="65CE7C4C" w14:textId="77777777" w:rsidR="00D1278F" w:rsidRPr="002365A3" w:rsidRDefault="00D1278F" w:rsidP="00FA5A2A">
            <w:pPr>
              <w:spacing w:after="60"/>
              <w:jc w:val="both"/>
              <w:rPr>
                <w:rFonts w:ascii="Times New Roman" w:hAnsi="Times New Roman" w:cs="Times New Roman"/>
              </w:rPr>
            </w:pPr>
            <w:r w:rsidRPr="002365A3">
              <w:rPr>
                <w:rFonts w:ascii="Times New Roman" w:hAnsi="Times New Roman" w:cs="Times New Roman"/>
              </w:rPr>
              <w:t>Карактеристика:</w:t>
            </w:r>
          </w:p>
        </w:tc>
        <w:tc>
          <w:tcPr>
            <w:tcW w:w="2835" w:type="dxa"/>
            <w:shd w:val="clear" w:color="auto" w:fill="F7CAAC" w:themeFill="accent2" w:themeFillTint="66"/>
          </w:tcPr>
          <w:p w14:paraId="3D83652C"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Општа популација</w:t>
            </w:r>
          </w:p>
          <w:p w14:paraId="74CD2299"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 xml:space="preserve">(% домаћинстава из </w:t>
            </w:r>
            <w:r w:rsidRPr="002365A3">
              <w:rPr>
                <w:rFonts w:ascii="Times New Roman" w:hAnsi="Times New Roman" w:cs="Times New Roman"/>
              </w:rPr>
              <w:lastRenderedPageBreak/>
              <w:t>узорка)</w:t>
            </w:r>
          </w:p>
        </w:tc>
        <w:tc>
          <w:tcPr>
            <w:tcW w:w="2976" w:type="dxa"/>
            <w:shd w:val="clear" w:color="auto" w:fill="F7CAAC" w:themeFill="accent2" w:themeFillTint="66"/>
          </w:tcPr>
          <w:p w14:paraId="7CB52AB5"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lastRenderedPageBreak/>
              <w:t>Ромска насеља</w:t>
            </w:r>
          </w:p>
          <w:p w14:paraId="4D346DF2"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 xml:space="preserve">(% домаћинстава из </w:t>
            </w:r>
            <w:r w:rsidRPr="002365A3">
              <w:rPr>
                <w:rFonts w:ascii="Times New Roman" w:hAnsi="Times New Roman" w:cs="Times New Roman"/>
              </w:rPr>
              <w:lastRenderedPageBreak/>
              <w:t>узорка)</w:t>
            </w:r>
          </w:p>
        </w:tc>
      </w:tr>
      <w:tr w:rsidR="00D1278F" w:rsidRPr="002365A3" w14:paraId="3B6AECF3" w14:textId="77777777" w:rsidTr="00143FF7">
        <w:tc>
          <w:tcPr>
            <w:tcW w:w="3256" w:type="dxa"/>
            <w:shd w:val="clear" w:color="auto" w:fill="F7CAAC" w:themeFill="accent2" w:themeFillTint="66"/>
          </w:tcPr>
          <w:p w14:paraId="6B17659D" w14:textId="77777777" w:rsidR="00D1278F" w:rsidRPr="002365A3" w:rsidRDefault="00D1278F" w:rsidP="00143FF7">
            <w:pPr>
              <w:spacing w:after="60"/>
              <w:rPr>
                <w:rFonts w:ascii="Times New Roman" w:hAnsi="Times New Roman" w:cs="Times New Roman"/>
              </w:rPr>
            </w:pPr>
            <w:r w:rsidRPr="002365A3">
              <w:rPr>
                <w:rFonts w:ascii="Times New Roman" w:hAnsi="Times New Roman" w:cs="Times New Roman"/>
              </w:rPr>
              <w:lastRenderedPageBreak/>
              <w:t>Имају туш</w:t>
            </w:r>
          </w:p>
        </w:tc>
        <w:tc>
          <w:tcPr>
            <w:tcW w:w="2835" w:type="dxa"/>
          </w:tcPr>
          <w:p w14:paraId="7BA217DD"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96,9</w:t>
            </w:r>
          </w:p>
        </w:tc>
        <w:tc>
          <w:tcPr>
            <w:tcW w:w="2976" w:type="dxa"/>
          </w:tcPr>
          <w:p w14:paraId="147A85C7"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71,8</w:t>
            </w:r>
          </w:p>
        </w:tc>
      </w:tr>
      <w:tr w:rsidR="00D1278F" w:rsidRPr="002365A3" w14:paraId="7C0FEDC0" w14:textId="77777777" w:rsidTr="00143FF7">
        <w:tc>
          <w:tcPr>
            <w:tcW w:w="3256" w:type="dxa"/>
            <w:shd w:val="clear" w:color="auto" w:fill="F7CAAC" w:themeFill="accent2" w:themeFillTint="66"/>
          </w:tcPr>
          <w:p w14:paraId="1010EEF6" w14:textId="77777777" w:rsidR="00D1278F" w:rsidRPr="002365A3" w:rsidRDefault="00D1278F" w:rsidP="00143FF7">
            <w:pPr>
              <w:spacing w:after="60"/>
              <w:rPr>
                <w:rFonts w:ascii="Times New Roman" w:hAnsi="Times New Roman" w:cs="Times New Roman"/>
              </w:rPr>
            </w:pPr>
            <w:r w:rsidRPr="002365A3">
              <w:rPr>
                <w:rFonts w:ascii="Times New Roman" w:hAnsi="Times New Roman" w:cs="Times New Roman"/>
              </w:rPr>
              <w:t>Прокишњава кров</w:t>
            </w:r>
          </w:p>
        </w:tc>
        <w:tc>
          <w:tcPr>
            <w:tcW w:w="2835" w:type="dxa"/>
          </w:tcPr>
          <w:p w14:paraId="74AC0E2F"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14,6</w:t>
            </w:r>
          </w:p>
        </w:tc>
        <w:tc>
          <w:tcPr>
            <w:tcW w:w="2976" w:type="dxa"/>
          </w:tcPr>
          <w:p w14:paraId="07A91178"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50,1</w:t>
            </w:r>
          </w:p>
        </w:tc>
      </w:tr>
      <w:tr w:rsidR="00D1278F" w:rsidRPr="002365A3" w14:paraId="7EE59641" w14:textId="77777777" w:rsidTr="00143FF7">
        <w:tc>
          <w:tcPr>
            <w:tcW w:w="3256" w:type="dxa"/>
            <w:shd w:val="clear" w:color="auto" w:fill="F7CAAC" w:themeFill="accent2" w:themeFillTint="66"/>
          </w:tcPr>
          <w:p w14:paraId="0A20D1B2" w14:textId="77777777" w:rsidR="00D1278F" w:rsidRPr="002365A3" w:rsidRDefault="00D1278F" w:rsidP="00143FF7">
            <w:pPr>
              <w:spacing w:after="60"/>
              <w:rPr>
                <w:rFonts w:ascii="Times New Roman" w:hAnsi="Times New Roman" w:cs="Times New Roman"/>
                <w:lang w:val="sr-Latn-RS"/>
              </w:rPr>
            </w:pPr>
            <w:r w:rsidRPr="002365A3">
              <w:rPr>
                <w:rFonts w:ascii="Times New Roman" w:hAnsi="Times New Roman" w:cs="Times New Roman"/>
              </w:rPr>
              <w:t>Постоји</w:t>
            </w:r>
            <w:r w:rsidRPr="002365A3">
              <w:rPr>
                <w:rFonts w:ascii="Times New Roman" w:hAnsi="Times New Roman" w:cs="Times New Roman"/>
                <w:lang w:val="sr-Latn-RS"/>
              </w:rPr>
              <w:t xml:space="preserve"> </w:t>
            </w:r>
            <w:r w:rsidRPr="002365A3">
              <w:rPr>
                <w:rFonts w:ascii="Times New Roman" w:hAnsi="Times New Roman" w:cs="Times New Roman"/>
              </w:rPr>
              <w:t>влага</w:t>
            </w:r>
            <w:r w:rsidRPr="002365A3">
              <w:rPr>
                <w:rFonts w:ascii="Times New Roman" w:hAnsi="Times New Roman" w:cs="Times New Roman"/>
                <w:lang w:val="sr-Latn-RS"/>
              </w:rPr>
              <w:t xml:space="preserve"> </w:t>
            </w:r>
            <w:r w:rsidRPr="002365A3">
              <w:rPr>
                <w:rFonts w:ascii="Times New Roman" w:hAnsi="Times New Roman" w:cs="Times New Roman"/>
              </w:rPr>
              <w:t>по</w:t>
            </w:r>
            <w:r w:rsidRPr="002365A3">
              <w:rPr>
                <w:rFonts w:ascii="Times New Roman" w:hAnsi="Times New Roman" w:cs="Times New Roman"/>
                <w:lang w:val="sr-Latn-RS"/>
              </w:rPr>
              <w:t xml:space="preserve"> </w:t>
            </w:r>
            <w:r w:rsidRPr="002365A3">
              <w:rPr>
                <w:rFonts w:ascii="Times New Roman" w:hAnsi="Times New Roman" w:cs="Times New Roman"/>
              </w:rPr>
              <w:t>зидовима</w:t>
            </w:r>
            <w:r w:rsidRPr="002365A3">
              <w:rPr>
                <w:rFonts w:ascii="Times New Roman" w:hAnsi="Times New Roman" w:cs="Times New Roman"/>
                <w:lang w:val="sr-Latn-RS"/>
              </w:rPr>
              <w:t xml:space="preserve">, </w:t>
            </w:r>
            <w:r w:rsidRPr="002365A3">
              <w:rPr>
                <w:rFonts w:ascii="Times New Roman" w:hAnsi="Times New Roman" w:cs="Times New Roman"/>
              </w:rPr>
              <w:t>подовима</w:t>
            </w:r>
            <w:r w:rsidRPr="002365A3">
              <w:rPr>
                <w:rFonts w:ascii="Times New Roman" w:hAnsi="Times New Roman" w:cs="Times New Roman"/>
                <w:lang w:val="sr-Latn-RS"/>
              </w:rPr>
              <w:t xml:space="preserve"> </w:t>
            </w:r>
            <w:r w:rsidRPr="002365A3">
              <w:rPr>
                <w:rFonts w:ascii="Times New Roman" w:hAnsi="Times New Roman" w:cs="Times New Roman"/>
              </w:rPr>
              <w:t>или</w:t>
            </w:r>
            <w:r w:rsidRPr="002365A3">
              <w:rPr>
                <w:rFonts w:ascii="Times New Roman" w:hAnsi="Times New Roman" w:cs="Times New Roman"/>
                <w:lang w:val="sr-Latn-RS"/>
              </w:rPr>
              <w:t xml:space="preserve"> </w:t>
            </w:r>
            <w:r w:rsidRPr="002365A3">
              <w:rPr>
                <w:rFonts w:ascii="Times New Roman" w:hAnsi="Times New Roman" w:cs="Times New Roman"/>
              </w:rPr>
              <w:t>темељу</w:t>
            </w:r>
          </w:p>
        </w:tc>
        <w:tc>
          <w:tcPr>
            <w:tcW w:w="2835" w:type="dxa"/>
          </w:tcPr>
          <w:p w14:paraId="28193F5B"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19,6</w:t>
            </w:r>
          </w:p>
        </w:tc>
        <w:tc>
          <w:tcPr>
            <w:tcW w:w="2976" w:type="dxa"/>
          </w:tcPr>
          <w:p w14:paraId="6BA0478B"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68</w:t>
            </w:r>
          </w:p>
        </w:tc>
      </w:tr>
      <w:tr w:rsidR="00D1278F" w:rsidRPr="002365A3" w14:paraId="63556E6F" w14:textId="77777777" w:rsidTr="00143FF7">
        <w:tc>
          <w:tcPr>
            <w:tcW w:w="3256" w:type="dxa"/>
            <w:shd w:val="clear" w:color="auto" w:fill="F7CAAC" w:themeFill="accent2" w:themeFillTint="66"/>
          </w:tcPr>
          <w:p w14:paraId="48C23812" w14:textId="56902202" w:rsidR="00D1278F" w:rsidRPr="002365A3" w:rsidRDefault="00D1278F" w:rsidP="00143FF7">
            <w:pPr>
              <w:spacing w:after="60"/>
              <w:rPr>
                <w:rFonts w:ascii="Times New Roman" w:hAnsi="Times New Roman" w:cs="Times New Roman"/>
                <w:lang w:val="sr-Latn-RS"/>
              </w:rPr>
            </w:pPr>
            <w:r w:rsidRPr="002365A3">
              <w:rPr>
                <w:rFonts w:ascii="Times New Roman" w:hAnsi="Times New Roman" w:cs="Times New Roman"/>
              </w:rPr>
              <w:t>Трула</w:t>
            </w:r>
            <w:r w:rsidRPr="002365A3">
              <w:rPr>
                <w:rFonts w:ascii="Times New Roman" w:hAnsi="Times New Roman" w:cs="Times New Roman"/>
                <w:lang w:val="sr-Latn-RS"/>
              </w:rPr>
              <w:t xml:space="preserve"> </w:t>
            </w:r>
            <w:r w:rsidRPr="002365A3">
              <w:rPr>
                <w:rFonts w:ascii="Times New Roman" w:hAnsi="Times New Roman" w:cs="Times New Roman"/>
              </w:rPr>
              <w:t>прозор</w:t>
            </w:r>
            <w:r w:rsidR="00143FF7" w:rsidRPr="002365A3">
              <w:rPr>
                <w:rFonts w:ascii="Times New Roman" w:hAnsi="Times New Roman" w:cs="Times New Roman"/>
                <w:lang w:val="sr-Cyrl-RS"/>
              </w:rPr>
              <w:t>с</w:t>
            </w:r>
            <w:r w:rsidRPr="002365A3">
              <w:rPr>
                <w:rFonts w:ascii="Times New Roman" w:hAnsi="Times New Roman" w:cs="Times New Roman"/>
              </w:rPr>
              <w:t>ка</w:t>
            </w:r>
            <w:r w:rsidRPr="002365A3">
              <w:rPr>
                <w:rFonts w:ascii="Times New Roman" w:hAnsi="Times New Roman" w:cs="Times New Roman"/>
                <w:lang w:val="sr-Latn-RS"/>
              </w:rPr>
              <w:t xml:space="preserve"> </w:t>
            </w:r>
            <w:r w:rsidRPr="002365A3">
              <w:rPr>
                <w:rFonts w:ascii="Times New Roman" w:hAnsi="Times New Roman" w:cs="Times New Roman"/>
              </w:rPr>
              <w:t>окна</w:t>
            </w:r>
            <w:r w:rsidRPr="002365A3">
              <w:rPr>
                <w:rFonts w:ascii="Times New Roman" w:hAnsi="Times New Roman" w:cs="Times New Roman"/>
                <w:lang w:val="sr-Latn-RS"/>
              </w:rPr>
              <w:t xml:space="preserve"> </w:t>
            </w:r>
            <w:r w:rsidRPr="002365A3">
              <w:rPr>
                <w:rFonts w:ascii="Times New Roman" w:hAnsi="Times New Roman" w:cs="Times New Roman"/>
              </w:rPr>
              <w:t>или</w:t>
            </w:r>
            <w:r w:rsidRPr="002365A3">
              <w:rPr>
                <w:rFonts w:ascii="Times New Roman" w:hAnsi="Times New Roman" w:cs="Times New Roman"/>
                <w:lang w:val="sr-Latn-RS"/>
              </w:rPr>
              <w:t xml:space="preserve"> </w:t>
            </w:r>
            <w:r w:rsidRPr="002365A3">
              <w:rPr>
                <w:rFonts w:ascii="Times New Roman" w:hAnsi="Times New Roman" w:cs="Times New Roman"/>
              </w:rPr>
              <w:t>под</w:t>
            </w:r>
          </w:p>
        </w:tc>
        <w:tc>
          <w:tcPr>
            <w:tcW w:w="2835" w:type="dxa"/>
          </w:tcPr>
          <w:p w14:paraId="5DEDD923"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13,7</w:t>
            </w:r>
          </w:p>
        </w:tc>
        <w:tc>
          <w:tcPr>
            <w:tcW w:w="2976" w:type="dxa"/>
          </w:tcPr>
          <w:p w14:paraId="08B00250"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41,8</w:t>
            </w:r>
          </w:p>
        </w:tc>
      </w:tr>
    </w:tbl>
    <w:p w14:paraId="57BC262F" w14:textId="77777777" w:rsidR="0054794F" w:rsidRPr="002365A3" w:rsidRDefault="00D1278F" w:rsidP="00D1278F">
      <w:pPr>
        <w:spacing w:after="60" w:line="240" w:lineRule="auto"/>
        <w:jc w:val="center"/>
        <w:rPr>
          <w:rFonts w:ascii="Times New Roman" w:hAnsi="Times New Roman" w:cs="Times New Roman"/>
          <w:iCs/>
          <w:sz w:val="24"/>
          <w:szCs w:val="24"/>
        </w:rPr>
      </w:pPr>
      <w:r w:rsidRPr="002365A3">
        <w:rPr>
          <w:rFonts w:ascii="Times New Roman" w:hAnsi="Times New Roman" w:cs="Times New Roman"/>
          <w:iCs/>
          <w:sz w:val="24"/>
          <w:szCs w:val="24"/>
        </w:rPr>
        <w:t>Извор: Истраживање вишеструких показатеља положаја жена и деце у 2019. години,</w:t>
      </w:r>
    </w:p>
    <w:p w14:paraId="5F7A7B14" w14:textId="05ACF83E" w:rsidR="00D1278F" w:rsidRPr="002365A3" w:rsidRDefault="00D1278F" w:rsidP="00D1278F">
      <w:pPr>
        <w:spacing w:after="60" w:line="240" w:lineRule="auto"/>
        <w:jc w:val="center"/>
        <w:rPr>
          <w:rFonts w:ascii="Times New Roman" w:hAnsi="Times New Roman" w:cs="Times New Roman"/>
          <w:iCs/>
          <w:sz w:val="24"/>
          <w:szCs w:val="24"/>
        </w:rPr>
      </w:pPr>
      <w:r w:rsidRPr="002365A3">
        <w:rPr>
          <w:rFonts w:ascii="Times New Roman" w:hAnsi="Times New Roman" w:cs="Times New Roman"/>
          <w:iCs/>
          <w:sz w:val="24"/>
          <w:szCs w:val="24"/>
        </w:rPr>
        <w:t xml:space="preserve"> Републички завод за статистику и УНИЦЕФ</w:t>
      </w:r>
    </w:p>
    <w:p w14:paraId="75526AD6" w14:textId="77777777" w:rsidR="00D1278F" w:rsidRPr="002365A3" w:rsidRDefault="00D1278F" w:rsidP="00D1278F">
      <w:pPr>
        <w:pStyle w:val="TableParagraph"/>
        <w:ind w:right="95"/>
        <w:jc w:val="both"/>
        <w:rPr>
          <w:spacing w:val="-6"/>
          <w:sz w:val="24"/>
          <w:szCs w:val="24"/>
          <w:lang w:val="sr-Cyrl-RS"/>
        </w:rPr>
      </w:pPr>
    </w:p>
    <w:p w14:paraId="75D98E8C" w14:textId="77777777" w:rsidR="00D1278F" w:rsidRPr="002365A3" w:rsidRDefault="00D1278F" w:rsidP="00D1278F">
      <w:pPr>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Са лошим условима становања суочавају се и Роми и Ромкиње настањени дисперзовано међу општом популацијом, изван ромских насеља. Вишегенерацијско сиромаштво, веома ниски приходи и слаба запосленост додатна су препрека Ромима и Ромкињама да самостално раде на унапређењу услова у којима станују, док су трошкови становања (укључујући и трошкове у становима за социјално становање) често толико високи да угрожавају задовољење осталих животних потреба или доводе до високих дуговања за струју, комуналије, грејање и сл. Лоши услови становања и непостојање основних инфраструктура негативно утичу на здравље свих чланова домаћинства, посебно деце. Још једном треба нагласити да су услови становања, као и економска приуштивост стамбеног решења међу основним постулатима права на адекватно становање.</w:t>
      </w:r>
    </w:p>
    <w:p w14:paraId="363E85F9" w14:textId="77777777" w:rsidR="00D1278F" w:rsidRPr="002365A3" w:rsidRDefault="00D1278F" w:rsidP="00D1278F">
      <w:pPr>
        <w:shd w:val="clear" w:color="auto" w:fill="FFFFFF"/>
        <w:spacing w:after="60" w:line="240" w:lineRule="auto"/>
        <w:jc w:val="both"/>
        <w:rPr>
          <w:rFonts w:ascii="Times New Roman" w:eastAsia="TTA20CB408t00" w:hAnsi="Times New Roman" w:cs="Times New Roman"/>
          <w:sz w:val="24"/>
          <w:szCs w:val="24"/>
        </w:rPr>
      </w:pPr>
      <w:r w:rsidRPr="002365A3">
        <w:rPr>
          <w:rFonts w:ascii="Times New Roman" w:hAnsi="Times New Roman" w:cs="Times New Roman"/>
          <w:sz w:val="24"/>
          <w:szCs w:val="24"/>
        </w:rPr>
        <w:t xml:space="preserve">То за </w:t>
      </w:r>
      <w:r w:rsidRPr="002365A3">
        <w:rPr>
          <w:rFonts w:ascii="Times New Roman" w:eastAsia="TTA20CB408t00" w:hAnsi="Times New Roman" w:cs="Times New Roman"/>
          <w:sz w:val="24"/>
          <w:szCs w:val="24"/>
        </w:rPr>
        <w:t>последицу има, између осталог, сегрегацију ромских насеља, њихову неуређеност и слабу опремљеност инфраструктуром, непостојање одговарајућих урбанистичких планова, нерегулисан имовинско-правни статус објеката и земљишта, неквалитетан стамбени фонд, присутну претњу присилног исељавања, неадекватно поступање уз кршење људских права приликом расељавања неформалних ромских насеља и друго.</w:t>
      </w:r>
    </w:p>
    <w:p w14:paraId="17A677B4" w14:textId="7C842678" w:rsidR="00D1278F" w:rsidRPr="002365A3" w:rsidRDefault="00D1278F" w:rsidP="00D1278F">
      <w:pPr>
        <w:shd w:val="clear" w:color="auto" w:fill="FFFFFF"/>
        <w:spacing w:after="60" w:line="240" w:lineRule="auto"/>
        <w:jc w:val="both"/>
        <w:rPr>
          <w:rFonts w:ascii="Times New Roman" w:eastAsia="TTA20CB408t00" w:hAnsi="Times New Roman" w:cs="Times New Roman"/>
          <w:color w:val="FF0000"/>
          <w:sz w:val="24"/>
          <w:szCs w:val="24"/>
        </w:rPr>
      </w:pPr>
    </w:p>
    <w:p w14:paraId="684AEA7D" w14:textId="16D34610" w:rsidR="00D1278F" w:rsidRPr="002365A3" w:rsidRDefault="00D1278F" w:rsidP="00D1278F">
      <w:pPr>
        <w:spacing w:after="0" w:line="240" w:lineRule="auto"/>
        <w:ind w:right="107"/>
        <w:jc w:val="both"/>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Министарство грађевинарства, саобраћаја и инфраструктуре прати имплементацију ИПА програма (ИПА 13, ИПА 14, ИПА 16</w:t>
      </w:r>
      <w:r w:rsidR="00267AAC" w:rsidRPr="002365A3">
        <w:rPr>
          <w:rFonts w:ascii="Times New Roman" w:eastAsia="Times New Roman" w:hAnsi="Times New Roman" w:cs="Times New Roman"/>
          <w:sz w:val="24"/>
          <w:szCs w:val="24"/>
          <w:lang w:val="sr-Cyrl-RS"/>
        </w:rPr>
        <w:t>, ИПА 18</w:t>
      </w:r>
      <w:r w:rsidRPr="002365A3">
        <w:rPr>
          <w:rFonts w:ascii="Times New Roman" w:eastAsia="Times New Roman" w:hAnsi="Times New Roman" w:cs="Times New Roman"/>
          <w:sz w:val="24"/>
          <w:szCs w:val="24"/>
        </w:rPr>
        <w:t xml:space="preserve">) путем којих је </w:t>
      </w:r>
      <w:r w:rsidR="009F70C8" w:rsidRPr="002365A3">
        <w:rPr>
          <w:rFonts w:ascii="Times New Roman" w:eastAsia="Times New Roman" w:hAnsi="Times New Roman" w:cs="Times New Roman"/>
          <w:sz w:val="24"/>
          <w:szCs w:val="24"/>
          <w:lang w:val="sr-Cyrl-CS"/>
        </w:rPr>
        <w:t xml:space="preserve">играђен и реконструисан одређени број објеката за становање, </w:t>
      </w:r>
      <w:r w:rsidRPr="002365A3">
        <w:rPr>
          <w:rFonts w:ascii="Times New Roman" w:eastAsia="Times New Roman" w:hAnsi="Times New Roman" w:cs="Times New Roman"/>
          <w:sz w:val="24"/>
          <w:szCs w:val="24"/>
        </w:rPr>
        <w:t xml:space="preserve">обезбеђена подршка за израду техничке и планске документације за подстандардна насеља и </w:t>
      </w:r>
      <w:r w:rsidR="009F70C8" w:rsidRPr="002365A3">
        <w:rPr>
          <w:rFonts w:ascii="Times New Roman" w:eastAsia="Times New Roman" w:hAnsi="Times New Roman" w:cs="Times New Roman"/>
          <w:sz w:val="24"/>
          <w:szCs w:val="24"/>
        </w:rPr>
        <w:t>пр</w:t>
      </w:r>
      <w:r w:rsidR="009F70C8" w:rsidRPr="002365A3">
        <w:rPr>
          <w:rFonts w:ascii="Times New Roman" w:eastAsia="Times New Roman" w:hAnsi="Times New Roman" w:cs="Times New Roman"/>
          <w:sz w:val="24"/>
          <w:szCs w:val="24"/>
          <w:lang w:val="sr-Cyrl-CS"/>
        </w:rPr>
        <w:t>ужена</w:t>
      </w:r>
      <w:r w:rsidR="009F70C8"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rPr>
        <w:t>стручн</w:t>
      </w:r>
      <w:r w:rsidR="009F70C8" w:rsidRPr="002365A3">
        <w:rPr>
          <w:rFonts w:ascii="Times New Roman" w:eastAsia="Times New Roman" w:hAnsi="Times New Roman" w:cs="Times New Roman"/>
          <w:sz w:val="24"/>
          <w:szCs w:val="24"/>
          <w:lang w:val="sr-Cyrl-CS"/>
        </w:rPr>
        <w:t>а</w:t>
      </w:r>
      <w:r w:rsidRPr="002365A3">
        <w:rPr>
          <w:rFonts w:ascii="Times New Roman" w:eastAsia="Times New Roman" w:hAnsi="Times New Roman" w:cs="Times New Roman"/>
          <w:sz w:val="24"/>
          <w:szCs w:val="24"/>
        </w:rPr>
        <w:t xml:space="preserve"> подршк</w:t>
      </w:r>
      <w:r w:rsidR="009F70C8" w:rsidRPr="002365A3">
        <w:rPr>
          <w:rFonts w:ascii="Times New Roman" w:eastAsia="Times New Roman" w:hAnsi="Times New Roman" w:cs="Times New Roman"/>
          <w:sz w:val="24"/>
          <w:szCs w:val="24"/>
          <w:lang w:val="sr-Cyrl-CS"/>
        </w:rPr>
        <w:t>а</w:t>
      </w:r>
      <w:r w:rsidRPr="002365A3">
        <w:rPr>
          <w:rFonts w:ascii="Times New Roman" w:eastAsia="Times New Roman" w:hAnsi="Times New Roman" w:cs="Times New Roman"/>
          <w:sz w:val="24"/>
          <w:szCs w:val="24"/>
        </w:rPr>
        <w:t xml:space="preserve"> јединицама локалн</w:t>
      </w:r>
      <w:r w:rsidR="009F70C8" w:rsidRPr="002365A3">
        <w:rPr>
          <w:rFonts w:ascii="Times New Roman" w:eastAsia="Times New Roman" w:hAnsi="Times New Roman" w:cs="Times New Roman"/>
          <w:sz w:val="24"/>
          <w:szCs w:val="24"/>
          <w:lang w:val="sr-Cyrl-CS"/>
        </w:rPr>
        <w:t>е</w:t>
      </w:r>
      <w:r w:rsidRPr="002365A3">
        <w:rPr>
          <w:rFonts w:ascii="Times New Roman" w:eastAsia="Times New Roman" w:hAnsi="Times New Roman" w:cs="Times New Roman"/>
          <w:sz w:val="24"/>
          <w:szCs w:val="24"/>
        </w:rPr>
        <w:t xml:space="preserve"> самоуправ</w:t>
      </w:r>
      <w:r w:rsidR="009F70C8" w:rsidRPr="002365A3">
        <w:rPr>
          <w:rFonts w:ascii="Times New Roman" w:eastAsia="Times New Roman" w:hAnsi="Times New Roman" w:cs="Times New Roman"/>
          <w:sz w:val="24"/>
          <w:szCs w:val="24"/>
          <w:lang w:val="sr-Cyrl-CS"/>
        </w:rPr>
        <w:t>е</w:t>
      </w:r>
      <w:r w:rsidRPr="002365A3">
        <w:rPr>
          <w:rFonts w:ascii="Times New Roman" w:eastAsia="Times New Roman" w:hAnsi="Times New Roman" w:cs="Times New Roman"/>
          <w:sz w:val="24"/>
          <w:szCs w:val="24"/>
        </w:rPr>
        <w:t xml:space="preserve"> у процесу легализације стамбених објеката. Такође, </w:t>
      </w:r>
      <w:r w:rsidR="009F70C8" w:rsidRPr="002365A3">
        <w:rPr>
          <w:rFonts w:ascii="Times New Roman" w:eastAsia="Times New Roman" w:hAnsi="Times New Roman" w:cs="Times New Roman"/>
          <w:sz w:val="24"/>
          <w:szCs w:val="24"/>
          <w:lang w:val="sr-Cyrl-CS"/>
        </w:rPr>
        <w:t xml:space="preserve">у </w:t>
      </w:r>
      <w:r w:rsidRPr="002365A3">
        <w:rPr>
          <w:rFonts w:ascii="Times New Roman" w:eastAsia="Times New Roman" w:hAnsi="Times New Roman" w:cs="Times New Roman"/>
          <w:sz w:val="24"/>
          <w:szCs w:val="24"/>
        </w:rPr>
        <w:t xml:space="preserve">оквиру реализације ових пројеката, Министарство грађевинарства, саобраћаја и инфраструктуре подржава ЈЛС у процесу </w:t>
      </w:r>
      <w:r w:rsidR="001E416C" w:rsidRPr="002365A3">
        <w:rPr>
          <w:rFonts w:ascii="Times New Roman" w:eastAsia="Times New Roman" w:hAnsi="Times New Roman" w:cs="Times New Roman"/>
          <w:sz w:val="24"/>
          <w:szCs w:val="24"/>
          <w:lang w:val="sr-Cyrl-CS"/>
        </w:rPr>
        <w:t xml:space="preserve">припреме </w:t>
      </w:r>
      <w:r w:rsidR="001E416C" w:rsidRPr="002365A3">
        <w:rPr>
          <w:rFonts w:ascii="Times New Roman" w:eastAsia="Times New Roman" w:hAnsi="Times New Roman" w:cs="Times New Roman"/>
          <w:sz w:val="24"/>
          <w:szCs w:val="24"/>
        </w:rPr>
        <w:t>пројектно техничке документације за уређење комуналне инфраструктуре</w:t>
      </w:r>
      <w:r w:rsidR="009F635A" w:rsidRPr="002365A3">
        <w:rPr>
          <w:rFonts w:ascii="Times New Roman" w:eastAsia="Times New Roman" w:hAnsi="Times New Roman" w:cs="Times New Roman"/>
          <w:sz w:val="24"/>
          <w:szCs w:val="24"/>
          <w:lang w:val="sr-Cyrl-RS"/>
        </w:rPr>
        <w:t xml:space="preserve"> </w:t>
      </w:r>
      <w:r w:rsidR="001E416C" w:rsidRPr="002365A3">
        <w:rPr>
          <w:rFonts w:ascii="Times New Roman" w:eastAsia="Times New Roman" w:hAnsi="Times New Roman" w:cs="Times New Roman"/>
          <w:sz w:val="24"/>
          <w:szCs w:val="24"/>
        </w:rPr>
        <w:t xml:space="preserve">у </w:t>
      </w:r>
      <w:r w:rsidR="001E416C" w:rsidRPr="002365A3">
        <w:rPr>
          <w:rFonts w:ascii="Times New Roman" w:eastAsia="Times New Roman" w:hAnsi="Times New Roman" w:cs="Times New Roman"/>
          <w:sz w:val="24"/>
          <w:szCs w:val="24"/>
          <w:lang w:val="sr-Cyrl-CS"/>
        </w:rPr>
        <w:t xml:space="preserve">циљу </w:t>
      </w:r>
      <w:r w:rsidR="001E416C" w:rsidRPr="002365A3">
        <w:rPr>
          <w:rFonts w:ascii="Times New Roman" w:eastAsia="Times New Roman" w:hAnsi="Times New Roman" w:cs="Times New Roman"/>
          <w:sz w:val="24"/>
          <w:szCs w:val="24"/>
        </w:rPr>
        <w:t>обезбеђивањ</w:t>
      </w:r>
      <w:r w:rsidR="001E416C" w:rsidRPr="002365A3">
        <w:rPr>
          <w:rFonts w:ascii="Times New Roman" w:eastAsia="Times New Roman" w:hAnsi="Times New Roman" w:cs="Times New Roman"/>
          <w:sz w:val="24"/>
          <w:szCs w:val="24"/>
          <w:lang w:val="sr-Cyrl-CS"/>
        </w:rPr>
        <w:t>а</w:t>
      </w:r>
      <w:r w:rsidR="001E416C" w:rsidRPr="002365A3">
        <w:rPr>
          <w:rFonts w:ascii="Times New Roman" w:eastAsia="Times New Roman" w:hAnsi="Times New Roman" w:cs="Times New Roman"/>
          <w:sz w:val="24"/>
          <w:szCs w:val="24"/>
        </w:rPr>
        <w:t xml:space="preserve"> приступа основним услугама (вода, струја, канализација, итд.) становницима подстандардних ромских насеља</w:t>
      </w:r>
      <w:r w:rsidR="001E416C" w:rsidRPr="002365A3">
        <w:rPr>
          <w:rFonts w:ascii="Times New Roman" w:eastAsia="Times New Roman" w:hAnsi="Times New Roman" w:cs="Times New Roman"/>
          <w:sz w:val="24"/>
          <w:szCs w:val="24"/>
          <w:lang w:val="sr-Cyrl-CS"/>
        </w:rPr>
        <w:t xml:space="preserve"> и припреме локалних акционих планова и годишњих оперативних планова.</w:t>
      </w:r>
      <w:r w:rsidRPr="002365A3">
        <w:rPr>
          <w:rFonts w:ascii="Times New Roman" w:eastAsia="Times New Roman" w:hAnsi="Times New Roman" w:cs="Times New Roman"/>
          <w:sz w:val="24"/>
          <w:szCs w:val="24"/>
        </w:rPr>
        <w:t xml:space="preserve"> </w:t>
      </w:r>
    </w:p>
    <w:p w14:paraId="58068A60" w14:textId="77777777" w:rsidR="00503744" w:rsidRPr="002365A3" w:rsidRDefault="00503744" w:rsidP="00D1278F">
      <w:pPr>
        <w:spacing w:after="0" w:line="240" w:lineRule="auto"/>
        <w:ind w:right="107"/>
        <w:jc w:val="both"/>
        <w:rPr>
          <w:rFonts w:ascii="Times New Roman" w:hAnsi="Times New Roman" w:cs="Times New Roman"/>
          <w:sz w:val="24"/>
          <w:szCs w:val="24"/>
        </w:rPr>
      </w:pPr>
    </w:p>
    <w:p w14:paraId="5F625274" w14:textId="06ADE22C" w:rsidR="0038541B" w:rsidRPr="002365A3" w:rsidRDefault="0038541B" w:rsidP="0038541B">
      <w:pPr>
        <w:autoSpaceDE w:val="0"/>
        <w:autoSpaceDN w:val="0"/>
        <w:adjustRightInd w:val="0"/>
        <w:spacing w:after="0" w:line="240" w:lineRule="auto"/>
        <w:jc w:val="both"/>
        <w:rPr>
          <w:rFonts w:ascii="Times New Roman" w:eastAsia="MinionPro-Regular" w:hAnsi="Times New Roman" w:cs="Times New Roman"/>
          <w:sz w:val="24"/>
          <w:szCs w:val="24"/>
          <w:lang w:val="sr-Cyrl-RS"/>
        </w:rPr>
      </w:pPr>
      <w:r w:rsidRPr="002365A3">
        <w:rPr>
          <w:rFonts w:ascii="Times New Roman" w:eastAsia="MinionPro-Regular" w:hAnsi="Times New Roman" w:cs="Times New Roman"/>
          <w:sz w:val="24"/>
          <w:szCs w:val="24"/>
        </w:rPr>
        <w:t>Када је реч о евиденцијама станова, веома је битно напоменути да не постоји</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свеобухватна евиденција свих станова, без обзира на то да ли су у приватној или</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јавној својини. Потпуну јединствену евиденцију, која би обухватала, поред основних</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података о стану, податак ко је власник и фактичко коришћење (без улажења у</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то да ли се издаје у закуп „на црно”), да ли је стан прикључен на водовод/канализацију,</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даљинско грејање, снабдевање електричном енергијом, да ли се ради о тзв.</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„заштићеном станару”, да ли је у питању нелегална градња, неформално или подстандардно</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насеље, нема ниједан орган управе ни јавно предузеће.</w:t>
      </w:r>
      <w:r w:rsidRPr="002365A3">
        <w:rPr>
          <w:rFonts w:ascii="Times New Roman" w:eastAsia="MinionPro-Regular" w:hAnsi="Times New Roman" w:cs="Times New Roman"/>
          <w:sz w:val="24"/>
          <w:szCs w:val="24"/>
          <w:lang w:val="sr-Cyrl-RS"/>
        </w:rPr>
        <w:t xml:space="preserve"> </w:t>
      </w:r>
    </w:p>
    <w:p w14:paraId="2A793A2C" w14:textId="77777777" w:rsidR="0038541B" w:rsidRPr="002365A3" w:rsidRDefault="0038541B" w:rsidP="00D1278F">
      <w:pPr>
        <w:spacing w:after="17" w:line="240" w:lineRule="auto"/>
        <w:rPr>
          <w:rFonts w:ascii="Times New Roman" w:eastAsia="Times New Roman" w:hAnsi="Times New Roman" w:cs="Times New Roman"/>
          <w:sz w:val="24"/>
          <w:szCs w:val="24"/>
        </w:rPr>
      </w:pPr>
    </w:p>
    <w:p w14:paraId="5C322A08" w14:textId="576DCDB3" w:rsidR="00D1278F" w:rsidRPr="002365A3" w:rsidRDefault="00D1278F" w:rsidP="00D1278F">
      <w:pPr>
        <w:spacing w:after="17" w:line="240" w:lineRule="auto"/>
        <w:rPr>
          <w:rFonts w:ascii="Times New Roman" w:hAnsi="Times New Roman" w:cs="Times New Roman"/>
          <w:sz w:val="24"/>
          <w:szCs w:val="24"/>
        </w:rPr>
      </w:pPr>
      <w:r w:rsidRPr="002365A3">
        <w:rPr>
          <w:rFonts w:ascii="Times New Roman" w:eastAsia="Times New Roman" w:hAnsi="Times New Roman" w:cs="Times New Roman"/>
          <w:sz w:val="24"/>
          <w:szCs w:val="24"/>
        </w:rPr>
        <w:t xml:space="preserve">Подаци о програмима/пројектима у области становања  </w:t>
      </w:r>
    </w:p>
    <w:p w14:paraId="3C512B36" w14:textId="77777777" w:rsidR="00E27EA2" w:rsidRPr="002365A3" w:rsidRDefault="00E27EA2" w:rsidP="00E27EA2">
      <w:pPr>
        <w:spacing w:after="0" w:line="240" w:lineRule="auto"/>
        <w:ind w:left="1" w:right="78"/>
        <w:jc w:val="both"/>
        <w:rPr>
          <w:rFonts w:ascii="Times New Roman" w:eastAsia="Times New Roman" w:hAnsi="Times New Roman" w:cs="Times New Roman"/>
          <w:sz w:val="24"/>
          <w:szCs w:val="24"/>
        </w:rPr>
      </w:pPr>
    </w:p>
    <w:p w14:paraId="61FEE862" w14:textId="5E095AD4" w:rsidR="00E27EA2" w:rsidRPr="002365A3" w:rsidRDefault="00503744" w:rsidP="00E27EA2">
      <w:pPr>
        <w:spacing w:after="0" w:line="240" w:lineRule="auto"/>
        <w:ind w:left="1" w:right="78"/>
        <w:jc w:val="both"/>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Министарство грађевинарства, саобраћаја и инфраструктуре континуирано прати поступкe исељења и пресељења у складу са Законом о становању и одржавању зграда (</w:t>
      </w:r>
      <w:r w:rsidR="009F635A" w:rsidRPr="002365A3">
        <w:rPr>
          <w:rFonts w:ascii="Times New Roman" w:hAnsi="Times New Roman" w:cs="Times New Roman"/>
          <w:color w:val="000000"/>
          <w:sz w:val="24"/>
          <w:szCs w:val="24"/>
          <w:lang w:val="sr-Cyrl-CS"/>
        </w:rPr>
        <w:t>„Службени гласник РС”</w:t>
      </w:r>
      <w:r w:rsidR="009F635A" w:rsidRPr="002365A3">
        <w:rPr>
          <w:rFonts w:ascii="Times New Roman" w:eastAsia="Times New Roman" w:hAnsi="Times New Roman" w:cs="Times New Roman"/>
          <w:sz w:val="24"/>
          <w:szCs w:val="24"/>
          <w:lang w:val="sr-Cyrl-RS"/>
        </w:rPr>
        <w:t xml:space="preserve">, </w:t>
      </w:r>
      <w:r w:rsidR="00E169C4">
        <w:rPr>
          <w:rFonts w:ascii="Times New Roman" w:eastAsia="Times New Roman" w:hAnsi="Times New Roman" w:cs="Times New Roman"/>
          <w:sz w:val="24"/>
          <w:szCs w:val="24"/>
        </w:rPr>
        <w:t>број</w:t>
      </w:r>
      <w:r w:rsidR="009F635A" w:rsidRPr="002365A3">
        <w:rPr>
          <w:rFonts w:ascii="Times New Roman" w:eastAsia="Times New Roman" w:hAnsi="Times New Roman" w:cs="Times New Roman"/>
          <w:sz w:val="24"/>
          <w:szCs w:val="24"/>
          <w:lang w:val="sr-Cyrl-RS"/>
        </w:rPr>
        <w:t xml:space="preserve"> </w:t>
      </w:r>
      <w:r w:rsidRPr="002365A3">
        <w:rPr>
          <w:rFonts w:ascii="Times New Roman" w:eastAsia="Times New Roman" w:hAnsi="Times New Roman" w:cs="Times New Roman"/>
          <w:sz w:val="24"/>
          <w:szCs w:val="24"/>
        </w:rPr>
        <w:t>104</w:t>
      </w:r>
      <w:r w:rsidR="00FA01B5" w:rsidRPr="002365A3">
        <w:rPr>
          <w:rFonts w:ascii="Times New Roman" w:eastAsia="Times New Roman" w:hAnsi="Times New Roman" w:cs="Times New Roman"/>
          <w:sz w:val="24"/>
          <w:szCs w:val="24"/>
        </w:rPr>
        <w:t>/</w:t>
      </w:r>
      <w:r w:rsidRPr="002365A3">
        <w:rPr>
          <w:rFonts w:ascii="Times New Roman" w:eastAsia="Times New Roman" w:hAnsi="Times New Roman" w:cs="Times New Roman"/>
          <w:sz w:val="24"/>
          <w:szCs w:val="24"/>
        </w:rPr>
        <w:t>16). Влада је донела закључак 27. августа 2020. године да је сагласна да „Коридори Србије” д.о.о. Београд, ради изградње дела аутопута Е75 и Е-70, Обилазница Београда, деоница: Добановци-Бубањ Поток, Сектор Б6, тунел „Стражевица” — Чвор „Бубањ Поток</w:t>
      </w:r>
      <w:r w:rsidR="00E36C18" w:rsidRPr="002365A3">
        <w:rPr>
          <w:rFonts w:ascii="Times New Roman" w:eastAsia="Times New Roman" w:hAnsi="Times New Roman" w:cs="Times New Roman"/>
          <w:sz w:val="24"/>
          <w:szCs w:val="24"/>
        </w:rPr>
        <w:t>”</w:t>
      </w:r>
      <w:r w:rsidRPr="002365A3">
        <w:rPr>
          <w:rFonts w:ascii="Times New Roman" w:eastAsia="Times New Roman" w:hAnsi="Times New Roman" w:cs="Times New Roman"/>
          <w:sz w:val="24"/>
          <w:szCs w:val="24"/>
        </w:rPr>
        <w:t xml:space="preserve"> од </w:t>
      </w:r>
      <w:r w:rsidR="00051711" w:rsidRPr="002365A3">
        <w:rPr>
          <w:rFonts w:ascii="Times New Roman" w:eastAsia="Times New Roman" w:hAnsi="Times New Roman" w:cs="Times New Roman"/>
          <w:sz w:val="24"/>
          <w:szCs w:val="24"/>
        </w:rPr>
        <w:t>km</w:t>
      </w:r>
      <w:r w:rsidRPr="002365A3">
        <w:rPr>
          <w:rFonts w:ascii="Times New Roman" w:eastAsia="Times New Roman" w:hAnsi="Times New Roman" w:cs="Times New Roman"/>
          <w:sz w:val="24"/>
          <w:szCs w:val="24"/>
        </w:rPr>
        <w:t xml:space="preserve"> 588+916.30 до </w:t>
      </w:r>
      <w:r w:rsidR="00051711" w:rsidRPr="002365A3">
        <w:rPr>
          <w:rFonts w:ascii="Times New Roman" w:eastAsia="Times New Roman" w:hAnsi="Times New Roman" w:cs="Times New Roman"/>
          <w:sz w:val="24"/>
          <w:szCs w:val="24"/>
        </w:rPr>
        <w:t>km</w:t>
      </w:r>
      <w:r w:rsidRPr="002365A3">
        <w:rPr>
          <w:rFonts w:ascii="Times New Roman" w:eastAsia="Times New Roman" w:hAnsi="Times New Roman" w:cs="Times New Roman"/>
          <w:sz w:val="24"/>
          <w:szCs w:val="24"/>
        </w:rPr>
        <w:t xml:space="preserve"> 598+489.89, могу покренути поступке експропријације, односно административног преноса стамбених и помоћних објеката у привременом ромском насељу у КО Раковица село, градска општина Вождовац, који су видљиви на сателитском снимку територије Републике Србије из 2015. године, у складу са условима прописаним Законом о озакоњењу објеката („Службени гласник РС”, бр. 96/15, 83/18 и 81/20</w:t>
      </w:r>
      <w:r w:rsidR="009F635A" w:rsidRPr="002365A3">
        <w:rPr>
          <w:rFonts w:ascii="Times New Roman" w:eastAsia="Times New Roman" w:hAnsi="Times New Roman" w:cs="Times New Roman"/>
          <w:sz w:val="24"/>
          <w:szCs w:val="24"/>
          <w:lang w:val="sr-Cyrl-RS"/>
        </w:rPr>
        <w:t xml:space="preserve"> – </w:t>
      </w:r>
      <w:r w:rsidRPr="002365A3">
        <w:rPr>
          <w:rFonts w:ascii="Times New Roman" w:eastAsia="Times New Roman" w:hAnsi="Times New Roman" w:cs="Times New Roman"/>
          <w:sz w:val="24"/>
          <w:szCs w:val="24"/>
        </w:rPr>
        <w:t>УС). Влада је сагласна да се за решавање имовинскоправних односа, ради изградње дела аутопута Е-75 и Е-70, Обилазница Београда, деоница: Добановци-Бубањ Поток, Сектор Б-6, тунел „Стражевица” — Чвор „Бубањ Поток</w:t>
      </w:r>
      <w:r w:rsidR="00E36C18" w:rsidRPr="002365A3">
        <w:rPr>
          <w:rFonts w:ascii="Times New Roman" w:eastAsia="Times New Roman" w:hAnsi="Times New Roman" w:cs="Times New Roman"/>
          <w:sz w:val="24"/>
          <w:szCs w:val="24"/>
        </w:rPr>
        <w:t>”</w:t>
      </w:r>
      <w:r w:rsidRPr="002365A3">
        <w:rPr>
          <w:rFonts w:ascii="Times New Roman" w:eastAsia="Times New Roman" w:hAnsi="Times New Roman" w:cs="Times New Roman"/>
          <w:sz w:val="24"/>
          <w:szCs w:val="24"/>
        </w:rPr>
        <w:t xml:space="preserve"> од </w:t>
      </w:r>
      <w:r w:rsidR="00051711" w:rsidRPr="002365A3">
        <w:rPr>
          <w:rFonts w:ascii="Times New Roman" w:eastAsia="Times New Roman" w:hAnsi="Times New Roman" w:cs="Times New Roman"/>
          <w:sz w:val="24"/>
          <w:szCs w:val="24"/>
        </w:rPr>
        <w:t>km</w:t>
      </w:r>
      <w:r w:rsidRPr="002365A3">
        <w:rPr>
          <w:rFonts w:ascii="Times New Roman" w:eastAsia="Times New Roman" w:hAnsi="Times New Roman" w:cs="Times New Roman"/>
          <w:sz w:val="24"/>
          <w:szCs w:val="24"/>
        </w:rPr>
        <w:t xml:space="preserve"> 588+916.30 до </w:t>
      </w:r>
      <w:r w:rsidR="00051711" w:rsidRPr="002365A3">
        <w:rPr>
          <w:rFonts w:ascii="Times New Roman" w:eastAsia="Times New Roman" w:hAnsi="Times New Roman" w:cs="Times New Roman"/>
          <w:sz w:val="24"/>
          <w:szCs w:val="24"/>
        </w:rPr>
        <w:t>km</w:t>
      </w:r>
      <w:r w:rsidRPr="002365A3">
        <w:rPr>
          <w:rFonts w:ascii="Times New Roman" w:eastAsia="Times New Roman" w:hAnsi="Times New Roman" w:cs="Times New Roman"/>
          <w:sz w:val="24"/>
          <w:szCs w:val="24"/>
        </w:rPr>
        <w:t xml:space="preserve"> 598+489.89, у привременом ромском насељу у КО Раковица село, Градска општина Вождовац, које је настало расељавањем ради изградње „плавог моста”, лицима која живе у том насељу призна фактичко стање поседа на типским објектима површине 28 </w:t>
      </w:r>
      <w:r w:rsidR="00051711" w:rsidRPr="002365A3">
        <w:rPr>
          <w:rFonts w:ascii="Times New Roman" w:eastAsia="Times New Roman" w:hAnsi="Times New Roman" w:cs="Times New Roman"/>
          <w:sz w:val="24"/>
          <w:szCs w:val="24"/>
        </w:rPr>
        <w:t>m</w:t>
      </w:r>
      <w:r w:rsidR="00051711" w:rsidRPr="002365A3">
        <w:rPr>
          <w:rFonts w:ascii="Times New Roman" w:eastAsia="Times New Roman" w:hAnsi="Times New Roman" w:cs="Times New Roman"/>
          <w:sz w:val="24"/>
          <w:szCs w:val="24"/>
          <w:vertAlign w:val="superscript"/>
        </w:rPr>
        <w:t>2</w:t>
      </w:r>
      <w:r w:rsidRPr="002365A3">
        <w:rPr>
          <w:rFonts w:ascii="Times New Roman" w:eastAsia="Times New Roman" w:hAnsi="Times New Roman" w:cs="Times New Roman"/>
          <w:sz w:val="24"/>
          <w:szCs w:val="24"/>
        </w:rPr>
        <w:t xml:space="preserve"> који су им додељени на привремено коришћење од стране надлежне општине и да им за исте припада право на накнаду за додељену површину у висини грађевинске вредности процењене од стране вештака грађевинске струке увећану по критеријумима прописаним чланом 51. Закона о експропријацији („Службени гласник РС”, бр. 53/95, 23/01 </w:t>
      </w:r>
      <w:r w:rsidR="009F635A" w:rsidRPr="002365A3">
        <w:rPr>
          <w:rFonts w:ascii="Times New Roman" w:eastAsia="Times New Roman" w:hAnsi="Times New Roman" w:cs="Times New Roman"/>
          <w:sz w:val="24"/>
          <w:szCs w:val="24"/>
          <w:lang w:val="sr-Cyrl-RS"/>
        </w:rPr>
        <w:t xml:space="preserve"> – </w:t>
      </w:r>
      <w:r w:rsidRPr="002365A3">
        <w:rPr>
          <w:rFonts w:ascii="Times New Roman" w:eastAsia="Times New Roman" w:hAnsi="Times New Roman" w:cs="Times New Roman"/>
          <w:sz w:val="24"/>
          <w:szCs w:val="24"/>
        </w:rPr>
        <w:t>СУС, 20/09, 55/13</w:t>
      </w:r>
      <w:r w:rsidR="009F635A" w:rsidRPr="002365A3">
        <w:rPr>
          <w:rFonts w:ascii="Times New Roman" w:eastAsia="Times New Roman" w:hAnsi="Times New Roman" w:cs="Times New Roman"/>
          <w:sz w:val="24"/>
          <w:szCs w:val="24"/>
          <w:lang w:val="sr-Cyrl-RS"/>
        </w:rPr>
        <w:t xml:space="preserve"> – </w:t>
      </w:r>
      <w:r w:rsidRPr="002365A3">
        <w:rPr>
          <w:rFonts w:ascii="Times New Roman" w:eastAsia="Times New Roman" w:hAnsi="Times New Roman" w:cs="Times New Roman"/>
          <w:sz w:val="24"/>
          <w:szCs w:val="24"/>
        </w:rPr>
        <w:t>УС и 106/16</w:t>
      </w:r>
      <w:r w:rsidR="00E27EA2" w:rsidRPr="002365A3">
        <w:rPr>
          <w:rFonts w:ascii="Times New Roman" w:eastAsia="Times New Roman" w:hAnsi="Times New Roman" w:cs="Times New Roman"/>
          <w:sz w:val="24"/>
          <w:szCs w:val="24"/>
          <w:lang w:val="sr-Cyrl-RS"/>
        </w:rPr>
        <w:t xml:space="preserve"> </w:t>
      </w:r>
      <w:r w:rsidR="009F635A" w:rsidRPr="002365A3">
        <w:rPr>
          <w:rFonts w:ascii="Times New Roman" w:eastAsia="Times New Roman" w:hAnsi="Times New Roman" w:cs="Times New Roman"/>
          <w:sz w:val="24"/>
          <w:szCs w:val="24"/>
          <w:lang w:val="sr-Cyrl-RS"/>
        </w:rPr>
        <w:t xml:space="preserve"> – </w:t>
      </w:r>
      <w:r w:rsidRPr="002365A3">
        <w:rPr>
          <w:rFonts w:ascii="Times New Roman" w:eastAsia="Times New Roman" w:hAnsi="Times New Roman" w:cs="Times New Roman"/>
          <w:sz w:val="24"/>
          <w:szCs w:val="24"/>
        </w:rPr>
        <w:t xml:space="preserve">аутентично тумачење), на шта је град Београд дао претходну сагласност.  Влада је </w:t>
      </w:r>
      <w:r w:rsidRPr="002365A3">
        <w:rPr>
          <w:rFonts w:ascii="Times New Roman" w:eastAsia="Times New Roman" w:hAnsi="Times New Roman" w:cs="Times New Roman"/>
          <w:sz w:val="24"/>
          <w:szCs w:val="24"/>
          <w:lang w:val="sr-Cyrl-RS"/>
        </w:rPr>
        <w:t>дала</w:t>
      </w:r>
      <w:r w:rsidRPr="002365A3">
        <w:rPr>
          <w:rFonts w:ascii="Times New Roman" w:eastAsia="Times New Roman" w:hAnsi="Times New Roman" w:cs="Times New Roman"/>
          <w:sz w:val="24"/>
          <w:szCs w:val="24"/>
        </w:rPr>
        <w:t xml:space="preserve"> сагласн</w:t>
      </w:r>
      <w:r w:rsidRPr="002365A3">
        <w:rPr>
          <w:rFonts w:ascii="Times New Roman" w:eastAsia="Times New Roman" w:hAnsi="Times New Roman" w:cs="Times New Roman"/>
          <w:sz w:val="24"/>
          <w:szCs w:val="24"/>
          <w:lang w:val="sr-Cyrl-RS"/>
        </w:rPr>
        <w:t>ост</w:t>
      </w:r>
      <w:r w:rsidRPr="002365A3">
        <w:rPr>
          <w:rFonts w:ascii="Times New Roman" w:eastAsia="Times New Roman" w:hAnsi="Times New Roman" w:cs="Times New Roman"/>
          <w:sz w:val="24"/>
          <w:szCs w:val="24"/>
        </w:rPr>
        <w:t xml:space="preserve"> да лица која су доградила објекте додељене на привремено коришћење описане у тачки 2. овог закључка, имају право на накнаду и за дограђене делове објекта у висини грађевинске вредности дограђеног дела према процени вештака грађевинске струке.</w:t>
      </w:r>
      <w:r w:rsidR="00E27EA2" w:rsidRPr="002365A3">
        <w:rPr>
          <w:rFonts w:ascii="Times New Roman" w:eastAsia="Times New Roman" w:hAnsi="Times New Roman" w:cs="Times New Roman"/>
          <w:sz w:val="24"/>
          <w:szCs w:val="24"/>
          <w:lang w:val="sr-Cyrl-RS"/>
        </w:rPr>
        <w:t xml:space="preserve"> </w:t>
      </w:r>
      <w:r w:rsidR="00E27EA2" w:rsidRPr="002365A3">
        <w:rPr>
          <w:rFonts w:ascii="Times New Roman" w:eastAsia="Times New Roman" w:hAnsi="Times New Roman" w:cs="Times New Roman"/>
          <w:sz w:val="24"/>
          <w:szCs w:val="24"/>
        </w:rPr>
        <w:t>Заштитник грађана у улози посредника прати и исељавање становника приградског насеља Раковица, које се налази на локацији на којој је планирана изградња трасе међународног аутопута Е-75.</w:t>
      </w:r>
      <w:r w:rsidR="00E27EA2" w:rsidRPr="002365A3">
        <w:rPr>
          <w:rFonts w:ascii="Times New Roman" w:eastAsia="Times New Roman" w:hAnsi="Times New Roman" w:cs="Times New Roman"/>
          <w:sz w:val="24"/>
          <w:szCs w:val="24"/>
          <w:lang w:val="sr-Cyrl-RS"/>
        </w:rPr>
        <w:t xml:space="preserve"> </w:t>
      </w:r>
      <w:r w:rsidR="00E27EA2" w:rsidRPr="002365A3">
        <w:rPr>
          <w:rFonts w:ascii="Times New Roman" w:eastAsia="Times New Roman" w:hAnsi="Times New Roman" w:cs="Times New Roman"/>
          <w:sz w:val="24"/>
          <w:szCs w:val="24"/>
        </w:rPr>
        <w:t>Заштитник грађана учествовао је као посредник приликом расељавања 65 породица које су живеле у  неформалном  насељу „Вијадукт</w:t>
      </w:r>
      <w:r w:rsidR="00E36C18" w:rsidRPr="002365A3">
        <w:rPr>
          <w:rFonts w:ascii="Times New Roman" w:eastAsia="Times New Roman" w:hAnsi="Times New Roman" w:cs="Times New Roman"/>
          <w:sz w:val="24"/>
          <w:szCs w:val="24"/>
        </w:rPr>
        <w:t>”</w:t>
      </w:r>
      <w:r w:rsidR="00E27EA2" w:rsidRPr="002365A3">
        <w:rPr>
          <w:rFonts w:ascii="Times New Roman" w:eastAsia="Times New Roman" w:hAnsi="Times New Roman" w:cs="Times New Roman"/>
          <w:sz w:val="24"/>
          <w:szCs w:val="24"/>
        </w:rPr>
        <w:t xml:space="preserve"> у Реснику које се налазило на локацији на којој је планирана изградња трасе саобраћајнице. Поступак је окончан почетком јануара ове године. </w:t>
      </w:r>
    </w:p>
    <w:p w14:paraId="27AF2827" w14:textId="77777777" w:rsidR="00E27EA2" w:rsidRPr="002365A3" w:rsidRDefault="00E27EA2" w:rsidP="00503744">
      <w:pPr>
        <w:spacing w:line="240" w:lineRule="auto"/>
        <w:rPr>
          <w:rFonts w:ascii="Times New Roman" w:eastAsia="Times New Roman" w:hAnsi="Times New Roman" w:cs="Times New Roman"/>
          <w:sz w:val="24"/>
          <w:szCs w:val="24"/>
        </w:rPr>
      </w:pPr>
    </w:p>
    <w:p w14:paraId="0B835EEF" w14:textId="030BB1F3" w:rsidR="00D1278F" w:rsidRPr="002365A3" w:rsidRDefault="00D1278F" w:rsidP="00D1278F">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Тим за социјално укључивање и смањење сиромаштва Владе Републике Србије,</w:t>
      </w:r>
      <w:r w:rsidR="00E27EA2"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у сарадњи са Министарством за људска и мањинска права и друш</w:t>
      </w:r>
      <w:r w:rsidR="009F635A" w:rsidRPr="002365A3">
        <w:rPr>
          <w:rFonts w:ascii="Times New Roman" w:hAnsi="Times New Roman" w:cs="Times New Roman"/>
          <w:sz w:val="24"/>
          <w:szCs w:val="24"/>
        </w:rPr>
        <w:t>твени дијалог, у периоду од 15. априла</w:t>
      </w:r>
      <w:r w:rsidRPr="002365A3">
        <w:rPr>
          <w:rFonts w:ascii="Times New Roman" w:hAnsi="Times New Roman" w:cs="Times New Roman"/>
          <w:sz w:val="24"/>
          <w:szCs w:val="24"/>
        </w:rPr>
        <w:t xml:space="preserve"> до 15.</w:t>
      </w:r>
      <w:r w:rsidR="009F635A" w:rsidRPr="002365A3">
        <w:rPr>
          <w:rFonts w:ascii="Times New Roman" w:hAnsi="Times New Roman" w:cs="Times New Roman"/>
          <w:sz w:val="24"/>
          <w:szCs w:val="24"/>
          <w:lang w:val="sr-Cyrl-RS"/>
        </w:rPr>
        <w:t xml:space="preserve"> маја </w:t>
      </w:r>
      <w:r w:rsidRPr="002365A3">
        <w:rPr>
          <w:rFonts w:ascii="Times New Roman" w:hAnsi="Times New Roman" w:cs="Times New Roman"/>
          <w:sz w:val="24"/>
          <w:szCs w:val="24"/>
        </w:rPr>
        <w:t xml:space="preserve">2021. године,  реализовао је процес извештавања градова и општина у Бази за праћење мера за инклузију Рома и Ромкиња за 2020. годину.  </w:t>
      </w:r>
      <w:r w:rsidRPr="002365A3">
        <w:rPr>
          <w:rFonts w:ascii="Times New Roman" w:eastAsia="Times New Roman" w:hAnsi="Times New Roman" w:cs="Times New Roman"/>
          <w:sz w:val="24"/>
          <w:szCs w:val="24"/>
        </w:rPr>
        <w:t>Податке о мерама социјалне инклузије Рома и Ромкиња у 2020. години на нивоу градова и општина, у периоду од 15.</w:t>
      </w:r>
      <w:r w:rsidR="009F635A" w:rsidRPr="002365A3">
        <w:rPr>
          <w:rFonts w:ascii="Times New Roman" w:eastAsia="Times New Roman" w:hAnsi="Times New Roman" w:cs="Times New Roman"/>
          <w:sz w:val="24"/>
          <w:szCs w:val="24"/>
          <w:lang w:val="sr-Cyrl-RS"/>
        </w:rPr>
        <w:t xml:space="preserve"> априла</w:t>
      </w:r>
      <w:r w:rsidRPr="002365A3">
        <w:rPr>
          <w:rFonts w:ascii="Times New Roman" w:eastAsia="Times New Roman" w:hAnsi="Times New Roman" w:cs="Times New Roman"/>
          <w:sz w:val="24"/>
          <w:szCs w:val="24"/>
        </w:rPr>
        <w:t xml:space="preserve"> до 15.</w:t>
      </w:r>
      <w:r w:rsidR="009F635A" w:rsidRPr="002365A3">
        <w:rPr>
          <w:rFonts w:ascii="Times New Roman" w:eastAsia="Times New Roman" w:hAnsi="Times New Roman" w:cs="Times New Roman"/>
          <w:sz w:val="24"/>
          <w:szCs w:val="24"/>
          <w:lang w:val="sr-Cyrl-RS"/>
        </w:rPr>
        <w:t xml:space="preserve"> маја </w:t>
      </w:r>
      <w:r w:rsidRPr="002365A3">
        <w:rPr>
          <w:rFonts w:ascii="Times New Roman" w:eastAsia="Times New Roman" w:hAnsi="Times New Roman" w:cs="Times New Roman"/>
          <w:sz w:val="24"/>
          <w:szCs w:val="24"/>
        </w:rPr>
        <w:t>2021. године, унело је 116 ЈЛС. Преглед података дат је такође</w:t>
      </w:r>
      <w:r w:rsidRPr="002365A3">
        <w:rPr>
          <w:rFonts w:ascii="Times New Roman" w:hAnsi="Times New Roman" w:cs="Times New Roman"/>
          <w:sz w:val="24"/>
          <w:szCs w:val="24"/>
        </w:rPr>
        <w:t xml:space="preserve"> на основу релевантних извештаја и механизама за праћење примене Стратегије за социјално укључивање Рома и Ромкиња за период од 2016 до 2025. године: Оперативних закључака дефинисаних на Семинару о социјалној укључености Рома и Ромкиња у Републици Србији, Препорука у вези са спровођењем Акционог плана за поглавље 23-Правосуђе и основна права и Извештаја Регионалног савета за сарадњу о спровођењу Акционог плана за примену Стратегије. База података за праћење мера за инклузију Рома и Ромкиња је важно средство за ефискасно спровођење политика на националном и локалном нивоу и њоме се обезбеђује складиштење, чување и читање података на једном месту. Садржи статистичке и текстуалне податке о мерама за инклузију Рома и Ромкиња Министарства просвете, </w:t>
      </w:r>
      <w:r w:rsidRPr="002365A3">
        <w:rPr>
          <w:rFonts w:ascii="Times New Roman" w:hAnsi="Times New Roman" w:cs="Times New Roman"/>
          <w:sz w:val="24"/>
          <w:szCs w:val="24"/>
        </w:rPr>
        <w:lastRenderedPageBreak/>
        <w:t xml:space="preserve">науке и технолошког развоја, Министарства грађевинарства, саобраћаја и инфраструктуре, Министарства здравља, Националне службе за запошљавање, Републичког завода за статистику и податке локалних самоуправа. Унети подаци су видљиви на веб страници </w:t>
      </w:r>
      <w:hyperlink r:id="rId11">
        <w:r w:rsidRPr="002365A3">
          <w:rPr>
            <w:rFonts w:ascii="Times New Roman" w:hAnsi="Times New Roman" w:cs="Times New Roman"/>
            <w:sz w:val="24"/>
            <w:szCs w:val="24"/>
          </w:rPr>
          <w:t xml:space="preserve"> </w:t>
        </w:r>
      </w:hyperlink>
      <w:hyperlink r:id="rId12">
        <w:r w:rsidRPr="002365A3">
          <w:rPr>
            <w:rFonts w:ascii="Times New Roman" w:hAnsi="Times New Roman" w:cs="Times New Roman"/>
            <w:color w:val="0000FF"/>
            <w:sz w:val="24"/>
            <w:szCs w:val="24"/>
            <w:u w:val="single" w:color="0000FF"/>
          </w:rPr>
          <w:t>www.inkluzijaroma.stat.gov.rs</w:t>
        </w:r>
      </w:hyperlink>
      <w:hyperlink r:id="rId13">
        <w:r w:rsidRPr="002365A3">
          <w:rPr>
            <w:rFonts w:ascii="Times New Roman" w:hAnsi="Times New Roman" w:cs="Times New Roman"/>
            <w:color w:val="0000FF"/>
            <w:sz w:val="24"/>
            <w:szCs w:val="24"/>
            <w:u w:val="single" w:color="0000FF"/>
          </w:rPr>
          <w:t xml:space="preserve"> </w:t>
        </w:r>
      </w:hyperlink>
      <w:hyperlink r:id="rId14">
        <w:r w:rsidRPr="002365A3">
          <w:rPr>
            <w:rFonts w:ascii="Times New Roman" w:hAnsi="Times New Roman" w:cs="Times New Roman"/>
            <w:color w:val="0000FF"/>
            <w:sz w:val="24"/>
            <w:szCs w:val="24"/>
          </w:rPr>
          <w:t xml:space="preserve"> </w:t>
        </w:r>
      </w:hyperlink>
    </w:p>
    <w:p w14:paraId="49DDAB20" w14:textId="77777777" w:rsidR="00D1278F" w:rsidRPr="002365A3" w:rsidRDefault="00D1278F" w:rsidP="00D1278F">
      <w:pPr>
        <w:spacing w:after="17" w:line="240" w:lineRule="auto"/>
        <w:rPr>
          <w:rFonts w:ascii="Times New Roman" w:hAnsi="Times New Roman" w:cs="Times New Roman"/>
          <w:sz w:val="24"/>
          <w:szCs w:val="24"/>
        </w:rPr>
      </w:pPr>
    </w:p>
    <w:p w14:paraId="0EDA93A0" w14:textId="6C27C2DC" w:rsidR="00D1278F" w:rsidRPr="002365A3" w:rsidRDefault="00D1278F" w:rsidP="0064358C">
      <w:pPr>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ИПА 2013 - У оквиру пројекта „Спровођење трајних решења за становање и побољшање физичке инфраструктуре у ромским насељима</w:t>
      </w:r>
      <w:r w:rsidR="00E36C18" w:rsidRPr="002365A3">
        <w:rPr>
          <w:rFonts w:ascii="Times New Roman" w:hAnsi="Times New Roman" w:cs="Times New Roman"/>
          <w:sz w:val="24"/>
          <w:szCs w:val="24"/>
        </w:rPr>
        <w:t>”</w:t>
      </w:r>
      <w:r w:rsidRPr="002365A3">
        <w:rPr>
          <w:rFonts w:ascii="Times New Roman" w:hAnsi="Times New Roman" w:cs="Times New Roman"/>
          <w:sz w:val="24"/>
          <w:szCs w:val="24"/>
        </w:rPr>
        <w:t xml:space="preserve"> (имплементиран у </w:t>
      </w:r>
      <w:r w:rsidR="00503744" w:rsidRPr="002365A3">
        <w:rPr>
          <w:rFonts w:ascii="Times New Roman" w:hAnsi="Times New Roman" w:cs="Times New Roman"/>
          <w:sz w:val="24"/>
          <w:szCs w:val="24"/>
          <w:lang w:val="sr-Cyrl-RS"/>
        </w:rPr>
        <w:t>13 ЈЛС</w:t>
      </w:r>
      <w:r w:rsidRPr="002365A3">
        <w:rPr>
          <w:rStyle w:val="FootnoteReference"/>
          <w:rFonts w:ascii="Times New Roman" w:hAnsi="Times New Roman"/>
          <w:sz w:val="24"/>
          <w:szCs w:val="24"/>
        </w:rPr>
        <w:footnoteReference w:id="118"/>
      </w:r>
      <w:r w:rsidRPr="002365A3">
        <w:rPr>
          <w:rFonts w:ascii="Times New Roman" w:hAnsi="Times New Roman" w:cs="Times New Roman"/>
          <w:sz w:val="24"/>
          <w:szCs w:val="24"/>
        </w:rPr>
        <w:t xml:space="preserve">) укупно је изграђено и реконструисано 200 стамбених јединица у којима живи </w:t>
      </w:r>
      <w:r w:rsidR="000E273D" w:rsidRPr="002365A3">
        <w:rPr>
          <w:rFonts w:ascii="Times New Roman" w:hAnsi="Times New Roman" w:cs="Times New Roman"/>
          <w:sz w:val="24"/>
          <w:szCs w:val="24"/>
          <w:lang w:val="sr-Cyrl-CS"/>
        </w:rPr>
        <w:t>преко</w:t>
      </w:r>
      <w:r w:rsidR="000E273D" w:rsidRPr="002365A3">
        <w:rPr>
          <w:rFonts w:ascii="Times New Roman" w:hAnsi="Times New Roman" w:cs="Times New Roman"/>
          <w:sz w:val="24"/>
          <w:szCs w:val="24"/>
        </w:rPr>
        <w:t xml:space="preserve"> </w:t>
      </w:r>
      <w:r w:rsidR="000E273D" w:rsidRPr="002365A3">
        <w:rPr>
          <w:rFonts w:ascii="Times New Roman" w:hAnsi="Times New Roman" w:cs="Times New Roman"/>
          <w:sz w:val="24"/>
          <w:szCs w:val="24"/>
          <w:lang w:val="sr-Cyrl-CS"/>
        </w:rPr>
        <w:t>750</w:t>
      </w:r>
      <w:r w:rsidR="000E273D" w:rsidRPr="002365A3">
        <w:rPr>
          <w:rFonts w:ascii="Times New Roman" w:hAnsi="Times New Roman" w:cs="Times New Roman"/>
          <w:sz w:val="24"/>
          <w:szCs w:val="24"/>
        </w:rPr>
        <w:t xml:space="preserve"> </w:t>
      </w:r>
      <w:r w:rsidRPr="002365A3">
        <w:rPr>
          <w:rFonts w:ascii="Times New Roman" w:hAnsi="Times New Roman" w:cs="Times New Roman"/>
          <w:sz w:val="24"/>
          <w:szCs w:val="24"/>
        </w:rPr>
        <w:t xml:space="preserve">људи. Изградњом комуналне инфраструктуре унапређени су услови живота за </w:t>
      </w:r>
      <w:r w:rsidR="000E273D" w:rsidRPr="002365A3">
        <w:rPr>
          <w:rFonts w:ascii="Times New Roman" w:hAnsi="Times New Roman" w:cs="Times New Roman"/>
          <w:sz w:val="24"/>
          <w:szCs w:val="24"/>
          <w:lang w:val="sr-Cyrl-CS"/>
        </w:rPr>
        <w:t>преко</w:t>
      </w:r>
      <w:r w:rsidR="000E273D" w:rsidRPr="002365A3">
        <w:rPr>
          <w:rFonts w:ascii="Times New Roman" w:hAnsi="Times New Roman" w:cs="Times New Roman"/>
          <w:sz w:val="24"/>
          <w:szCs w:val="24"/>
        </w:rPr>
        <w:t xml:space="preserve"> </w:t>
      </w:r>
      <w:r w:rsidR="000E273D" w:rsidRPr="002365A3">
        <w:rPr>
          <w:rFonts w:ascii="Times New Roman" w:hAnsi="Times New Roman" w:cs="Times New Roman"/>
          <w:sz w:val="24"/>
          <w:szCs w:val="24"/>
          <w:lang w:val="sr-Cyrl-CS"/>
        </w:rPr>
        <w:t>5</w:t>
      </w:r>
      <w:r w:rsidRPr="002365A3">
        <w:rPr>
          <w:rFonts w:ascii="Times New Roman" w:hAnsi="Times New Roman" w:cs="Times New Roman"/>
          <w:sz w:val="24"/>
          <w:szCs w:val="24"/>
        </w:rPr>
        <w:t xml:space="preserve">000 припадника ромске националне мањине. Вредност пројекта је 7,5 милиона евра. </w:t>
      </w:r>
      <w:r w:rsidR="0064358C" w:rsidRPr="002365A3">
        <w:rPr>
          <w:rFonts w:ascii="Times New Roman" w:hAnsi="Times New Roman" w:cs="Times New Roman"/>
          <w:sz w:val="24"/>
          <w:szCs w:val="24"/>
          <w:lang w:val="sr-Cyrl-RS"/>
        </w:rPr>
        <w:t xml:space="preserve"> </w:t>
      </w:r>
      <w:r w:rsidR="00CD7180">
        <w:rPr>
          <w:rFonts w:ascii="Times New Roman" w:hAnsi="Times New Roman" w:cs="Times New Roman"/>
          <w:sz w:val="24"/>
          <w:szCs w:val="24"/>
        </w:rPr>
        <w:t>ИПА 2014 - Пројекат „</w:t>
      </w:r>
      <w:r w:rsidRPr="002365A3">
        <w:rPr>
          <w:rFonts w:ascii="Times New Roman" w:hAnsi="Times New Roman" w:cs="Times New Roman"/>
          <w:sz w:val="24"/>
          <w:szCs w:val="24"/>
        </w:rPr>
        <w:t>Побољшање социо-економских услова живота ромске популације</w:t>
      </w:r>
      <w:r w:rsidR="00E36C18" w:rsidRPr="002365A3">
        <w:rPr>
          <w:rFonts w:ascii="Times New Roman" w:hAnsi="Times New Roman" w:cs="Times New Roman"/>
          <w:sz w:val="24"/>
          <w:szCs w:val="24"/>
        </w:rPr>
        <w:t>”</w:t>
      </w:r>
      <w:r w:rsidRPr="002365A3">
        <w:rPr>
          <w:rFonts w:ascii="Times New Roman" w:hAnsi="Times New Roman" w:cs="Times New Roman"/>
          <w:sz w:val="24"/>
          <w:szCs w:val="24"/>
        </w:rPr>
        <w:t xml:space="preserve"> (Вредност уговора је </w:t>
      </w:r>
      <w:r w:rsidR="00FC1828" w:rsidRPr="002365A3">
        <w:rPr>
          <w:rFonts w:ascii="Times New Roman" w:hAnsi="Times New Roman" w:cs="Times New Roman"/>
          <w:bCs/>
          <w:iCs/>
          <w:sz w:val="24"/>
          <w:szCs w:val="24"/>
          <w:lang w:val="sr-Cyrl-CS"/>
        </w:rPr>
        <w:t>2.8</w:t>
      </w:r>
      <w:r w:rsidR="00FC1828" w:rsidRPr="002365A3">
        <w:rPr>
          <w:rFonts w:ascii="Times New Roman" w:hAnsi="Times New Roman" w:cs="Times New Roman"/>
          <w:bCs/>
          <w:iCs/>
          <w:sz w:val="24"/>
          <w:szCs w:val="24"/>
          <w:lang w:val="sr-Latn-CS"/>
        </w:rPr>
        <w:t>11</w:t>
      </w:r>
      <w:r w:rsidR="00FC1828" w:rsidRPr="002365A3">
        <w:rPr>
          <w:rFonts w:ascii="Times New Roman" w:hAnsi="Times New Roman" w:cs="Times New Roman"/>
          <w:bCs/>
          <w:iCs/>
          <w:sz w:val="24"/>
          <w:szCs w:val="24"/>
          <w:lang w:val="sr-Cyrl-CS"/>
        </w:rPr>
        <w:t xml:space="preserve">.410,00 </w:t>
      </w:r>
      <w:r w:rsidR="006D4663" w:rsidRPr="002365A3">
        <w:rPr>
          <w:rFonts w:ascii="Times New Roman" w:hAnsi="Times New Roman" w:cs="Times New Roman"/>
          <w:bCs/>
          <w:iCs/>
          <w:sz w:val="24"/>
          <w:szCs w:val="24"/>
          <w:lang w:val="sr-Cyrl-CS"/>
        </w:rPr>
        <w:t>евра</w:t>
      </w:r>
      <w:r w:rsidRPr="002365A3">
        <w:rPr>
          <w:rFonts w:ascii="Times New Roman" w:hAnsi="Times New Roman" w:cs="Times New Roman"/>
          <w:sz w:val="24"/>
          <w:szCs w:val="24"/>
        </w:rPr>
        <w:t xml:space="preserve"> и обухвата израду пројектно техничке документације и урбанистичких планова за више од 100 подстандардних ромских насеља. Имплементира се  115 насеља  у 35 јединица локалних самоуправа</w:t>
      </w:r>
      <w:r w:rsidRPr="002365A3">
        <w:rPr>
          <w:rFonts w:ascii="Times New Roman" w:hAnsi="Times New Roman" w:cs="Times New Roman"/>
          <w:sz w:val="24"/>
          <w:szCs w:val="24"/>
          <w:vertAlign w:val="superscript"/>
        </w:rPr>
        <w:footnoteReference w:id="119"/>
      </w:r>
      <w:r w:rsidRPr="002365A3">
        <w:rPr>
          <w:rFonts w:ascii="Times New Roman" w:hAnsi="Times New Roman" w:cs="Times New Roman"/>
          <w:sz w:val="24"/>
          <w:szCs w:val="24"/>
        </w:rPr>
        <w:t xml:space="preserve">. Кроз овај пројекат ради се и ажурирање ГИС базе која се налази у Министарству грађевинарства, саобраћаја и инфраструктуре. </w:t>
      </w:r>
    </w:p>
    <w:p w14:paraId="725E0A42" w14:textId="77777777" w:rsidR="00D1278F" w:rsidRPr="002365A3" w:rsidRDefault="00D1278F" w:rsidP="00D1278F">
      <w:pPr>
        <w:spacing w:after="57" w:line="240" w:lineRule="auto"/>
        <w:ind w:left="5"/>
        <w:jc w:val="both"/>
        <w:rPr>
          <w:rFonts w:ascii="Times New Roman" w:hAnsi="Times New Roman" w:cs="Times New Roman"/>
          <w:sz w:val="24"/>
          <w:szCs w:val="24"/>
        </w:rPr>
      </w:pPr>
      <w:r w:rsidRPr="002365A3">
        <w:rPr>
          <w:rFonts w:ascii="Times New Roman" w:hAnsi="Times New Roman" w:cs="Times New Roman"/>
          <w:sz w:val="24"/>
          <w:szCs w:val="24"/>
        </w:rPr>
        <w:t xml:space="preserve"> </w:t>
      </w:r>
    </w:p>
    <w:p w14:paraId="410405BC" w14:textId="071BA0DA" w:rsidR="0038541B" w:rsidRPr="002365A3" w:rsidRDefault="00D1278F" w:rsidP="0038541B">
      <w:pPr>
        <w:spacing w:after="57" w:line="240" w:lineRule="auto"/>
        <w:ind w:left="5"/>
        <w:jc w:val="both"/>
        <w:rPr>
          <w:rFonts w:ascii="Times New Roman" w:eastAsia="MinionPro-Regular" w:hAnsi="Times New Roman" w:cs="Times New Roman"/>
          <w:sz w:val="24"/>
          <w:szCs w:val="24"/>
          <w:lang w:val="sr-Cyrl-RS"/>
        </w:rPr>
      </w:pPr>
      <w:r w:rsidRPr="002365A3">
        <w:rPr>
          <w:rFonts w:ascii="Times New Roman" w:hAnsi="Times New Roman" w:cs="Times New Roman"/>
          <w:sz w:val="24"/>
          <w:szCs w:val="24"/>
        </w:rPr>
        <w:t>ИПА 2016 - Пројекат „Подршка ЕУ инклузији Рома - оснаживање локалних заједница за инклузију Рома и Ромкиња</w:t>
      </w:r>
      <w:r w:rsidR="00E36C18" w:rsidRPr="002365A3">
        <w:rPr>
          <w:rFonts w:ascii="Times New Roman" w:hAnsi="Times New Roman" w:cs="Times New Roman"/>
          <w:sz w:val="24"/>
          <w:szCs w:val="24"/>
        </w:rPr>
        <w:t>”</w:t>
      </w:r>
      <w:r w:rsidRPr="002365A3">
        <w:rPr>
          <w:rFonts w:ascii="Times New Roman" w:hAnsi="Times New Roman" w:cs="Times New Roman"/>
          <w:sz w:val="24"/>
          <w:szCs w:val="24"/>
        </w:rPr>
        <w:t xml:space="preserve">, финансиран је из ИПА 2016 програма, средствима управља ДЕУ у </w:t>
      </w:r>
      <w:r w:rsidR="00DE4E06">
        <w:rPr>
          <w:rFonts w:ascii="Times New Roman" w:hAnsi="Times New Roman" w:cs="Times New Roman"/>
          <w:sz w:val="24"/>
          <w:szCs w:val="24"/>
          <w:lang w:val="sr-Cyrl-RS"/>
        </w:rPr>
        <w:t xml:space="preserve">Републици </w:t>
      </w:r>
      <w:r w:rsidRPr="002365A3">
        <w:rPr>
          <w:rFonts w:ascii="Times New Roman" w:hAnsi="Times New Roman" w:cs="Times New Roman"/>
          <w:sz w:val="24"/>
          <w:szCs w:val="24"/>
        </w:rPr>
        <w:t>Србији, корисник је Министарство за рад, запошљавање, борачка и социјална питања, а имплементациони партнер је Стална конференција градова и општина.  У оквиру Партије 1 додељена су средства у износу од око 1,32 милиона евра за три групе активности: 1) Развој капацитета и компетенција ромског становн</w:t>
      </w:r>
      <w:r w:rsidR="006C1389" w:rsidRPr="002365A3">
        <w:rPr>
          <w:rFonts w:ascii="Times New Roman" w:hAnsi="Times New Roman" w:cs="Times New Roman"/>
          <w:sz w:val="24"/>
          <w:szCs w:val="24"/>
        </w:rPr>
        <w:t>иштва за улазак на тржиште рада;</w:t>
      </w:r>
      <w:r w:rsidRPr="002365A3">
        <w:rPr>
          <w:rFonts w:ascii="Times New Roman" w:hAnsi="Times New Roman" w:cs="Times New Roman"/>
          <w:sz w:val="24"/>
          <w:szCs w:val="24"/>
        </w:rPr>
        <w:t xml:space="preserve"> 2) Јачање капацитета локалних самоуправа и локалних партнера из јавног, цивилног и приватног сектора за креирање и увођење мера и програма запошљавања на локалном нивоу у складу са потребама локалног тржишта рада и 3) Подршка инклузији Рома путем међусекторског партнерства на локалном нивоу укључујући и сарадњу са субјектима из јавног, цивилног и приватног сектора.  У оквиру Партије 2 додељена су средства у износу од око 660,000 евра за предлоге пројеката који се баве подстицањем позитивне акције локалне заједнице према ромском становништву ради спречавања дискриминације, са посебним фокусом на децу и младе у ризику од социјалне искључености жене, особе са инвалидитетом и особе старије животне доби. У  оквиру компоненте 3 креиран је методолошки приступ за унапређење процеса озакоњења ромских подстандардних насеља у Републици Србији и активно се пилотира у </w:t>
      </w:r>
      <w:r w:rsidR="006C1389" w:rsidRPr="002365A3">
        <w:rPr>
          <w:rFonts w:ascii="Times New Roman" w:hAnsi="Times New Roman" w:cs="Times New Roman"/>
          <w:sz w:val="24"/>
          <w:szCs w:val="24"/>
          <w:lang w:val="sr-Cyrl-RS"/>
        </w:rPr>
        <w:t>10</w:t>
      </w:r>
      <w:r w:rsidRPr="002365A3">
        <w:rPr>
          <w:rFonts w:ascii="Times New Roman" w:hAnsi="Times New Roman" w:cs="Times New Roman"/>
          <w:sz w:val="24"/>
          <w:szCs w:val="24"/>
        </w:rPr>
        <w:t xml:space="preserve"> јединица локалне самоуправе. Такође, потписани су уговори о суфинансирању израде пројектно техничке документације са 12 ЈЛС.  </w:t>
      </w:r>
      <w:r w:rsidR="0038541B" w:rsidRPr="002365A3">
        <w:rPr>
          <w:rFonts w:ascii="Times New Roman" w:eastAsia="MinionPro-Regular" w:hAnsi="Times New Roman" w:cs="Times New Roman"/>
          <w:sz w:val="24"/>
          <w:szCs w:val="24"/>
        </w:rPr>
        <w:t>Кроз реализацију треће компоненте испуњавају се предуслови за реализацију</w:t>
      </w:r>
      <w:r w:rsidR="0038541B" w:rsidRPr="002365A3">
        <w:rPr>
          <w:rFonts w:ascii="Times New Roman" w:eastAsia="MinionPro-Regular" w:hAnsi="Times New Roman" w:cs="Times New Roman"/>
          <w:sz w:val="24"/>
          <w:szCs w:val="24"/>
          <w:lang w:val="sr-Cyrl-RS"/>
        </w:rPr>
        <w:t xml:space="preserve"> </w:t>
      </w:r>
      <w:r w:rsidR="0038541B" w:rsidRPr="002365A3">
        <w:rPr>
          <w:rFonts w:ascii="Times New Roman" w:eastAsia="MinionPro-Regular" w:hAnsi="Times New Roman" w:cs="Times New Roman"/>
          <w:sz w:val="24"/>
          <w:szCs w:val="24"/>
        </w:rPr>
        <w:t xml:space="preserve">будућих </w:t>
      </w:r>
      <w:r w:rsidR="0038541B" w:rsidRPr="002365A3">
        <w:rPr>
          <w:rFonts w:ascii="Times New Roman" w:eastAsia="MinionPro-Regular" w:hAnsi="Times New Roman" w:cs="Times New Roman"/>
          <w:sz w:val="24"/>
          <w:szCs w:val="24"/>
        </w:rPr>
        <w:lastRenderedPageBreak/>
        <w:t>пројеката/програма стамбене подршке, и то посебно кроз доношење урбанистичких</w:t>
      </w:r>
      <w:r w:rsidR="0038541B" w:rsidRPr="002365A3">
        <w:rPr>
          <w:rFonts w:ascii="Times New Roman" w:eastAsia="MinionPro-Regular" w:hAnsi="Times New Roman" w:cs="Times New Roman"/>
          <w:sz w:val="24"/>
          <w:szCs w:val="24"/>
          <w:lang w:val="sr-Cyrl-RS"/>
        </w:rPr>
        <w:t xml:space="preserve"> </w:t>
      </w:r>
      <w:r w:rsidR="0038541B" w:rsidRPr="002365A3">
        <w:rPr>
          <w:rFonts w:ascii="Times New Roman" w:eastAsia="MinionPro-Regular" w:hAnsi="Times New Roman" w:cs="Times New Roman"/>
          <w:sz w:val="24"/>
          <w:szCs w:val="24"/>
        </w:rPr>
        <w:t>планова за подстандардна ромска насеља. Усвојено је укупно 11 урбанистичких</w:t>
      </w:r>
      <w:r w:rsidR="0038541B" w:rsidRPr="002365A3">
        <w:rPr>
          <w:rFonts w:ascii="Times New Roman" w:eastAsia="MinionPro-Regular" w:hAnsi="Times New Roman" w:cs="Times New Roman"/>
          <w:sz w:val="24"/>
          <w:szCs w:val="24"/>
          <w:lang w:val="sr-Cyrl-RS"/>
        </w:rPr>
        <w:t xml:space="preserve"> </w:t>
      </w:r>
      <w:r w:rsidR="0038541B" w:rsidRPr="002365A3">
        <w:rPr>
          <w:rFonts w:ascii="Times New Roman" w:eastAsia="MinionPro-Regular" w:hAnsi="Times New Roman" w:cs="Times New Roman"/>
          <w:sz w:val="24"/>
          <w:szCs w:val="24"/>
        </w:rPr>
        <w:t>планова, при чему је важно истаћи да се сви плански и технички</w:t>
      </w:r>
      <w:r w:rsidR="0038541B" w:rsidRPr="002365A3">
        <w:rPr>
          <w:rFonts w:ascii="Times New Roman" w:eastAsia="MinionPro-Regular" w:hAnsi="Times New Roman" w:cs="Times New Roman"/>
          <w:sz w:val="24"/>
          <w:szCs w:val="24"/>
          <w:lang w:val="sr-Cyrl-RS"/>
        </w:rPr>
        <w:t xml:space="preserve"> </w:t>
      </w:r>
      <w:r w:rsidR="0038541B" w:rsidRPr="002365A3">
        <w:rPr>
          <w:rFonts w:ascii="Times New Roman" w:eastAsia="MinionPro-Regular" w:hAnsi="Times New Roman" w:cs="Times New Roman"/>
          <w:sz w:val="24"/>
          <w:szCs w:val="24"/>
        </w:rPr>
        <w:t>документи доносе уз максимално учешће становника неформалних насеља, чиме</w:t>
      </w:r>
      <w:r w:rsidR="0038541B" w:rsidRPr="002365A3">
        <w:rPr>
          <w:rFonts w:ascii="Times New Roman" w:eastAsia="MinionPro-Regular" w:hAnsi="Times New Roman" w:cs="Times New Roman"/>
          <w:sz w:val="24"/>
          <w:szCs w:val="24"/>
          <w:lang w:val="sr-Cyrl-RS"/>
        </w:rPr>
        <w:t xml:space="preserve"> </w:t>
      </w:r>
      <w:r w:rsidR="0038541B" w:rsidRPr="002365A3">
        <w:rPr>
          <w:rFonts w:ascii="Times New Roman" w:eastAsia="MinionPro-Regular" w:hAnsi="Times New Roman" w:cs="Times New Roman"/>
          <w:sz w:val="24"/>
          <w:szCs w:val="24"/>
        </w:rPr>
        <w:t>се обезбеђује одрживост планских решења у смислу смањења конфликата у простору</w:t>
      </w:r>
      <w:r w:rsidR="0038541B" w:rsidRPr="002365A3">
        <w:rPr>
          <w:rFonts w:ascii="Times New Roman" w:eastAsia="MinionPro-Regular" w:hAnsi="Times New Roman" w:cs="Times New Roman"/>
          <w:sz w:val="24"/>
          <w:szCs w:val="24"/>
          <w:lang w:val="sr-Cyrl-RS"/>
        </w:rPr>
        <w:t xml:space="preserve"> </w:t>
      </w:r>
      <w:r w:rsidR="0038541B" w:rsidRPr="002365A3">
        <w:rPr>
          <w:rFonts w:ascii="Times New Roman" w:eastAsia="MinionPro-Regular" w:hAnsi="Times New Roman" w:cs="Times New Roman"/>
          <w:sz w:val="24"/>
          <w:szCs w:val="24"/>
        </w:rPr>
        <w:t>и ефикаснијег решавања имовинско-правних односа, као неопходног услова</w:t>
      </w:r>
      <w:r w:rsidR="0038541B" w:rsidRPr="002365A3">
        <w:rPr>
          <w:rFonts w:ascii="Times New Roman" w:eastAsia="MinionPro-Regular" w:hAnsi="Times New Roman" w:cs="Times New Roman"/>
          <w:sz w:val="24"/>
          <w:szCs w:val="24"/>
          <w:lang w:val="sr-Cyrl-RS"/>
        </w:rPr>
        <w:t xml:space="preserve"> </w:t>
      </w:r>
      <w:r w:rsidR="0038541B" w:rsidRPr="002365A3">
        <w:rPr>
          <w:rFonts w:ascii="Times New Roman" w:eastAsia="MinionPro-Regular" w:hAnsi="Times New Roman" w:cs="Times New Roman"/>
          <w:sz w:val="24"/>
          <w:szCs w:val="24"/>
        </w:rPr>
        <w:t>за реализацију будућих појединачних пројеката стамбене подршке.</w:t>
      </w:r>
      <w:r w:rsidR="0038541B" w:rsidRPr="002365A3">
        <w:rPr>
          <w:rFonts w:ascii="Times New Roman" w:eastAsia="MinionPro-Regular" w:hAnsi="Times New Roman" w:cs="Times New Roman"/>
          <w:sz w:val="24"/>
          <w:szCs w:val="24"/>
          <w:lang w:val="sr-Cyrl-RS"/>
        </w:rPr>
        <w:t xml:space="preserve"> Стална конференција градова и општина реализовала анализе и сачинила више публикација и водича који се односе на решавање стамбених питања. Неки од њих су:</w:t>
      </w:r>
    </w:p>
    <w:p w14:paraId="525CC7B3" w14:textId="79190791" w:rsidR="0038541B" w:rsidRPr="002365A3" w:rsidRDefault="0038541B" w:rsidP="00EE6B85">
      <w:pPr>
        <w:pStyle w:val="ListParagraph"/>
        <w:numPr>
          <w:ilvl w:val="0"/>
          <w:numId w:val="7"/>
        </w:numPr>
        <w:autoSpaceDE w:val="0"/>
        <w:autoSpaceDN w:val="0"/>
        <w:adjustRightInd w:val="0"/>
        <w:spacing w:after="0" w:line="240" w:lineRule="auto"/>
        <w:ind w:right="0"/>
        <w:jc w:val="left"/>
        <w:rPr>
          <w:rFonts w:ascii="Times New Roman" w:eastAsia="MinionPro-Regular" w:hAnsi="Times New Roman" w:cs="Times New Roman"/>
          <w:sz w:val="24"/>
          <w:szCs w:val="24"/>
          <w:lang w:val="sr-Cyrl-RS"/>
        </w:rPr>
      </w:pPr>
      <w:r w:rsidRPr="002365A3">
        <w:rPr>
          <w:rFonts w:ascii="Times New Roman" w:eastAsia="MinionPro-Regular" w:hAnsi="Times New Roman" w:cs="Times New Roman"/>
          <w:sz w:val="24"/>
          <w:szCs w:val="24"/>
          <w:lang w:val="sr-Cyrl-RS"/>
        </w:rPr>
        <w:t xml:space="preserve">„Озакоњење стамбених објеката у ромским подстандардним насељима у </w:t>
      </w:r>
      <w:r w:rsidR="0024169F" w:rsidRPr="002365A3">
        <w:rPr>
          <w:rFonts w:ascii="Times New Roman" w:eastAsia="MinionPro-Regular" w:hAnsi="Times New Roman" w:cs="Times New Roman"/>
          <w:sz w:val="24"/>
          <w:szCs w:val="24"/>
          <w:lang w:val="sr-Cyrl-RS"/>
        </w:rPr>
        <w:t xml:space="preserve">Србији </w:t>
      </w:r>
      <w:r w:rsidRPr="002365A3">
        <w:rPr>
          <w:rFonts w:ascii="Times New Roman" w:eastAsia="MinionPro-Regular" w:hAnsi="Times New Roman" w:cs="Times New Roman"/>
          <w:sz w:val="24"/>
          <w:szCs w:val="24"/>
          <w:lang w:val="sr-Cyrl-RS"/>
        </w:rPr>
        <w:t>– анализа стања и изазови</w:t>
      </w:r>
      <w:r w:rsidR="00E36C18" w:rsidRPr="002365A3">
        <w:rPr>
          <w:rFonts w:ascii="Times New Roman" w:eastAsia="MinionPro-Regular" w:hAnsi="Times New Roman" w:cs="Times New Roman"/>
          <w:sz w:val="24"/>
          <w:szCs w:val="24"/>
          <w:lang w:val="sr-Cyrl-RS"/>
        </w:rPr>
        <w:t>”</w:t>
      </w:r>
      <w:r w:rsidRPr="002365A3">
        <w:rPr>
          <w:rFonts w:ascii="Times New Roman" w:eastAsia="MinionPro-Regular" w:hAnsi="Times New Roman" w:cs="Times New Roman"/>
          <w:sz w:val="24"/>
          <w:szCs w:val="24"/>
          <w:lang w:val="sr-Cyrl-RS"/>
        </w:rPr>
        <w:t xml:space="preserve">, 2019. године </w:t>
      </w:r>
      <w:r w:rsidRPr="002365A3">
        <w:rPr>
          <w:rStyle w:val="FootnoteReference"/>
          <w:rFonts w:ascii="Times New Roman" w:eastAsia="MinionPro-Regular" w:hAnsi="Times New Roman"/>
          <w:sz w:val="24"/>
          <w:szCs w:val="24"/>
          <w:lang w:val="sr-Cyrl-RS"/>
        </w:rPr>
        <w:footnoteReference w:id="120"/>
      </w:r>
    </w:p>
    <w:p w14:paraId="4C660607" w14:textId="76EBF6D1" w:rsidR="0038541B" w:rsidRPr="002365A3" w:rsidRDefault="0038541B" w:rsidP="00EE6B85">
      <w:pPr>
        <w:pStyle w:val="ListParagraph"/>
        <w:numPr>
          <w:ilvl w:val="0"/>
          <w:numId w:val="7"/>
        </w:numPr>
        <w:autoSpaceDE w:val="0"/>
        <w:autoSpaceDN w:val="0"/>
        <w:adjustRightInd w:val="0"/>
        <w:spacing w:after="0" w:line="240" w:lineRule="auto"/>
        <w:ind w:right="0"/>
        <w:jc w:val="left"/>
        <w:rPr>
          <w:rFonts w:ascii="Times New Roman" w:eastAsia="MinionPro-Regular" w:hAnsi="Times New Roman" w:cs="Times New Roman"/>
          <w:sz w:val="24"/>
          <w:szCs w:val="24"/>
          <w:lang w:val="sr-Cyrl-RS"/>
        </w:rPr>
      </w:pPr>
      <w:r w:rsidRPr="002365A3">
        <w:rPr>
          <w:rFonts w:ascii="Times New Roman" w:eastAsia="MinionPro-Regular" w:hAnsi="Times New Roman" w:cs="Times New Roman"/>
          <w:sz w:val="24"/>
          <w:szCs w:val="24"/>
          <w:lang w:val="sr-Cyrl-RS"/>
        </w:rPr>
        <w:t>„Водич за озакоњење породичних кућа у ромским насељима у Србији</w:t>
      </w:r>
      <w:r w:rsidR="00E36C18" w:rsidRPr="002365A3">
        <w:rPr>
          <w:rFonts w:ascii="Times New Roman" w:eastAsia="MinionPro-Regular" w:hAnsi="Times New Roman" w:cs="Times New Roman"/>
          <w:sz w:val="24"/>
          <w:szCs w:val="24"/>
          <w:lang w:val="sr-Cyrl-RS"/>
        </w:rPr>
        <w:t>”</w:t>
      </w:r>
      <w:r w:rsidRPr="002365A3">
        <w:rPr>
          <w:rStyle w:val="FootnoteReference"/>
          <w:rFonts w:ascii="Times New Roman" w:eastAsia="MinionPro-Regular" w:hAnsi="Times New Roman"/>
          <w:sz w:val="24"/>
          <w:szCs w:val="24"/>
          <w:lang w:val="sr-Cyrl-RS"/>
        </w:rPr>
        <w:footnoteReference w:id="121"/>
      </w:r>
      <w:r w:rsidRPr="002365A3">
        <w:rPr>
          <w:rFonts w:ascii="Times New Roman" w:eastAsia="MinionPro-Regular" w:hAnsi="Times New Roman" w:cs="Times New Roman"/>
          <w:sz w:val="24"/>
          <w:szCs w:val="24"/>
          <w:lang w:val="sr-Cyrl-RS"/>
        </w:rPr>
        <w:t xml:space="preserve"> 2020. године, на српском и ромском језику</w:t>
      </w:r>
    </w:p>
    <w:p w14:paraId="010218E2" w14:textId="2B25C027" w:rsidR="0038541B" w:rsidRPr="002365A3" w:rsidRDefault="0038541B" w:rsidP="00EE6B85">
      <w:pPr>
        <w:pStyle w:val="ListParagraph"/>
        <w:numPr>
          <w:ilvl w:val="0"/>
          <w:numId w:val="7"/>
        </w:numPr>
        <w:autoSpaceDE w:val="0"/>
        <w:autoSpaceDN w:val="0"/>
        <w:adjustRightInd w:val="0"/>
        <w:spacing w:after="0" w:line="240" w:lineRule="auto"/>
        <w:ind w:right="0"/>
        <w:jc w:val="left"/>
        <w:rPr>
          <w:rFonts w:ascii="Times New Roman" w:eastAsia="MinionPro-Regular" w:hAnsi="Times New Roman" w:cs="Times New Roman"/>
          <w:sz w:val="24"/>
          <w:szCs w:val="24"/>
          <w:lang w:val="sr-Cyrl-RS"/>
        </w:rPr>
      </w:pPr>
      <w:r w:rsidRPr="002365A3">
        <w:rPr>
          <w:rFonts w:ascii="Times New Roman" w:eastAsia="MinionPro-Regular" w:hAnsi="Times New Roman" w:cs="Times New Roman"/>
          <w:sz w:val="24"/>
          <w:szCs w:val="24"/>
          <w:lang w:val="sr-Cyrl-RS"/>
        </w:rPr>
        <w:t>„Приручник за пружање стамбене подршке у јединицама локалне самоуправе</w:t>
      </w:r>
      <w:r w:rsidR="00E36C18" w:rsidRPr="002365A3">
        <w:rPr>
          <w:rFonts w:ascii="Times New Roman" w:eastAsia="MinionPro-Regular" w:hAnsi="Times New Roman" w:cs="Times New Roman"/>
          <w:sz w:val="24"/>
          <w:szCs w:val="24"/>
          <w:lang w:val="sr-Cyrl-RS"/>
        </w:rPr>
        <w:t>”</w:t>
      </w:r>
      <w:r w:rsidRPr="002365A3">
        <w:rPr>
          <w:rStyle w:val="FootnoteReference"/>
          <w:rFonts w:ascii="Times New Roman" w:eastAsia="MinionPro-Regular" w:hAnsi="Times New Roman"/>
          <w:sz w:val="24"/>
          <w:szCs w:val="24"/>
          <w:lang w:val="sr-Cyrl-RS"/>
        </w:rPr>
        <w:footnoteReference w:id="122"/>
      </w:r>
      <w:r w:rsidRPr="002365A3">
        <w:rPr>
          <w:rFonts w:ascii="Times New Roman" w:eastAsia="MinionPro-Regular" w:hAnsi="Times New Roman" w:cs="Times New Roman"/>
          <w:sz w:val="24"/>
          <w:szCs w:val="24"/>
          <w:lang w:val="sr-Cyrl-RS"/>
        </w:rPr>
        <w:t>, 2020. године</w:t>
      </w:r>
    </w:p>
    <w:p w14:paraId="48813D83" w14:textId="33ADCAAC" w:rsidR="0038541B" w:rsidRPr="002365A3" w:rsidRDefault="0038541B" w:rsidP="00EE6B85">
      <w:pPr>
        <w:pStyle w:val="ListParagraph"/>
        <w:numPr>
          <w:ilvl w:val="0"/>
          <w:numId w:val="7"/>
        </w:numPr>
        <w:autoSpaceDE w:val="0"/>
        <w:autoSpaceDN w:val="0"/>
        <w:adjustRightInd w:val="0"/>
        <w:spacing w:after="0" w:line="240" w:lineRule="auto"/>
        <w:ind w:right="0"/>
        <w:jc w:val="left"/>
        <w:rPr>
          <w:rFonts w:ascii="Times New Roman" w:eastAsia="MinionPro-Regular" w:hAnsi="Times New Roman" w:cs="Times New Roman"/>
          <w:sz w:val="24"/>
          <w:szCs w:val="24"/>
          <w:lang w:val="sr-Cyrl-RS"/>
        </w:rPr>
      </w:pPr>
      <w:r w:rsidRPr="002365A3">
        <w:rPr>
          <w:rFonts w:ascii="Times New Roman" w:eastAsia="MinionPro-Regular" w:hAnsi="Times New Roman" w:cs="Times New Roman"/>
          <w:sz w:val="24"/>
          <w:szCs w:val="24"/>
          <w:lang w:val="sr-Cyrl-RS"/>
        </w:rPr>
        <w:t>„Упутство за припрему програма стамбене подршке за озакоњење стамбених објеката</w:t>
      </w:r>
      <w:r w:rsidR="00E36C18" w:rsidRPr="002365A3">
        <w:rPr>
          <w:rFonts w:ascii="Times New Roman" w:eastAsia="MinionPro-Regular" w:hAnsi="Times New Roman" w:cs="Times New Roman"/>
          <w:sz w:val="24"/>
          <w:szCs w:val="24"/>
          <w:lang w:val="sr-Cyrl-RS"/>
        </w:rPr>
        <w:t>”</w:t>
      </w:r>
      <w:r w:rsidRPr="002365A3">
        <w:rPr>
          <w:rStyle w:val="FootnoteReference"/>
          <w:rFonts w:ascii="Times New Roman" w:eastAsia="MinionPro-Regular" w:hAnsi="Times New Roman"/>
          <w:sz w:val="24"/>
          <w:szCs w:val="24"/>
          <w:lang w:val="sr-Cyrl-RS"/>
        </w:rPr>
        <w:footnoteReference w:id="123"/>
      </w:r>
      <w:r w:rsidRPr="002365A3">
        <w:rPr>
          <w:rFonts w:ascii="Times New Roman" w:eastAsia="MinionPro-Regular" w:hAnsi="Times New Roman" w:cs="Times New Roman"/>
          <w:sz w:val="24"/>
          <w:szCs w:val="24"/>
          <w:lang w:val="sr-Cyrl-RS"/>
        </w:rPr>
        <w:t>, 2020. године</w:t>
      </w:r>
    </w:p>
    <w:p w14:paraId="2121B943" w14:textId="77777777" w:rsidR="0038541B" w:rsidRPr="002365A3" w:rsidRDefault="0038541B" w:rsidP="0038541B">
      <w:pPr>
        <w:autoSpaceDE w:val="0"/>
        <w:autoSpaceDN w:val="0"/>
        <w:adjustRightInd w:val="0"/>
        <w:spacing w:after="0" w:line="240" w:lineRule="auto"/>
        <w:jc w:val="both"/>
        <w:rPr>
          <w:rFonts w:ascii="Times New Roman" w:eastAsia="MinionPro-Regular" w:hAnsi="Times New Roman" w:cs="Times New Roman"/>
          <w:sz w:val="24"/>
          <w:szCs w:val="24"/>
        </w:rPr>
      </w:pPr>
    </w:p>
    <w:p w14:paraId="75F99E1B" w14:textId="3F67D432" w:rsidR="0038541B" w:rsidRPr="002365A3" w:rsidRDefault="0038541B" w:rsidP="0038541B">
      <w:pPr>
        <w:autoSpaceDE w:val="0"/>
        <w:autoSpaceDN w:val="0"/>
        <w:adjustRightInd w:val="0"/>
        <w:spacing w:after="0" w:line="240" w:lineRule="auto"/>
        <w:jc w:val="both"/>
        <w:rPr>
          <w:rFonts w:ascii="Times New Roman" w:eastAsia="MinionPro-Regular" w:hAnsi="Times New Roman" w:cs="Times New Roman"/>
          <w:sz w:val="24"/>
          <w:szCs w:val="24"/>
        </w:rPr>
      </w:pPr>
      <w:r w:rsidRPr="002365A3">
        <w:rPr>
          <w:rFonts w:ascii="Times New Roman" w:eastAsia="MinionPro-Regular" w:hAnsi="Times New Roman" w:cs="Times New Roman"/>
          <w:sz w:val="24"/>
          <w:szCs w:val="24"/>
        </w:rPr>
        <w:t>Поред ових пројеката из јавног сектора, стамбену подршку за Роме је спроводила</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и невладина организација Екуменска хуманитарна заједница (ЕХО)19, делом</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уз помоћ донација других земаља, а делом и уз ангажовање самих корисника стамбене</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подршке.</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Модел рада са ромском националном заједницом, који је разви</w:t>
      </w:r>
      <w:r w:rsidRPr="002365A3">
        <w:rPr>
          <w:rFonts w:ascii="Times New Roman" w:eastAsia="MinionPro-Regular" w:hAnsi="Times New Roman" w:cs="Times New Roman"/>
          <w:sz w:val="24"/>
          <w:szCs w:val="24"/>
          <w:lang w:val="sr-Cyrl-RS"/>
        </w:rPr>
        <w:t xml:space="preserve">ла Екуменска хуманитарна организација </w:t>
      </w:r>
      <w:r w:rsidRPr="002365A3">
        <w:rPr>
          <w:rFonts w:ascii="Times New Roman" w:eastAsia="MinionPro-Regular" w:hAnsi="Times New Roman" w:cs="Times New Roman"/>
          <w:sz w:val="24"/>
          <w:szCs w:val="24"/>
        </w:rPr>
        <w:t>ЕХО, подразумева</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 xml:space="preserve">стручну и финансијску подршку сиромашним ромским </w:t>
      </w:r>
      <w:r w:rsidRPr="002365A3">
        <w:rPr>
          <w:rFonts w:ascii="Times New Roman" w:eastAsia="MinionPro-Regular" w:hAnsi="Times New Roman" w:cs="Times New Roman"/>
          <w:sz w:val="24"/>
          <w:szCs w:val="24"/>
          <w:lang w:val="sr-Cyrl-RS"/>
        </w:rPr>
        <w:t>породицама (1) у поступку озакоњења стамбених објеката у подстандардним насељима, (2) у унапређењу услова становања (адаптацијом, санацијом, реконструкцијом и изградњом стамбених објеката), применом „контролисане градње” у којој активно учествује ромска заједница у насељима за које је локална самоуправа потврдила да се, према важећој планској документацији, могу задржати на постојећој локацији, (3) у изградњи основне комуналне инфраструктуре мањег обима (претежно водоснабдевање) и (4) изради планске документације за микролокацију/насеље, уколико је то неопходно за опремање и урбани развој насеља. Неки од најзначајнијих резултата у периоду 2007–2017. године јесу следећи:</w:t>
      </w:r>
      <w:r w:rsidR="00D75B02" w:rsidRPr="002365A3">
        <w:rPr>
          <w:rFonts w:ascii="Times New Roman" w:eastAsia="MinionPro-Regular" w:hAnsi="Times New Roman" w:cs="Times New Roman"/>
          <w:sz w:val="24"/>
          <w:szCs w:val="24"/>
          <w:lang w:val="sr-Cyrl-RS"/>
        </w:rPr>
        <w:t xml:space="preserve"> о</w:t>
      </w:r>
      <w:r w:rsidRPr="002365A3">
        <w:rPr>
          <w:rFonts w:ascii="Times New Roman" w:eastAsia="MinionPro-Regular" w:hAnsi="Times New Roman" w:cs="Times New Roman"/>
          <w:sz w:val="24"/>
          <w:szCs w:val="24"/>
        </w:rPr>
        <w:t xml:space="preserve">закоњено је 65 стамбених објеката у </w:t>
      </w:r>
      <w:r w:rsidR="00635B7D" w:rsidRPr="002365A3">
        <w:rPr>
          <w:rFonts w:ascii="Times New Roman" w:eastAsia="MinionPro-Regular" w:hAnsi="Times New Roman" w:cs="Times New Roman"/>
          <w:sz w:val="24"/>
          <w:szCs w:val="24"/>
          <w:lang w:val="sr-Cyrl-RS"/>
        </w:rPr>
        <w:t>шест</w:t>
      </w:r>
      <w:r w:rsidRPr="002365A3">
        <w:rPr>
          <w:rFonts w:ascii="Times New Roman" w:eastAsia="MinionPro-Regular" w:hAnsi="Times New Roman" w:cs="Times New Roman"/>
          <w:sz w:val="24"/>
          <w:szCs w:val="24"/>
        </w:rPr>
        <w:t xml:space="preserve"> насеља, док је за 54 насеља предата</w:t>
      </w:r>
      <w:r w:rsidR="00D75B02"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техничка документација и покренут је поступак решавања имовинско-правних односа, а такође су израђена два плана парцелације за две локације.</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По моделу „одржива обнова ромских насеља”, у партнерству са 17 општина</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 xml:space="preserve">у </w:t>
      </w:r>
      <w:r w:rsidR="00B1266C" w:rsidRPr="002365A3">
        <w:rPr>
          <w:rFonts w:ascii="Times New Roman" w:eastAsia="MinionPro-Regular" w:hAnsi="Times New Roman" w:cs="Times New Roman"/>
          <w:sz w:val="24"/>
          <w:szCs w:val="24"/>
          <w:lang w:val="sr-Cyrl-RS"/>
        </w:rPr>
        <w:t xml:space="preserve">Републици </w:t>
      </w:r>
      <w:r w:rsidRPr="002365A3">
        <w:rPr>
          <w:rFonts w:ascii="Times New Roman" w:eastAsia="MinionPro-Regular" w:hAnsi="Times New Roman" w:cs="Times New Roman"/>
          <w:sz w:val="24"/>
          <w:szCs w:val="24"/>
        </w:rPr>
        <w:t>Србији, изграђено је 1068 купатила, реконструисано 60 кућа, изграђено 37</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малих „кућа језгра”. Укупно је подржано 1165 породица (5260 особа).</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Модел је економичан и у том смислу приступачан за рањиве групе, а такође</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је и одржив</w:t>
      </w:r>
      <w:r w:rsidR="00611229" w:rsidRPr="002365A3">
        <w:rPr>
          <w:rFonts w:ascii="Times New Roman" w:eastAsia="MinionPro-Regular" w:hAnsi="Times New Roman" w:cs="Times New Roman"/>
          <w:sz w:val="24"/>
          <w:szCs w:val="24"/>
          <w:lang w:val="sr-Cyrl-RS"/>
        </w:rPr>
        <w:t>,</w:t>
      </w:r>
      <w:r w:rsidRPr="002365A3">
        <w:rPr>
          <w:rFonts w:ascii="Times New Roman" w:eastAsia="MinionPro-Regular" w:hAnsi="Times New Roman" w:cs="Times New Roman"/>
          <w:sz w:val="24"/>
          <w:szCs w:val="24"/>
        </w:rPr>
        <w:t xml:space="preserve"> јер ове породице и после подршке кроз пројекат,</w:t>
      </w:r>
      <w:r w:rsidRPr="002365A3">
        <w:rPr>
          <w:rFonts w:ascii="Times New Roman" w:eastAsia="MinionPro-Regular" w:hAnsi="Times New Roman" w:cs="Times New Roman"/>
          <w:sz w:val="24"/>
          <w:szCs w:val="24"/>
          <w:lang w:val="sr-Cyrl-RS"/>
        </w:rPr>
        <w:t xml:space="preserve"> н</w:t>
      </w:r>
      <w:r w:rsidRPr="002365A3">
        <w:rPr>
          <w:rFonts w:ascii="Times New Roman" w:eastAsia="MinionPro-Regular" w:hAnsi="Times New Roman" w:cs="Times New Roman"/>
          <w:sz w:val="24"/>
          <w:szCs w:val="24"/>
        </w:rPr>
        <w:t>астављају да</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унапређују услове становања уз сопствена улагања.</w:t>
      </w:r>
      <w:r w:rsidRPr="002365A3">
        <w:rPr>
          <w:rStyle w:val="FootnoteReference"/>
          <w:rFonts w:ascii="Times New Roman" w:eastAsia="MinionPro-Regular" w:hAnsi="Times New Roman"/>
          <w:sz w:val="24"/>
          <w:szCs w:val="24"/>
        </w:rPr>
        <w:footnoteReference w:id="124"/>
      </w:r>
    </w:p>
    <w:p w14:paraId="04335671" w14:textId="77777777" w:rsidR="0038541B" w:rsidRPr="002365A3" w:rsidRDefault="0038541B" w:rsidP="0038541B">
      <w:pPr>
        <w:autoSpaceDE w:val="0"/>
        <w:autoSpaceDN w:val="0"/>
        <w:adjustRightInd w:val="0"/>
        <w:spacing w:after="0" w:line="240" w:lineRule="auto"/>
        <w:jc w:val="both"/>
        <w:rPr>
          <w:rFonts w:ascii="Times New Roman" w:eastAsia="MinionPro-Regular" w:hAnsi="Times New Roman" w:cs="Times New Roman"/>
          <w:sz w:val="24"/>
          <w:szCs w:val="24"/>
        </w:rPr>
      </w:pPr>
    </w:p>
    <w:p w14:paraId="47CA9D1D" w14:textId="74503B9C" w:rsidR="007043C1" w:rsidRPr="002365A3" w:rsidRDefault="00D1278F" w:rsidP="00D1278F">
      <w:pPr>
        <w:spacing w:after="57" w:line="240" w:lineRule="auto"/>
        <w:ind w:left="5"/>
        <w:jc w:val="both"/>
        <w:rPr>
          <w:rFonts w:ascii="Times New Roman" w:hAnsi="Times New Roman" w:cs="Times New Roman"/>
          <w:color w:val="000000" w:themeColor="text1"/>
          <w:sz w:val="24"/>
          <w:szCs w:val="24"/>
        </w:rPr>
      </w:pPr>
      <w:r w:rsidRPr="002365A3">
        <w:rPr>
          <w:rFonts w:ascii="Times New Roman" w:hAnsi="Times New Roman" w:cs="Times New Roman"/>
          <w:color w:val="000000" w:themeColor="text1"/>
          <w:sz w:val="24"/>
          <w:szCs w:val="24"/>
        </w:rPr>
        <w:t xml:space="preserve">ИПА 2018 – Пројекат </w:t>
      </w:r>
      <w:r w:rsidR="00EF5377" w:rsidRPr="002365A3">
        <w:rPr>
          <w:rFonts w:ascii="Times New Roman" w:eastAsia="MinionPro-Regular" w:hAnsi="Times New Roman" w:cs="Times New Roman"/>
          <w:sz w:val="24"/>
          <w:szCs w:val="24"/>
        </w:rPr>
        <w:t>„</w:t>
      </w:r>
      <w:r w:rsidRPr="002365A3">
        <w:rPr>
          <w:rFonts w:ascii="Times New Roman" w:hAnsi="Times New Roman" w:cs="Times New Roman"/>
          <w:color w:val="000000" w:themeColor="text1"/>
          <w:sz w:val="24"/>
          <w:szCs w:val="24"/>
        </w:rPr>
        <w:t>Подршка ЕУ социјалном становању и активној инклузији</w:t>
      </w:r>
      <w:r w:rsidR="008172E2" w:rsidRPr="002365A3">
        <w:rPr>
          <w:rFonts w:ascii="Times New Roman" w:eastAsia="MinionPro-Regular" w:hAnsi="Times New Roman" w:cs="Times New Roman"/>
          <w:sz w:val="24"/>
          <w:szCs w:val="24"/>
        </w:rPr>
        <w:t>”</w:t>
      </w:r>
      <w:r w:rsidRPr="002365A3">
        <w:rPr>
          <w:rFonts w:ascii="Times New Roman" w:hAnsi="Times New Roman" w:cs="Times New Roman"/>
          <w:color w:val="000000" w:themeColor="text1"/>
          <w:sz w:val="24"/>
          <w:szCs w:val="24"/>
        </w:rPr>
        <w:t xml:space="preserve"> има за циљ да </w:t>
      </w:r>
      <w:r w:rsidR="007043C1" w:rsidRPr="002365A3">
        <w:rPr>
          <w:rFonts w:ascii="Times New Roman" w:hAnsi="Times New Roman" w:cs="Times New Roman"/>
          <w:color w:val="000000" w:themeColor="text1"/>
          <w:sz w:val="24"/>
          <w:szCs w:val="24"/>
          <w:lang w:val="sr-Cyrl-RS"/>
        </w:rPr>
        <w:t>омогући</w:t>
      </w:r>
      <w:r w:rsidR="007043C1" w:rsidRPr="002365A3">
        <w:rPr>
          <w:rFonts w:ascii="Times New Roman" w:hAnsi="Times New Roman" w:cs="Times New Roman"/>
          <w:color w:val="000000" w:themeColor="text1"/>
          <w:sz w:val="24"/>
          <w:szCs w:val="24"/>
        </w:rPr>
        <w:t xml:space="preserve"> изградњу, куповину и реконструкцију социјалних станова и кућа за 421 породицу са око 1.500 чланова у 19 градова и општина у </w:t>
      </w:r>
      <w:r w:rsidR="004B2CFD" w:rsidRPr="002365A3">
        <w:rPr>
          <w:rFonts w:ascii="Times New Roman" w:eastAsia="MinionPro-Regular" w:hAnsi="Times New Roman" w:cs="Times New Roman"/>
          <w:sz w:val="24"/>
          <w:szCs w:val="24"/>
          <w:lang w:val="sr-Cyrl-RS"/>
        </w:rPr>
        <w:t xml:space="preserve">Републици </w:t>
      </w:r>
      <w:r w:rsidR="00CD7180">
        <w:rPr>
          <w:rFonts w:ascii="Times New Roman" w:hAnsi="Times New Roman" w:cs="Times New Roman"/>
          <w:color w:val="000000" w:themeColor="text1"/>
          <w:sz w:val="24"/>
          <w:szCs w:val="24"/>
        </w:rPr>
        <w:lastRenderedPageBreak/>
        <w:t>Србији.</w:t>
      </w:r>
      <w:r w:rsidR="007043C1" w:rsidRPr="002365A3">
        <w:rPr>
          <w:rFonts w:ascii="Times New Roman" w:hAnsi="Times New Roman" w:cs="Times New Roman"/>
          <w:color w:val="000000" w:themeColor="text1"/>
          <w:sz w:val="24"/>
          <w:szCs w:val="24"/>
        </w:rPr>
        <w:t> Програм има за циљ да допринесе повећаном социјалном укључивању жена и мушкараца, девојчица и дечака који живе у сиромаштву и искључени су из друштва, и омогући им достојанствен живот и активно учешће у друштву. Осим припадника ромске националне мањине у овом програму могу да аплицирају и жене жртве насиља, особе са инвалидитетом и деца без родитељског старања. Уз стамбена решења, предвиђена је и помоћ у образовању, запошљавању, самозапошљавању и приступу социјалним услугама, што осигурава одрживост програма помоћи породицама које живе у неадекватним условима и у ризику од сиромаштва. Програм спроводи Канцеларија Уједињених нација за пројектне услуге (УНОПС) у партнерству са Министарством грађевинарства, саобраћаја и инфраструктуре, Министарством за рад, запошљавање, борачка и социјална питања и Министарством за европске интеграције. Вредност пројекта је 27 милиона евра и спроводи се 36 месеци. Услед пандемије изазване вирусом COVID</w:t>
      </w:r>
      <w:r w:rsidR="002E6EC1" w:rsidRPr="002365A3">
        <w:rPr>
          <w:rFonts w:ascii="Times New Roman" w:hAnsi="Times New Roman" w:cs="Times New Roman"/>
          <w:color w:val="000000" w:themeColor="text1"/>
          <w:sz w:val="24"/>
          <w:szCs w:val="24"/>
          <w:lang w:val="sr-Cyrl-RS"/>
        </w:rPr>
        <w:t>-</w:t>
      </w:r>
      <w:r w:rsidR="007043C1" w:rsidRPr="002365A3">
        <w:rPr>
          <w:rFonts w:ascii="Times New Roman" w:hAnsi="Times New Roman" w:cs="Times New Roman"/>
          <w:color w:val="000000" w:themeColor="text1"/>
          <w:sz w:val="24"/>
          <w:szCs w:val="24"/>
        </w:rPr>
        <w:t>19, уз подршку Делегације Европске уније</w:t>
      </w:r>
      <w:r w:rsidR="007043C1" w:rsidRPr="002365A3">
        <w:rPr>
          <w:rFonts w:ascii="Times New Roman" w:hAnsi="Times New Roman" w:cs="Times New Roman"/>
          <w:color w:val="000000" w:themeColor="text1"/>
          <w:sz w:val="24"/>
          <w:szCs w:val="24"/>
          <w:lang w:val="sr-Cyrl-RS"/>
        </w:rPr>
        <w:t xml:space="preserve"> (ДЕУ)</w:t>
      </w:r>
      <w:r w:rsidR="007043C1" w:rsidRPr="002365A3">
        <w:rPr>
          <w:rFonts w:ascii="Times New Roman" w:hAnsi="Times New Roman" w:cs="Times New Roman"/>
          <w:color w:val="000000" w:themeColor="text1"/>
          <w:sz w:val="24"/>
          <w:szCs w:val="24"/>
        </w:rPr>
        <w:t xml:space="preserve"> и УНОПС-а, из средстава пројекта реализована је донација у виду медицинске опреме, ангажовања здравственог особља, али и хуманитарне помоћи најугроженијим грађанима. Публикација „Холистички приступ социјалном становању”, у оквиру програма освојила је </w:t>
      </w:r>
      <w:r w:rsidR="00CB7E72" w:rsidRPr="002365A3">
        <w:rPr>
          <w:rFonts w:ascii="Times New Roman" w:hAnsi="Times New Roman" w:cs="Times New Roman"/>
          <w:color w:val="000000" w:themeColor="text1"/>
          <w:sz w:val="24"/>
          <w:szCs w:val="24"/>
          <w:lang w:val="sr-Cyrl-RS"/>
        </w:rPr>
        <w:t>3</w:t>
      </w:r>
      <w:r w:rsidR="007043C1" w:rsidRPr="002365A3">
        <w:rPr>
          <w:rFonts w:ascii="Times New Roman" w:hAnsi="Times New Roman" w:cs="Times New Roman"/>
          <w:color w:val="000000" w:themeColor="text1"/>
          <w:sz w:val="24"/>
          <w:szCs w:val="24"/>
        </w:rPr>
        <w:t>. награду у категорији Публикација на 30. Међународном салону урбанизма у Нишу. Израђена је и публикација „Смернице за израду локалних стамбених стратегија.</w:t>
      </w:r>
      <w:r w:rsidR="00E36C18" w:rsidRPr="002365A3">
        <w:rPr>
          <w:rFonts w:ascii="Times New Roman" w:hAnsi="Times New Roman" w:cs="Times New Roman"/>
          <w:color w:val="000000" w:themeColor="text1"/>
          <w:sz w:val="24"/>
          <w:szCs w:val="24"/>
        </w:rPr>
        <w:t>”</w:t>
      </w:r>
    </w:p>
    <w:p w14:paraId="16F8FD81" w14:textId="77777777" w:rsidR="00D1278F" w:rsidRPr="002365A3" w:rsidRDefault="00D1278F" w:rsidP="00D1278F">
      <w:pPr>
        <w:spacing w:after="14" w:line="240" w:lineRule="auto"/>
        <w:ind w:left="1328"/>
        <w:rPr>
          <w:rFonts w:ascii="Times New Roman" w:hAnsi="Times New Roman" w:cs="Times New Roman"/>
          <w:sz w:val="24"/>
          <w:szCs w:val="24"/>
        </w:rPr>
      </w:pPr>
    </w:p>
    <w:p w14:paraId="69220E8F" w14:textId="094551FA" w:rsidR="00D1278F" w:rsidRPr="002365A3" w:rsidRDefault="00D1278F" w:rsidP="00D1278F">
      <w:pPr>
        <w:spacing w:after="57" w:line="240" w:lineRule="auto"/>
        <w:ind w:left="5"/>
        <w:jc w:val="both"/>
        <w:rPr>
          <w:rFonts w:ascii="Times New Roman" w:hAnsi="Times New Roman" w:cs="Times New Roman"/>
          <w:sz w:val="24"/>
          <w:szCs w:val="24"/>
        </w:rPr>
      </w:pPr>
      <w:r w:rsidRPr="002365A3">
        <w:rPr>
          <w:rFonts w:ascii="Times New Roman" w:hAnsi="Times New Roman" w:cs="Times New Roman"/>
          <w:sz w:val="24"/>
          <w:szCs w:val="24"/>
        </w:rPr>
        <w:t>У 2020. години  утрошено је 122 милиона динара ( од чега је 12.2 милона динара за стамбено збрињавање Рома</w:t>
      </w:r>
      <w:r w:rsidR="00EC0A19" w:rsidRPr="002365A3">
        <w:rPr>
          <w:rFonts w:ascii="Times New Roman" w:hAnsi="Times New Roman" w:cs="Times New Roman"/>
          <w:sz w:val="24"/>
          <w:szCs w:val="24"/>
          <w:lang w:val="sr-Cyrl-RS"/>
        </w:rPr>
        <w:t xml:space="preserve"> и Ромкиња –</w:t>
      </w:r>
      <w:r w:rsidR="002111DB" w:rsidRPr="002365A3">
        <w:rPr>
          <w:rFonts w:ascii="Times New Roman" w:hAnsi="Times New Roman" w:cs="Times New Roman"/>
          <w:sz w:val="24"/>
          <w:szCs w:val="24"/>
          <w:lang w:val="sr-Cyrl-RS"/>
        </w:rPr>
        <w:t xml:space="preserve"> </w:t>
      </w:r>
      <w:r w:rsidR="00EC0A19" w:rsidRPr="002365A3">
        <w:rPr>
          <w:rFonts w:ascii="Times New Roman" w:hAnsi="Times New Roman" w:cs="Times New Roman"/>
          <w:sz w:val="24"/>
          <w:szCs w:val="24"/>
          <w:lang w:val="sr-Cyrl-RS"/>
        </w:rPr>
        <w:t>интерно расељених лица</w:t>
      </w:r>
      <w:r w:rsidRPr="002365A3">
        <w:rPr>
          <w:rFonts w:ascii="Times New Roman" w:hAnsi="Times New Roman" w:cs="Times New Roman"/>
          <w:sz w:val="24"/>
          <w:szCs w:val="24"/>
        </w:rPr>
        <w:t>) за побољшање услова живота и стамбено збрињавање </w:t>
      </w:r>
      <w:r w:rsidRPr="002365A3">
        <w:rPr>
          <w:rFonts w:ascii="Times New Roman" w:hAnsi="Times New Roman" w:cs="Times New Roman"/>
          <w:bCs/>
          <w:sz w:val="24"/>
          <w:szCs w:val="24"/>
        </w:rPr>
        <w:t>интерно расељених лица </w:t>
      </w:r>
      <w:r w:rsidRPr="002365A3">
        <w:rPr>
          <w:rFonts w:ascii="Times New Roman" w:hAnsi="Times New Roman" w:cs="Times New Roman"/>
          <w:sz w:val="24"/>
          <w:szCs w:val="24"/>
        </w:rPr>
        <w:t xml:space="preserve">(обезбеђено је 150 пакета грађевинског материјала и куповина 32 сеоске куће). У неформалним колективним центрима тренутно борави око 650 ИРЛ. Када су у питању повратници по основу Споразума о реадмисији, 2020. године утрошено је </w:t>
      </w:r>
      <w:r w:rsidR="00A80926" w:rsidRPr="002365A3">
        <w:rPr>
          <w:rFonts w:ascii="Times New Roman" w:hAnsi="Times New Roman" w:cs="Times New Roman"/>
          <w:sz w:val="24"/>
          <w:szCs w:val="24"/>
          <w:lang w:val="sr-Cyrl-RS"/>
        </w:rPr>
        <w:t>два</w:t>
      </w:r>
      <w:r w:rsidRPr="002365A3">
        <w:rPr>
          <w:rFonts w:ascii="Times New Roman" w:hAnsi="Times New Roman" w:cs="Times New Roman"/>
          <w:sz w:val="24"/>
          <w:szCs w:val="24"/>
        </w:rPr>
        <w:t xml:space="preserve"> милиона динара и подржане су </w:t>
      </w:r>
      <w:r w:rsidR="001F6DA7" w:rsidRPr="002365A3">
        <w:rPr>
          <w:rFonts w:ascii="Times New Roman" w:hAnsi="Times New Roman" w:cs="Times New Roman"/>
          <w:sz w:val="24"/>
          <w:szCs w:val="24"/>
          <w:lang w:val="sr-Cyrl-RS"/>
        </w:rPr>
        <w:t>четири</w:t>
      </w:r>
      <w:r w:rsidRPr="002365A3">
        <w:rPr>
          <w:rFonts w:ascii="Times New Roman" w:hAnsi="Times New Roman" w:cs="Times New Roman"/>
          <w:sz w:val="24"/>
          <w:szCs w:val="24"/>
        </w:rPr>
        <w:t xml:space="preserve"> повратничке породице доделом пакета грађевинског материјала. Од укупног броја повратника корисника помоћи у стамбеном збрињавању, око 75% чине припадници/е ромске заједнице.</w:t>
      </w:r>
    </w:p>
    <w:p w14:paraId="4F43C7C1" w14:textId="77777777" w:rsidR="00BC167A" w:rsidRPr="002365A3" w:rsidRDefault="00BC167A" w:rsidP="00D1278F">
      <w:pPr>
        <w:spacing w:after="57" w:line="240" w:lineRule="auto"/>
        <w:ind w:left="5"/>
        <w:jc w:val="both"/>
        <w:rPr>
          <w:rFonts w:ascii="Times New Roman" w:hAnsi="Times New Roman" w:cs="Times New Roman"/>
          <w:sz w:val="24"/>
          <w:szCs w:val="24"/>
        </w:rPr>
      </w:pPr>
    </w:p>
    <w:p w14:paraId="0C37799C" w14:textId="4D77EB04" w:rsidR="00BC167A" w:rsidRPr="002365A3" w:rsidRDefault="00D1278F" w:rsidP="00D1278F">
      <w:pPr>
        <w:spacing w:after="57" w:line="240" w:lineRule="auto"/>
        <w:ind w:left="5"/>
        <w:jc w:val="both"/>
        <w:rPr>
          <w:rFonts w:ascii="Times New Roman" w:hAnsi="Times New Roman" w:cs="Times New Roman"/>
          <w:sz w:val="24"/>
          <w:szCs w:val="24"/>
          <w:lang w:val="sr-Cyrl-RS"/>
        </w:rPr>
      </w:pPr>
      <w:r w:rsidRPr="002365A3">
        <w:rPr>
          <w:rFonts w:ascii="Times New Roman" w:hAnsi="Times New Roman" w:cs="Times New Roman"/>
          <w:sz w:val="24"/>
          <w:szCs w:val="24"/>
        </w:rPr>
        <w:t xml:space="preserve">Тим за социјално укључивање и смањење сиромаштва подржао је шест ЈЛС (Нови Сад, Рума, Сурчин, Неготин, Рашка и Житиште), изабране путем јавног позива, у изради </w:t>
      </w:r>
      <w:r w:rsidR="00407B82" w:rsidRPr="002365A3">
        <w:rPr>
          <w:rFonts w:ascii="Times New Roman" w:hAnsi="Times New Roman" w:cs="Times New Roman"/>
          <w:sz w:val="24"/>
          <w:szCs w:val="24"/>
        </w:rPr>
        <w:t xml:space="preserve">локалних </w:t>
      </w:r>
      <w:r w:rsidRPr="002365A3">
        <w:rPr>
          <w:rFonts w:ascii="Times New Roman" w:hAnsi="Times New Roman" w:cs="Times New Roman"/>
          <w:sz w:val="24"/>
          <w:szCs w:val="24"/>
        </w:rPr>
        <w:t>акционих планова. П</w:t>
      </w:r>
      <w:r w:rsidR="00714CDE" w:rsidRPr="002365A3">
        <w:rPr>
          <w:rFonts w:ascii="Times New Roman" w:hAnsi="Times New Roman" w:cs="Times New Roman"/>
          <w:sz w:val="24"/>
          <w:szCs w:val="24"/>
          <w:lang w:val="sr-Cyrl-RS"/>
        </w:rPr>
        <w:t>о</w:t>
      </w:r>
      <w:r w:rsidRPr="002365A3">
        <w:rPr>
          <w:rFonts w:ascii="Times New Roman" w:hAnsi="Times New Roman" w:cs="Times New Roman"/>
          <w:sz w:val="24"/>
          <w:szCs w:val="24"/>
        </w:rPr>
        <w:t>ловином 2021. године завршени су нацрти локалних акционих планова у свих шест ЈЛС.</w:t>
      </w:r>
      <w:r w:rsidR="00BC167A" w:rsidRPr="002365A3">
        <w:rPr>
          <w:rFonts w:ascii="Times New Roman" w:hAnsi="Times New Roman" w:cs="Times New Roman"/>
          <w:sz w:val="24"/>
          <w:szCs w:val="24"/>
          <w:lang w:val="sr-Cyrl-RS"/>
        </w:rPr>
        <w:t xml:space="preserve"> </w:t>
      </w:r>
      <w:r w:rsidR="00BC167A" w:rsidRPr="002365A3">
        <w:rPr>
          <w:rFonts w:ascii="Times New Roman" w:hAnsi="Times New Roman" w:cs="Times New Roman"/>
          <w:sz w:val="24"/>
          <w:szCs w:val="24"/>
        </w:rPr>
        <w:t>Локални акциони планови су усвојени у општинама Сурчин, Житиште и Рашка, а у наредном периоду се очекује усвајање докумената од стране градских/општинских већа и у осталим градовима/општинама.</w:t>
      </w:r>
    </w:p>
    <w:p w14:paraId="314F7B94" w14:textId="77777777" w:rsidR="00BC167A" w:rsidRPr="002365A3" w:rsidRDefault="00BC167A" w:rsidP="00D1278F">
      <w:pPr>
        <w:spacing w:after="0" w:line="244" w:lineRule="auto"/>
        <w:ind w:right="52"/>
        <w:jc w:val="both"/>
        <w:rPr>
          <w:rFonts w:ascii="Times New Roman" w:eastAsia="Times New Roman" w:hAnsi="Times New Roman" w:cs="Times New Roman"/>
          <w:sz w:val="24"/>
          <w:szCs w:val="24"/>
        </w:rPr>
      </w:pPr>
    </w:p>
    <w:p w14:paraId="6D5A1960" w14:textId="4181F2E1" w:rsidR="00D1278F" w:rsidRPr="002365A3" w:rsidRDefault="00D1278F" w:rsidP="00D1278F">
      <w:pPr>
        <w:spacing w:after="0" w:line="244" w:lineRule="auto"/>
        <w:ind w:right="52"/>
        <w:jc w:val="both"/>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 xml:space="preserve">Комесаријат за избеглице и миграције приликом планирања и реализације буџетских и донаторских средстава води рачуна да овим програмима обухвати јединице локалне самоуправе на чијој територији живи велики број интерно расељених лица. Роми који су интерно расељенa лица могу да конкуришу у свим програмима за унапређење животних услова интерно расељених лица. У 2019. години, из буџета Републике Србије , предвиђено и утрошено је око 27 милиона РСД за побољшање услова живота Рома интерно расељених лица док су у расељеништву (за доделу помоћи за побољшање услова становања намењене за завршетак и адаптацију стамбеног објекта, за поправку или адаптацију сеоске куће са окућницом, за куповину сеоске куће са окућницом). Иако припадници ромске националности чине 10% популације интерно расељених лица, у решавању стамбених потреба заступљени су са око 30% укупних корисника. Комесаријат прати имплементацију додељених средстава и на основу тога </w:t>
      </w:r>
      <w:r w:rsidRPr="002365A3">
        <w:rPr>
          <w:rFonts w:ascii="Times New Roman" w:eastAsia="Times New Roman" w:hAnsi="Times New Roman" w:cs="Times New Roman"/>
          <w:sz w:val="24"/>
          <w:szCs w:val="24"/>
        </w:rPr>
        <w:lastRenderedPageBreak/>
        <w:t xml:space="preserve">води рачуна о даљим потребама корисника.   У 2020. години предвиђена средства из буџета РС за побољшање животних услова и стамбено збрињавање интерно расељених лица, износила су 270 милиона РСД. Услед новонастале епидемиолошке ситуације, буџет је на тој ставци умањен за 148 милиона РСД, што значи да ће око 220 породица остати ове године без помоћи у обезбеђивању стамбеног решења. У односу на смањени буџет, у 2020. години је утрошено око 122 милиона РСД за побољшање животних услова и стамбено збрињавање интерно расељених лица чиме је обезбеђено 150 пакета грађевинског материјала и 32 сеоске куће. </w:t>
      </w:r>
    </w:p>
    <w:p w14:paraId="07F55712" w14:textId="77777777" w:rsidR="00593308" w:rsidRPr="002365A3" w:rsidRDefault="00593308" w:rsidP="00D1278F">
      <w:pPr>
        <w:spacing w:after="0" w:line="244" w:lineRule="auto"/>
        <w:ind w:right="52"/>
        <w:jc w:val="both"/>
        <w:rPr>
          <w:rFonts w:ascii="Times New Roman" w:hAnsi="Times New Roman" w:cs="Times New Roman"/>
          <w:sz w:val="24"/>
          <w:szCs w:val="24"/>
        </w:rPr>
      </w:pPr>
    </w:p>
    <w:p w14:paraId="0AF03423" w14:textId="25CC7FF0" w:rsidR="00D1278F" w:rsidRPr="002365A3" w:rsidRDefault="00D1278F" w:rsidP="00D1278F">
      <w:pPr>
        <w:spacing w:after="21" w:line="240" w:lineRule="auto"/>
        <w:jc w:val="both"/>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 xml:space="preserve">На основу процена и потреба, Комесаријат за избеглице и миграције сваке године опредељује средства из буџета </w:t>
      </w:r>
      <w:r w:rsidR="008D3174" w:rsidRPr="008D3174">
        <w:rPr>
          <w:rFonts w:ascii="Times New Roman" w:eastAsia="Times New Roman" w:hAnsi="Times New Roman" w:cs="Times New Roman"/>
          <w:sz w:val="24"/>
          <w:szCs w:val="24"/>
          <w:lang w:val="sr-Cyrl-CS"/>
        </w:rPr>
        <w:t>Републике Србије</w:t>
      </w:r>
      <w:r w:rsidR="008D3174">
        <w:rPr>
          <w:rFonts w:ascii="Times New Roman" w:eastAsia="Times New Roman" w:hAnsi="Times New Roman" w:cs="Times New Roman"/>
          <w:sz w:val="24"/>
          <w:szCs w:val="24"/>
          <w:lang w:val="sr-Cyrl-RS"/>
        </w:rPr>
        <w:t xml:space="preserve"> </w:t>
      </w:r>
      <w:r w:rsidRPr="002365A3">
        <w:rPr>
          <w:rFonts w:ascii="Times New Roman" w:eastAsia="Times New Roman" w:hAnsi="Times New Roman" w:cs="Times New Roman"/>
          <w:sz w:val="24"/>
          <w:szCs w:val="24"/>
        </w:rPr>
        <w:t xml:space="preserve">за реализацију програма подстицаја и мера за повратнике по основу Споразума о реадмисији у виду доделе пакета грађевинског материјала, куповину сеоске куће, монтажне куће и доделом пакета за економско оснаживање.   У 2019. години, средствима из буџета, Комесаријат је спровео </w:t>
      </w:r>
      <w:r w:rsidR="00A6279C" w:rsidRPr="002365A3">
        <w:rPr>
          <w:rFonts w:ascii="Times New Roman" w:eastAsia="Times New Roman" w:hAnsi="Times New Roman" w:cs="Times New Roman"/>
          <w:sz w:val="24"/>
          <w:szCs w:val="24"/>
          <w:lang w:val="sr-Cyrl-RS"/>
        </w:rPr>
        <w:t>три</w:t>
      </w:r>
      <w:r w:rsidRPr="002365A3">
        <w:rPr>
          <w:rFonts w:ascii="Times New Roman" w:eastAsia="Times New Roman" w:hAnsi="Times New Roman" w:cs="Times New Roman"/>
          <w:sz w:val="24"/>
          <w:szCs w:val="24"/>
        </w:rPr>
        <w:t xml:space="preserve"> Јавнa позивa намењена ЈЛС које на својој територији имају повратнике по споразуму о реадмисији, a који су у потреби. На овај начин је подржано укупно 12 јединица локалне самоуправе са 15 одобрених пројеката. Помоћ је добило 28 породица и то кроз куповину 11 сеоских кућа, доделом </w:t>
      </w:r>
      <w:r w:rsidR="00BA5963" w:rsidRPr="002365A3">
        <w:rPr>
          <w:rFonts w:ascii="Times New Roman" w:eastAsia="Times New Roman" w:hAnsi="Times New Roman" w:cs="Times New Roman"/>
          <w:sz w:val="24"/>
          <w:szCs w:val="24"/>
          <w:lang w:val="sr-Cyrl-RS"/>
        </w:rPr>
        <w:t>осам</w:t>
      </w:r>
      <w:r w:rsidRPr="002365A3">
        <w:rPr>
          <w:rFonts w:ascii="Times New Roman" w:eastAsia="Times New Roman" w:hAnsi="Times New Roman" w:cs="Times New Roman"/>
          <w:sz w:val="24"/>
          <w:szCs w:val="24"/>
        </w:rPr>
        <w:t xml:space="preserve"> пакета грађевинског материјала и </w:t>
      </w:r>
      <w:r w:rsidR="00BC6553" w:rsidRPr="002365A3">
        <w:rPr>
          <w:rFonts w:ascii="Times New Roman" w:eastAsia="Times New Roman" w:hAnsi="Times New Roman" w:cs="Times New Roman"/>
          <w:sz w:val="24"/>
          <w:szCs w:val="24"/>
          <w:lang w:val="sr-Cyrl-RS"/>
        </w:rPr>
        <w:t>девет</w:t>
      </w:r>
      <w:r w:rsidRPr="002365A3">
        <w:rPr>
          <w:rFonts w:ascii="Times New Roman" w:eastAsia="Times New Roman" w:hAnsi="Times New Roman" w:cs="Times New Roman"/>
          <w:sz w:val="24"/>
          <w:szCs w:val="24"/>
        </w:rPr>
        <w:t xml:space="preserve"> пакета доходовних активности. Од укупног броја повратника око 75% је ромске националности.  У 2020. години, до краја извештајног периода није било јавних позива за ЈЛС које на својој територији имају повратнике по споразуму о реадмисији a који су у потреби. Буџет је за ову активност смањен на 2.000.000 динара, услед новонастале ситуације са корона вирусом. </w:t>
      </w:r>
    </w:p>
    <w:p w14:paraId="049431E3" w14:textId="77777777" w:rsidR="00593308" w:rsidRPr="002365A3" w:rsidRDefault="00593308" w:rsidP="00D1278F">
      <w:pPr>
        <w:spacing w:after="21" w:line="240" w:lineRule="auto"/>
        <w:jc w:val="both"/>
        <w:rPr>
          <w:rFonts w:ascii="Times New Roman" w:hAnsi="Times New Roman" w:cs="Times New Roman"/>
          <w:sz w:val="24"/>
          <w:szCs w:val="24"/>
        </w:rPr>
      </w:pPr>
    </w:p>
    <w:p w14:paraId="55DAAC71" w14:textId="35649180" w:rsidR="00D1278F" w:rsidRPr="002365A3" w:rsidRDefault="00D1278F" w:rsidP="00D1278F">
      <w:pPr>
        <w:spacing w:after="94" w:line="240" w:lineRule="auto"/>
        <w:ind w:left="1" w:right="99"/>
        <w:jc w:val="both"/>
        <w:rPr>
          <w:rFonts w:ascii="Times New Roman" w:hAnsi="Times New Roman" w:cs="Times New Roman"/>
          <w:sz w:val="24"/>
          <w:szCs w:val="24"/>
        </w:rPr>
      </w:pPr>
      <w:r w:rsidRPr="002365A3">
        <w:rPr>
          <w:rFonts w:ascii="Times New Roman" w:eastAsia="Times New Roman" w:hAnsi="Times New Roman" w:cs="Times New Roman"/>
          <w:sz w:val="24"/>
          <w:szCs w:val="24"/>
        </w:rPr>
        <w:t>Подршка је обезбеђена и кроз пројекат ИПА 2014 „Обезбеђивање побољшања животних услова интерно расељених лица и повратника по основу Споразума о реадмисији у Србији и подршка одрживом повратку на Косово</w:t>
      </w:r>
      <w:r w:rsidR="00E36C18" w:rsidRPr="002365A3">
        <w:rPr>
          <w:rFonts w:ascii="Times New Roman" w:eastAsia="Times New Roman" w:hAnsi="Times New Roman" w:cs="Times New Roman"/>
          <w:sz w:val="24"/>
          <w:szCs w:val="24"/>
        </w:rPr>
        <w:t>”</w:t>
      </w:r>
      <w:r w:rsidRPr="002365A3">
        <w:rPr>
          <w:rFonts w:ascii="Times New Roman" w:eastAsia="Times New Roman" w:hAnsi="Times New Roman" w:cs="Times New Roman"/>
          <w:sz w:val="24"/>
          <w:szCs w:val="24"/>
        </w:rPr>
        <w:t xml:space="preserve">. Пројекат спроводе НВО и 21 јединица локалне самоуправе у сарадњи са Комесаријатом. Вредност дела пројекта који спроводи Комесаријат за избеглице и миграције је 175.000 ЕУР и односи се на стамбено збрињавање и економско оснаживање интерно расељених лица и повратника по основу Споразума о реадмисији. Планирано је да се 273 ИРЛ и повратничке породице стамбено збрину и то кроз куповину монтажних кућа, куповину сеоских кућа и доделом пакета грађевинског материјала. Такође, планирана је и додела 182 пакета за економско оснаживање. У извештајном периоду  додељена је 31 сеоска кућа са окућницом (25 ИРЛ и </w:t>
      </w:r>
      <w:r w:rsidR="00121A63" w:rsidRPr="002365A3">
        <w:rPr>
          <w:rFonts w:ascii="Times New Roman" w:eastAsia="Times New Roman" w:hAnsi="Times New Roman" w:cs="Times New Roman"/>
          <w:sz w:val="24"/>
          <w:szCs w:val="24"/>
          <w:lang w:val="sr-Cyrl-RS"/>
        </w:rPr>
        <w:t>шест</w:t>
      </w:r>
      <w:r w:rsidRPr="002365A3">
        <w:rPr>
          <w:rFonts w:ascii="Times New Roman" w:eastAsia="Times New Roman" w:hAnsi="Times New Roman" w:cs="Times New Roman"/>
          <w:sz w:val="24"/>
          <w:szCs w:val="24"/>
        </w:rPr>
        <w:t xml:space="preserve"> повратника по реадмисији), 32 монтажне куће (22 ИРЛ и </w:t>
      </w:r>
      <w:r w:rsidR="00C250F5">
        <w:rPr>
          <w:rFonts w:ascii="Times New Roman" w:eastAsia="Times New Roman" w:hAnsi="Times New Roman" w:cs="Times New Roman"/>
          <w:sz w:val="24"/>
          <w:szCs w:val="24"/>
          <w:lang w:val="sr-Cyrl-RS"/>
        </w:rPr>
        <w:t xml:space="preserve">десет </w:t>
      </w:r>
      <w:r w:rsidRPr="002365A3">
        <w:rPr>
          <w:rFonts w:ascii="Times New Roman" w:eastAsia="Times New Roman" w:hAnsi="Times New Roman" w:cs="Times New Roman"/>
          <w:sz w:val="24"/>
          <w:szCs w:val="24"/>
        </w:rPr>
        <w:t xml:space="preserve">повратника), 189 пакета грађевинског материјала (175 ИРЛ и 14 повратника), 164 пакета за доходовне активности (140  ИРЛ и  24 повратника).  </w:t>
      </w:r>
    </w:p>
    <w:p w14:paraId="461914DE" w14:textId="72BD77D0" w:rsidR="00673C55" w:rsidRPr="002365A3" w:rsidRDefault="00673C55" w:rsidP="003774BB">
      <w:pPr>
        <w:spacing w:after="60" w:line="240" w:lineRule="auto"/>
        <w:jc w:val="both"/>
        <w:rPr>
          <w:rFonts w:ascii="Times New Roman" w:hAnsi="Times New Roman" w:cs="Times New Roman"/>
          <w:sz w:val="24"/>
          <w:szCs w:val="24"/>
        </w:rPr>
      </w:pPr>
      <w:r w:rsidRPr="002365A3">
        <w:rPr>
          <w:rFonts w:ascii="Times New Roman" w:hAnsi="Times New Roman" w:cs="Times New Roman"/>
          <w:color w:val="000000"/>
          <w:sz w:val="24"/>
          <w:szCs w:val="24"/>
          <w:shd w:val="clear" w:color="auto" w:fill="FFFFFF"/>
        </w:rPr>
        <w:t xml:space="preserve">Значајна средства, буџетска и донаторска, која су обезбеђена за решавање стамбених потреба избеглица, нису имала </w:t>
      </w:r>
      <w:r w:rsidR="00447F2C" w:rsidRPr="002365A3">
        <w:rPr>
          <w:rFonts w:ascii="Times New Roman" w:hAnsi="Times New Roman" w:cs="Times New Roman"/>
          <w:color w:val="000000"/>
          <w:sz w:val="24"/>
          <w:szCs w:val="24"/>
          <w:shd w:val="clear" w:color="auto" w:fill="FFFFFF"/>
          <w:lang w:val="sr-Cyrl-RS"/>
        </w:rPr>
        <w:t>већи</w:t>
      </w:r>
      <w:r w:rsidRPr="002365A3">
        <w:rPr>
          <w:rFonts w:ascii="Times New Roman" w:hAnsi="Times New Roman" w:cs="Times New Roman"/>
          <w:color w:val="000000"/>
          <w:sz w:val="24"/>
          <w:szCs w:val="24"/>
          <w:shd w:val="clear" w:color="auto" w:fill="FFFFFF"/>
        </w:rPr>
        <w:t xml:space="preserve"> ефекат на положај Рома с обзиром да је проценат Рома у избегличкој популацији занемарљив. Са друге стране, средства намењена побољшању положаја интерно расељених лица, укључујући и Роме, интерно расељене са </w:t>
      </w:r>
      <w:r w:rsidR="00287A99">
        <w:rPr>
          <w:rFonts w:ascii="Times New Roman" w:hAnsi="Times New Roman" w:cs="Times New Roman"/>
          <w:color w:val="000000"/>
          <w:sz w:val="24"/>
          <w:szCs w:val="24"/>
          <w:shd w:val="clear" w:color="auto" w:fill="FFFFFF"/>
          <w:lang w:val="sr-Cyrl-RS"/>
        </w:rPr>
        <w:t>Аутономне покрајине Косово и Метохија</w:t>
      </w:r>
      <w:r w:rsidRPr="002365A3">
        <w:rPr>
          <w:rFonts w:ascii="Times New Roman" w:hAnsi="Times New Roman" w:cs="Times New Roman"/>
          <w:color w:val="000000"/>
          <w:sz w:val="24"/>
          <w:szCs w:val="24"/>
          <w:shd w:val="clear" w:color="auto" w:fill="FFFFFF"/>
        </w:rPr>
        <w:t xml:space="preserve">, су била ограничена. У том </w:t>
      </w:r>
      <w:r w:rsidR="006A63BE">
        <w:rPr>
          <w:rFonts w:ascii="Times New Roman" w:hAnsi="Times New Roman" w:cs="Times New Roman"/>
          <w:color w:val="000000"/>
          <w:sz w:val="24"/>
          <w:szCs w:val="24"/>
          <w:shd w:val="clear" w:color="auto" w:fill="FFFFFF"/>
          <w:lang w:val="sr-Cyrl-RS"/>
        </w:rPr>
        <w:t>смислу</w:t>
      </w:r>
      <w:r w:rsidRPr="002365A3">
        <w:rPr>
          <w:rFonts w:ascii="Times New Roman" w:hAnsi="Times New Roman" w:cs="Times New Roman"/>
          <w:color w:val="000000"/>
          <w:sz w:val="24"/>
          <w:szCs w:val="24"/>
          <w:shd w:val="clear" w:color="auto" w:fill="FFFFFF"/>
        </w:rPr>
        <w:t xml:space="preserve"> приоритет за решавање стамбених потреба дат је породицама које су вишечлане, вишегенерацијске, које живе у подстандардним насељима, чиме се Роми ИРЛ квалификују као приритетна група. Међутим, недостатак адекватне грађевинске документације, често онемогућава коришћење ових ограничених средстава за решавања стамбених питања Рома. До сада су се као најефијкаснији видови имплементације оваквих пројеката показали пројекти којима се решава проблем целог подстандардног насеља, попут изградње станова за Костолац 1 и 2 у општини Пожаревац, Блажево у општини Брус, Стари аеродором у Краљеву, Сјеница и насеље </w:t>
      </w:r>
      <w:r w:rsidRPr="002365A3">
        <w:rPr>
          <w:rFonts w:ascii="Times New Roman" w:hAnsi="Times New Roman" w:cs="Times New Roman"/>
          <w:color w:val="000000"/>
          <w:sz w:val="24"/>
          <w:szCs w:val="24"/>
          <w:shd w:val="clear" w:color="auto" w:fill="FFFFFF"/>
        </w:rPr>
        <w:lastRenderedPageBreak/>
        <w:t xml:space="preserve">Махала у Нишу, у чије спровођење су биле укључене јединице локалне самоуправе које су обезбеђивале инфраструктурно опремљено земљиште, урбанистичку документацију, а након тога су се старале се о одрживости стамбених решења. На жалост, Комесаријат за избеглице и миграције </w:t>
      </w:r>
      <w:r w:rsidR="008718D5" w:rsidRPr="002365A3">
        <w:rPr>
          <w:rFonts w:ascii="Times New Roman" w:hAnsi="Times New Roman" w:cs="Times New Roman"/>
          <w:color w:val="000000"/>
          <w:sz w:val="24"/>
          <w:szCs w:val="24"/>
          <w:shd w:val="clear" w:color="auto" w:fill="FFFFFF"/>
        </w:rPr>
        <w:t>не води евиденције о национално</w:t>
      </w:r>
      <w:r w:rsidRPr="002365A3">
        <w:rPr>
          <w:rFonts w:ascii="Times New Roman" w:hAnsi="Times New Roman" w:cs="Times New Roman"/>
          <w:color w:val="000000"/>
          <w:sz w:val="24"/>
          <w:szCs w:val="24"/>
          <w:shd w:val="clear" w:color="auto" w:fill="FFFFFF"/>
        </w:rPr>
        <w:t>ј припадности корисника стамбених решења, те се само процењује удео корисника ромске националности.</w:t>
      </w:r>
    </w:p>
    <w:p w14:paraId="6FDCFE98" w14:textId="77777777" w:rsidR="00673C55" w:rsidRPr="002365A3" w:rsidRDefault="00673C55" w:rsidP="003774BB">
      <w:pPr>
        <w:spacing w:after="60" w:line="240" w:lineRule="auto"/>
        <w:jc w:val="both"/>
        <w:rPr>
          <w:rFonts w:ascii="Times New Roman" w:hAnsi="Times New Roman" w:cs="Times New Roman"/>
          <w:sz w:val="24"/>
          <w:szCs w:val="24"/>
        </w:rPr>
      </w:pPr>
    </w:p>
    <w:p w14:paraId="1ECC7160" w14:textId="0EED1245" w:rsidR="00D1278F" w:rsidRPr="002365A3" w:rsidRDefault="003774BB" w:rsidP="00781C65">
      <w:pPr>
        <w:spacing w:after="57" w:line="240" w:lineRule="auto"/>
        <w:ind w:left="5"/>
        <w:jc w:val="both"/>
        <w:rPr>
          <w:rFonts w:ascii="Times New Roman" w:eastAsia="Times New Roman" w:hAnsi="Times New Roman" w:cs="Times New Roman"/>
          <w:sz w:val="24"/>
          <w:szCs w:val="24"/>
        </w:rPr>
      </w:pPr>
      <w:r w:rsidRPr="002365A3">
        <w:rPr>
          <w:rFonts w:ascii="Times New Roman" w:hAnsi="Times New Roman" w:cs="Times New Roman"/>
          <w:sz w:val="24"/>
          <w:szCs w:val="24"/>
          <w:lang w:val="sr-Cyrl-RS"/>
        </w:rPr>
        <w:t>Проблеми у области становања Рома и Ромкиња</w:t>
      </w:r>
      <w:r w:rsidR="006F79CF" w:rsidRPr="002365A3">
        <w:rPr>
          <w:rFonts w:ascii="Times New Roman" w:hAnsi="Times New Roman" w:cs="Times New Roman"/>
          <w:sz w:val="24"/>
          <w:szCs w:val="24"/>
          <w:lang w:val="sr-Cyrl-RS"/>
        </w:rPr>
        <w:t xml:space="preserve"> </w:t>
      </w:r>
      <w:r w:rsidR="006F79CF" w:rsidRPr="002365A3">
        <w:rPr>
          <w:rFonts w:ascii="Times New Roman" w:hAnsi="Times New Roman" w:cs="Times New Roman"/>
          <w:bCs/>
          <w:sz w:val="24"/>
          <w:szCs w:val="24"/>
          <w:lang w:val="sr-Cyrl-RS"/>
        </w:rPr>
        <w:t xml:space="preserve">упућују нас на то да у </w:t>
      </w:r>
      <w:r w:rsidR="00D1278F" w:rsidRPr="002365A3">
        <w:rPr>
          <w:rFonts w:ascii="Times New Roman" w:eastAsia="Times New Roman" w:hAnsi="Times New Roman" w:cs="Times New Roman"/>
          <w:bCs/>
          <w:sz w:val="24"/>
          <w:szCs w:val="24"/>
        </w:rPr>
        <w:t>јединицама локалне самоуправе не постоји урбанистичко-планска документација за ромска насеља као основа за унапређење</w:t>
      </w:r>
      <w:r w:rsidR="0017529D" w:rsidRPr="002365A3">
        <w:rPr>
          <w:rFonts w:ascii="Times New Roman" w:eastAsia="Times New Roman" w:hAnsi="Times New Roman" w:cs="Times New Roman"/>
          <w:bCs/>
          <w:sz w:val="24"/>
          <w:szCs w:val="24"/>
          <w:lang w:val="sr-Cyrl-RS"/>
        </w:rPr>
        <w:t xml:space="preserve"> услова становања ромске националне мањине</w:t>
      </w:r>
      <w:r w:rsidR="00D1278F" w:rsidRPr="002365A3">
        <w:rPr>
          <w:rFonts w:ascii="Times New Roman" w:eastAsia="Times New Roman" w:hAnsi="Times New Roman" w:cs="Times New Roman"/>
          <w:bCs/>
          <w:sz w:val="24"/>
          <w:szCs w:val="24"/>
        </w:rPr>
        <w:t xml:space="preserve">. </w:t>
      </w:r>
      <w:r w:rsidRPr="002365A3">
        <w:rPr>
          <w:rFonts w:ascii="Times New Roman" w:eastAsia="Times New Roman" w:hAnsi="Times New Roman" w:cs="Times New Roman"/>
          <w:bCs/>
          <w:sz w:val="24"/>
          <w:szCs w:val="24"/>
          <w:lang w:val="sr-Cyrl-RS"/>
        </w:rPr>
        <w:t>Такође, н</w:t>
      </w:r>
      <w:r w:rsidRPr="002365A3">
        <w:rPr>
          <w:rFonts w:ascii="Times New Roman" w:hAnsi="Times New Roman" w:cs="Times New Roman"/>
          <w:bCs/>
          <w:sz w:val="24"/>
          <w:szCs w:val="24"/>
        </w:rPr>
        <w:t>едовољан</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је </w:t>
      </w:r>
      <w:r w:rsidRPr="002365A3">
        <w:rPr>
          <w:rFonts w:ascii="Times New Roman" w:hAnsi="Times New Roman" w:cs="Times New Roman"/>
          <w:sz w:val="24"/>
          <w:szCs w:val="24"/>
        </w:rPr>
        <w:t>квалитет постојећих урбанистичких планова.</w:t>
      </w:r>
      <w:r w:rsidRPr="002365A3">
        <w:rPr>
          <w:rFonts w:ascii="Times New Roman" w:hAnsi="Times New Roman" w:cs="Times New Roman"/>
          <w:sz w:val="24"/>
          <w:szCs w:val="24"/>
          <w:lang w:val="sr-Cyrl-RS"/>
        </w:rPr>
        <w:t xml:space="preserve"> </w:t>
      </w:r>
      <w:r w:rsidR="00D1278F" w:rsidRPr="002365A3">
        <w:rPr>
          <w:rFonts w:ascii="Times New Roman" w:eastAsia="Times New Roman" w:hAnsi="Times New Roman" w:cs="Times New Roman"/>
          <w:sz w:val="24"/>
          <w:szCs w:val="24"/>
        </w:rPr>
        <w:t>Половина евидентираних ромских</w:t>
      </w:r>
      <w:r w:rsidR="0017529D" w:rsidRPr="002365A3">
        <w:rPr>
          <w:rFonts w:ascii="Times New Roman" w:eastAsia="Times New Roman" w:hAnsi="Times New Roman" w:cs="Times New Roman"/>
          <w:sz w:val="24"/>
          <w:szCs w:val="24"/>
        </w:rPr>
        <w:t xml:space="preserve"> насеља у Републици Србији, </w:t>
      </w:r>
      <w:r w:rsidR="00D1278F" w:rsidRPr="002365A3">
        <w:rPr>
          <w:rFonts w:ascii="Times New Roman" w:eastAsia="Times New Roman" w:hAnsi="Times New Roman" w:cs="Times New Roman"/>
          <w:sz w:val="24"/>
          <w:szCs w:val="24"/>
        </w:rPr>
        <w:t xml:space="preserve">обухваћена је једино просторним планом општине, 19 % генералним планом, 21% плановима генералне регулације, а 10% насеља је обухваћено плановима детаљне регулације. За насеља обухваћена просторним плановима општине или генералним планом постоји могућност директног спровођења уз примену Правилника о општим правилима </w:t>
      </w:r>
      <w:r w:rsidR="00375B6B" w:rsidRPr="002365A3">
        <w:rPr>
          <w:rFonts w:ascii="Times New Roman" w:eastAsia="Times New Roman" w:hAnsi="Times New Roman" w:cs="Times New Roman"/>
          <w:sz w:val="24"/>
          <w:szCs w:val="24"/>
          <w:lang w:val="sr-Cyrl-RS"/>
        </w:rPr>
        <w:t xml:space="preserve">за </w:t>
      </w:r>
      <w:r w:rsidR="00375B6B" w:rsidRPr="002365A3">
        <w:rPr>
          <w:rFonts w:ascii="Times New Roman" w:eastAsia="Times New Roman" w:hAnsi="Times New Roman" w:cs="Times New Roman"/>
          <w:sz w:val="24"/>
          <w:szCs w:val="24"/>
        </w:rPr>
        <w:t>парцелацију, регулацију</w:t>
      </w:r>
      <w:r w:rsidR="00D1278F" w:rsidRPr="002365A3">
        <w:rPr>
          <w:rFonts w:ascii="Times New Roman" w:eastAsia="Times New Roman" w:hAnsi="Times New Roman" w:cs="Times New Roman"/>
          <w:sz w:val="24"/>
          <w:szCs w:val="24"/>
        </w:rPr>
        <w:t xml:space="preserve"> </w:t>
      </w:r>
      <w:r w:rsidR="001C650C" w:rsidRPr="002365A3">
        <w:rPr>
          <w:rFonts w:ascii="Times New Roman" w:eastAsia="Times New Roman" w:hAnsi="Times New Roman" w:cs="Times New Roman"/>
          <w:sz w:val="24"/>
          <w:szCs w:val="24"/>
        </w:rPr>
        <w:t>и изградњу</w:t>
      </w:r>
      <w:r w:rsidR="00D1278F" w:rsidRPr="002365A3">
        <w:rPr>
          <w:rStyle w:val="FootnoteReference"/>
          <w:rFonts w:ascii="Times New Roman" w:hAnsi="Times New Roman"/>
          <w:sz w:val="24"/>
          <w:szCs w:val="24"/>
        </w:rPr>
        <w:footnoteReference w:id="125"/>
      </w:r>
      <w:r w:rsidR="00D1278F" w:rsidRPr="002365A3">
        <w:rPr>
          <w:rFonts w:ascii="Times New Roman" w:eastAsia="Times New Roman" w:hAnsi="Times New Roman" w:cs="Times New Roman"/>
          <w:sz w:val="24"/>
          <w:szCs w:val="24"/>
        </w:rPr>
        <w:t xml:space="preserve">, али само за насеља која нису густо изграђена (приградска и сеоска) и уколико је као намена предвиђено становање. Недостатак одговарајуће урбанистичко-планске документације представља значајну препреку у процесу легализације објеката, што додатно продубљује проблем јер и у случајевима када је стамбено решење адекватно по осталим питањима, чињеница да објекат не може бити легализован доводи у питање правну сигурност поседа као битан елемент права на адекватно становање. Такође, један део усвојених урбанистичких планова предвиђа уклањање ромских насеља са садашњих локација, а не њихово унапређење. Ово је у директној супротности са међународним правом које прописује да је уклањање насеља мера која се примењује само изузетно и онда када је апсолутно неопходно. Учешће </w:t>
      </w:r>
      <w:r w:rsidR="00D1278F" w:rsidRPr="002365A3">
        <w:rPr>
          <w:rFonts w:ascii="Times New Roman" w:hAnsi="Times New Roman" w:cs="Times New Roman"/>
          <w:sz w:val="24"/>
          <w:szCs w:val="24"/>
        </w:rPr>
        <w:t>Рома и Ромкиња</w:t>
      </w:r>
      <w:r w:rsidR="00D1278F" w:rsidRPr="002365A3">
        <w:rPr>
          <w:rFonts w:ascii="Times New Roman" w:eastAsia="Times New Roman" w:hAnsi="Times New Roman" w:cs="Times New Roman"/>
          <w:sz w:val="24"/>
          <w:szCs w:val="24"/>
        </w:rPr>
        <w:t xml:space="preserve"> у процесу израде урбанистичких планова је веома слабо, што је последица неразвијене праксе партиципативног планирања у Републици Србији, чак и у случају када је резултат планирања одлука да се ромско насеље уклони, што представља још један вид кршења међународног права о људским правима.</w:t>
      </w:r>
    </w:p>
    <w:p w14:paraId="07387A50" w14:textId="675C21EC" w:rsidR="003774BB" w:rsidRPr="002365A3" w:rsidRDefault="003774BB" w:rsidP="00D1278F">
      <w:pPr>
        <w:shd w:val="clear" w:color="auto" w:fill="FFFFFF"/>
        <w:spacing w:after="60" w:line="240" w:lineRule="auto"/>
        <w:jc w:val="both"/>
        <w:rPr>
          <w:rFonts w:ascii="Times New Roman" w:eastAsia="Times New Roman" w:hAnsi="Times New Roman" w:cs="Times New Roman"/>
          <w:sz w:val="24"/>
          <w:szCs w:val="24"/>
        </w:rPr>
      </w:pPr>
    </w:p>
    <w:p w14:paraId="1E9009FE" w14:textId="5493770C" w:rsidR="003774BB" w:rsidRPr="002365A3" w:rsidRDefault="003774BB" w:rsidP="003774BB">
      <w:pPr>
        <w:spacing w:after="60" w:line="240" w:lineRule="auto"/>
        <w:jc w:val="both"/>
        <w:rPr>
          <w:rFonts w:ascii="Times New Roman" w:eastAsia="Times New Roman" w:hAnsi="Times New Roman" w:cs="Times New Roman"/>
          <w:sz w:val="24"/>
          <w:szCs w:val="24"/>
          <w:lang w:val="sr-Cyrl-RS"/>
        </w:rPr>
      </w:pPr>
      <w:r w:rsidRPr="002365A3">
        <w:rPr>
          <w:rFonts w:ascii="Times New Roman" w:eastAsia="Times New Roman" w:hAnsi="Times New Roman" w:cs="Times New Roman"/>
          <w:sz w:val="24"/>
          <w:szCs w:val="24"/>
        </w:rPr>
        <w:t xml:space="preserve">Нерегулисан имовинско-правни статус парцела и објеката види се као најчешћи узрочник других проблема са којима се </w:t>
      </w:r>
      <w:r w:rsidRPr="002365A3">
        <w:rPr>
          <w:rFonts w:ascii="Times New Roman" w:hAnsi="Times New Roman" w:cs="Times New Roman"/>
          <w:sz w:val="24"/>
          <w:szCs w:val="24"/>
        </w:rPr>
        <w:t>Роми и Ромкиње</w:t>
      </w:r>
      <w:r w:rsidRPr="002365A3">
        <w:rPr>
          <w:rFonts w:ascii="Times New Roman" w:eastAsia="Times New Roman" w:hAnsi="Times New Roman" w:cs="Times New Roman"/>
          <w:sz w:val="24"/>
          <w:szCs w:val="24"/>
        </w:rPr>
        <w:t xml:space="preserve"> сусрећу приликом остваривања права на адекватне услове становања. То је последица ситуације у којој они који су подигли кућу нису истовремено и укњижени власници парцеле или су куће подигнуте на парцелама које се налазе у јавном власништву или у власништву различитих правних субјеката (приватизована или јавна предузећа и сл</w:t>
      </w:r>
      <w:r w:rsidR="003B5507" w:rsidRPr="002365A3">
        <w:rPr>
          <w:rFonts w:ascii="Times New Roman" w:eastAsia="Times New Roman" w:hAnsi="Times New Roman" w:cs="Times New Roman"/>
          <w:sz w:val="24"/>
          <w:szCs w:val="24"/>
          <w:lang w:val="sr-Cyrl-RS"/>
        </w:rPr>
        <w:t>.</w:t>
      </w:r>
      <w:r w:rsidRPr="002365A3">
        <w:rPr>
          <w:rFonts w:ascii="Times New Roman" w:eastAsia="Times New Roman" w:hAnsi="Times New Roman" w:cs="Times New Roman"/>
          <w:sz w:val="24"/>
          <w:szCs w:val="24"/>
        </w:rPr>
        <w:t>). Поред тога, власници који поседују доказ о власништву над објектом или земљиштем углавном нису тражили грађевинске дозволе за касније доградње или замену старог објекта новим, па се фактичко стање значајно разликује од стања евидентираног у катастру</w:t>
      </w:r>
      <w:r w:rsidR="00937D86" w:rsidRPr="002365A3">
        <w:rPr>
          <w:rFonts w:ascii="Times New Roman" w:eastAsia="Times New Roman" w:hAnsi="Times New Roman" w:cs="Times New Roman"/>
          <w:sz w:val="24"/>
          <w:szCs w:val="24"/>
          <w:lang w:val="sr-Cyrl-RS"/>
        </w:rPr>
        <w:t xml:space="preserve"> непокретности</w:t>
      </w:r>
      <w:r w:rsidRPr="002365A3">
        <w:rPr>
          <w:rFonts w:ascii="Times New Roman" w:eastAsia="Times New Roman" w:hAnsi="Times New Roman" w:cs="Times New Roman"/>
          <w:sz w:val="24"/>
          <w:szCs w:val="24"/>
        </w:rPr>
        <w:t xml:space="preserve">. Не постоје подаци колико је Рома и Ромкиња поднело захтеве за легализацију, јер локалне самоуправе не воде евиденцију према националној припадности. Извесни подаци постоје у истраживању из 2015. према ком се у 80% ромских насеља у Републици Србији мање од 30% стамбених објеката налази у процесу легализације. Ситуација је додатно отежана чињеницом да су рокови за пријаву објеката за легализацију истекли. Поред тога, проблем представља сложена процедура легализације објеката, постављене грађевинско-техничке карактеристике за објекте који премашују прописану висину објеката које настањују најсиромашнији, као и високи трошкови легализације (за израду техничке документације, геодетске услуге, </w:t>
      </w:r>
      <w:r w:rsidRPr="002365A3">
        <w:rPr>
          <w:rFonts w:ascii="Times New Roman" w:eastAsia="Times New Roman" w:hAnsi="Times New Roman" w:cs="Times New Roman"/>
          <w:sz w:val="24"/>
          <w:szCs w:val="24"/>
        </w:rPr>
        <w:lastRenderedPageBreak/>
        <w:t>плаћања н</w:t>
      </w:r>
      <w:r w:rsidR="00BE0C7B" w:rsidRPr="002365A3">
        <w:rPr>
          <w:rFonts w:ascii="Times New Roman" w:eastAsia="Times New Roman" w:hAnsi="Times New Roman" w:cs="Times New Roman"/>
          <w:sz w:val="24"/>
          <w:szCs w:val="24"/>
        </w:rPr>
        <w:t>акнада и сл.)</w:t>
      </w:r>
      <w:r w:rsidR="001F6ADA" w:rsidRPr="002365A3">
        <w:rPr>
          <w:rFonts w:ascii="Times New Roman" w:eastAsia="Times New Roman" w:hAnsi="Times New Roman" w:cs="Times New Roman"/>
          <w:sz w:val="24"/>
          <w:szCs w:val="24"/>
          <w:lang w:val="sr-Cyrl-RS"/>
        </w:rPr>
        <w:t>,</w:t>
      </w:r>
      <w:r w:rsidR="00BE0C7B" w:rsidRPr="002365A3">
        <w:rPr>
          <w:rFonts w:ascii="Times New Roman" w:eastAsia="Times New Roman" w:hAnsi="Times New Roman" w:cs="Times New Roman"/>
          <w:sz w:val="24"/>
          <w:szCs w:val="24"/>
        </w:rPr>
        <w:t xml:space="preserve"> које многе </w:t>
      </w:r>
      <w:r w:rsidRPr="002365A3">
        <w:rPr>
          <w:rFonts w:ascii="Times New Roman" w:eastAsia="Times New Roman" w:hAnsi="Times New Roman" w:cs="Times New Roman"/>
          <w:sz w:val="24"/>
          <w:szCs w:val="24"/>
        </w:rPr>
        <w:t xml:space="preserve">породице </w:t>
      </w:r>
      <w:r w:rsidR="00BE0C7B" w:rsidRPr="002365A3">
        <w:rPr>
          <w:rFonts w:ascii="Times New Roman" w:eastAsia="Times New Roman" w:hAnsi="Times New Roman" w:cs="Times New Roman"/>
          <w:sz w:val="24"/>
          <w:szCs w:val="24"/>
          <w:lang w:val="sr-Cyrl-RS"/>
        </w:rPr>
        <w:t xml:space="preserve">из ромске националне заједнице </w:t>
      </w:r>
      <w:r w:rsidRPr="002365A3">
        <w:rPr>
          <w:rFonts w:ascii="Times New Roman" w:eastAsia="Times New Roman" w:hAnsi="Times New Roman" w:cs="Times New Roman"/>
          <w:sz w:val="24"/>
          <w:szCs w:val="24"/>
        </w:rPr>
        <w:t>не могу самостално да плате.</w:t>
      </w:r>
      <w:r w:rsidRPr="002365A3">
        <w:rPr>
          <w:rFonts w:ascii="Times New Roman" w:eastAsia="Times New Roman" w:hAnsi="Times New Roman" w:cs="Times New Roman"/>
          <w:sz w:val="24"/>
          <w:szCs w:val="24"/>
          <w:lang w:val="sr-Cyrl-RS"/>
        </w:rPr>
        <w:t xml:space="preserve"> </w:t>
      </w:r>
    </w:p>
    <w:p w14:paraId="62D9769F" w14:textId="4BA8ACF2" w:rsidR="00A16B5D" w:rsidRPr="002365A3" w:rsidRDefault="00A16B5D" w:rsidP="003774BB">
      <w:pPr>
        <w:spacing w:after="60" w:line="240" w:lineRule="auto"/>
        <w:jc w:val="both"/>
        <w:rPr>
          <w:rFonts w:ascii="Times New Roman" w:eastAsia="Times New Roman" w:hAnsi="Times New Roman" w:cs="Times New Roman"/>
          <w:sz w:val="24"/>
          <w:szCs w:val="24"/>
          <w:lang w:val="sr-Cyrl-RS"/>
        </w:rPr>
      </w:pPr>
    </w:p>
    <w:p w14:paraId="16DC11F8" w14:textId="6112D446" w:rsidR="003774BB" w:rsidRPr="002365A3" w:rsidRDefault="003774BB" w:rsidP="003774BB">
      <w:pPr>
        <w:spacing w:after="60" w:line="240" w:lineRule="auto"/>
        <w:jc w:val="both"/>
        <w:rPr>
          <w:rFonts w:ascii="Times New Roman" w:eastAsia="Times New Roman" w:hAnsi="Times New Roman" w:cs="Times New Roman"/>
          <w:sz w:val="24"/>
          <w:szCs w:val="24"/>
          <w:lang w:val="sr-Cyrl-RS"/>
        </w:rPr>
      </w:pPr>
      <w:r w:rsidRPr="002365A3">
        <w:rPr>
          <w:rFonts w:ascii="Times New Roman" w:hAnsi="Times New Roman" w:cs="Times New Roman"/>
          <w:sz w:val="24"/>
          <w:szCs w:val="24"/>
        </w:rPr>
        <w:t xml:space="preserve">Такође, одељењима локалних самоуправа надлежних за становање, недостају јасно утврђене законске обавезе за утврђивање и спровођење мера стамбене политике, а у складу с тим и обавеза издвајања средстава у локалним буџетима за решавање стамбених питања сиромашних. </w:t>
      </w:r>
    </w:p>
    <w:p w14:paraId="665D5CB0" w14:textId="69243796" w:rsidR="003774BB" w:rsidRPr="002365A3" w:rsidRDefault="003774BB" w:rsidP="003774BB">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П</w:t>
      </w:r>
      <w:r w:rsidRPr="002365A3">
        <w:rPr>
          <w:rFonts w:ascii="Times New Roman" w:hAnsi="Times New Roman" w:cs="Times New Roman"/>
          <w:sz w:val="24"/>
          <w:szCs w:val="24"/>
        </w:rPr>
        <w:t xml:space="preserve">редставници локалних самоуправа </w:t>
      </w:r>
      <w:r w:rsidRPr="002365A3">
        <w:rPr>
          <w:rFonts w:ascii="Times New Roman" w:hAnsi="Times New Roman" w:cs="Times New Roman"/>
          <w:sz w:val="24"/>
          <w:szCs w:val="24"/>
          <w:lang w:val="sr-Cyrl-RS"/>
        </w:rPr>
        <w:t xml:space="preserve">и даље су </w:t>
      </w:r>
      <w:r w:rsidRPr="002365A3">
        <w:rPr>
          <w:rFonts w:ascii="Times New Roman" w:hAnsi="Times New Roman" w:cs="Times New Roman"/>
          <w:sz w:val="24"/>
          <w:szCs w:val="24"/>
        </w:rPr>
        <w:t>веома слабо су упознати са мерама за унапређивање становања Рома и Ромкиња које су дате у националним документима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На нивоу локалних самоуправа питањима становања Рома и Ромкиња баве се различита одељења, углавном за социјална питања, а у знатно мањој мери одељења за урбанизам и стамбене послове, дирекције за изградњу, стамбене агенције и сл.</w:t>
      </w:r>
      <w:r w:rsidRPr="002365A3">
        <w:rPr>
          <w:rFonts w:ascii="Times New Roman" w:hAnsi="Times New Roman" w:cs="Times New Roman"/>
          <w:sz w:val="24"/>
          <w:szCs w:val="24"/>
          <w:lang w:val="sr-Cyrl-RS"/>
        </w:rPr>
        <w:t xml:space="preserve"> И даље су присутни</w:t>
      </w:r>
      <w:r w:rsidRPr="002365A3">
        <w:rPr>
          <w:rFonts w:ascii="Times New Roman" w:hAnsi="Times New Roman" w:cs="Times New Roman"/>
          <w:sz w:val="24"/>
          <w:szCs w:val="24"/>
        </w:rPr>
        <w:t xml:space="preserve"> недовољни капацитети појединих јединица локалне самоуправе за израду планова, недостатак одговарајуће методологије планова санације и консолидације, бројне законске измене које су утицале на промену планске процедуре и надлежности, као и губитак мотивације, јер наставак активности представља спровођење планова кроз програме изградње инфраструктуре, за шта недостају средства у локалним буџетима.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Према истраживању Заштитника грађана</w:t>
      </w:r>
      <w:r w:rsidRPr="002365A3">
        <w:rPr>
          <w:rStyle w:val="FootnoteReference"/>
          <w:rFonts w:ascii="Times New Roman" w:hAnsi="Times New Roman"/>
          <w:sz w:val="24"/>
          <w:szCs w:val="24"/>
        </w:rPr>
        <w:footnoteReference w:id="126"/>
      </w:r>
      <w:r w:rsidRPr="002365A3">
        <w:rPr>
          <w:rFonts w:ascii="Times New Roman" w:hAnsi="Times New Roman" w:cs="Times New Roman"/>
          <w:sz w:val="24"/>
          <w:szCs w:val="24"/>
        </w:rPr>
        <w:t>, представници локалне самоуправе сматрају да не располажу довољним стручним капацитетима за доношење планских докумената који се тичу расељавања неформалних насеља у којима живи ромска популација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a </w:t>
      </w:r>
      <w:r w:rsidRPr="002365A3">
        <w:rPr>
          <w:rFonts w:ascii="Times New Roman" w:hAnsi="Times New Roman" w:cs="Times New Roman"/>
          <w:sz w:val="24"/>
          <w:szCs w:val="24"/>
          <w:lang w:val="sr-Cyrl-RS"/>
        </w:rPr>
        <w:t xml:space="preserve">према новијим истраживањима присутна је слаба мотивација </w:t>
      </w:r>
      <w:r w:rsidRPr="002365A3">
        <w:rPr>
          <w:rFonts w:ascii="Times New Roman" w:hAnsi="Times New Roman" w:cs="Times New Roman"/>
          <w:sz w:val="24"/>
          <w:szCs w:val="24"/>
        </w:rPr>
        <w:t>да покрећу поступке решавања имовинско-правних питања због пратећих трошкова који падају на њихов терет, као и на терет припадника ромске заједнице који не могу да их покрију</w:t>
      </w:r>
      <w:r w:rsidRPr="002365A3">
        <w:rPr>
          <w:rStyle w:val="FootnoteReference"/>
          <w:rFonts w:ascii="Times New Roman" w:hAnsi="Times New Roman"/>
          <w:sz w:val="24"/>
          <w:szCs w:val="24"/>
          <w:lang w:val="sr-Cyrl-RS"/>
        </w:rPr>
        <w:t xml:space="preserve"> </w:t>
      </w:r>
      <w:r w:rsidRPr="002365A3">
        <w:rPr>
          <w:rStyle w:val="FootnoteReference"/>
          <w:rFonts w:ascii="Times New Roman" w:hAnsi="Times New Roman"/>
          <w:sz w:val="24"/>
          <w:szCs w:val="24"/>
          <w:lang w:val="sr-Cyrl-RS"/>
        </w:rPr>
        <w:footnoteReference w:id="127"/>
      </w:r>
      <w:r w:rsidRPr="002365A3">
        <w:rPr>
          <w:rFonts w:ascii="Times New Roman" w:hAnsi="Times New Roman" w:cs="Times New Roman"/>
          <w:sz w:val="24"/>
          <w:szCs w:val="24"/>
        </w:rPr>
        <w:t xml:space="preserve">.  </w:t>
      </w:r>
    </w:p>
    <w:p w14:paraId="04234B9D" w14:textId="0DC7181F" w:rsidR="00795193" w:rsidRPr="002365A3" w:rsidRDefault="00795193" w:rsidP="00795193">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Поред тога, у Републици Србији и даље не постоје подаци о стамбеним потребама Рома и Ромкиња, појединаца и домаћинстава, нити у којој су мери Роми и Ромкиње корисници различитих видова субвенција за трошкове становања, што такође важи и за целокупно сиромашно становништво у Републици Србији. </w:t>
      </w:r>
    </w:p>
    <w:p w14:paraId="7E5B792E" w14:textId="77777777" w:rsidR="00143FF7" w:rsidRPr="002365A3" w:rsidRDefault="00143FF7" w:rsidP="00795193">
      <w:pPr>
        <w:spacing w:after="60" w:line="240" w:lineRule="auto"/>
        <w:jc w:val="both"/>
        <w:rPr>
          <w:rFonts w:ascii="Times New Roman" w:hAnsi="Times New Roman" w:cs="Times New Roman"/>
          <w:sz w:val="24"/>
          <w:szCs w:val="24"/>
        </w:rPr>
      </w:pPr>
    </w:p>
    <w:p w14:paraId="59186EF2" w14:textId="35833D60" w:rsidR="00795193" w:rsidRPr="002365A3" w:rsidRDefault="00795193" w:rsidP="00795193">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Не постоје таргетирана истраживања о дискриминацији Рома и Ромкиња у остваривању права на стан. Главни разлог томе је недовољна развијеност, а неретко и слабљење институција на локалном нивоу које се специфично баве стамбеном проблематиком и праћењем стамбених потреба најсиромашнијег становништва коме је потребна највећа стамбена подршка. У периоду од 2009. до данас формирано је 17 локалних стамбених агенција које би требало да се баве овим питањем, али које су често недовољних капацитета. </w:t>
      </w:r>
    </w:p>
    <w:p w14:paraId="2D7551BB" w14:textId="77777777" w:rsidR="00795193" w:rsidRPr="002365A3" w:rsidRDefault="00795193" w:rsidP="003774BB">
      <w:pPr>
        <w:spacing w:after="60" w:line="240" w:lineRule="auto"/>
        <w:jc w:val="both"/>
        <w:rPr>
          <w:rFonts w:ascii="Times New Roman" w:hAnsi="Times New Roman" w:cs="Times New Roman"/>
          <w:sz w:val="24"/>
          <w:szCs w:val="24"/>
        </w:rPr>
      </w:pPr>
    </w:p>
    <w:p w14:paraId="5B3E329A" w14:textId="0A7CF82A" w:rsidR="00795193" w:rsidRPr="002365A3" w:rsidRDefault="00D1278F" w:rsidP="00795193">
      <w:pPr>
        <w:shd w:val="clear" w:color="auto" w:fill="FFFFFF"/>
        <w:spacing w:after="60" w:line="240" w:lineRule="auto"/>
        <w:jc w:val="both"/>
        <w:rPr>
          <w:rFonts w:ascii="Times New Roman" w:hAnsi="Times New Roman" w:cs="Times New Roman"/>
          <w:sz w:val="24"/>
          <w:szCs w:val="24"/>
        </w:rPr>
      </w:pPr>
      <w:r w:rsidRPr="002365A3">
        <w:rPr>
          <w:rFonts w:ascii="Times New Roman" w:eastAsia="Times New Roman" w:hAnsi="Times New Roman" w:cs="Times New Roman"/>
          <w:sz w:val="24"/>
          <w:szCs w:val="24"/>
        </w:rPr>
        <w:t xml:space="preserve">Неопремљеност подстандардних ромских насеља адекватном комуналном инфраструктуром и другим сервисима има за последицу и да значајан проценат објеката није прикључен на комуналну инфраструктуру. </w:t>
      </w:r>
      <w:r w:rsidR="00795193" w:rsidRPr="002365A3">
        <w:rPr>
          <w:rFonts w:ascii="Times New Roman" w:hAnsi="Times New Roman" w:cs="Times New Roman"/>
          <w:sz w:val="24"/>
          <w:szCs w:val="24"/>
        </w:rPr>
        <w:t xml:space="preserve">Целовитије истраживање о подстандардним ромским насељима у Републици Србији спроведено је почетком 2015. године, чиме је успостављена основа за формирање базе података Географског информационог система за подстандардна ромска насеља. </w:t>
      </w:r>
      <w:r w:rsidR="00795193" w:rsidRPr="002365A3">
        <w:rPr>
          <w:rFonts w:ascii="Times New Roman" w:eastAsia="Times New Roman" w:hAnsi="Times New Roman" w:cs="Times New Roman"/>
          <w:sz w:val="24"/>
          <w:szCs w:val="24"/>
        </w:rPr>
        <w:t xml:space="preserve">На тај начин је први пут успостављена евиденција о броју и месту неформалних насеља у Републици Србији, што даје могућност да се средства плански усмеравају на решавање ових проблема </w:t>
      </w:r>
      <w:r w:rsidR="00795193" w:rsidRPr="002365A3">
        <w:rPr>
          <w:rFonts w:ascii="Times New Roman" w:eastAsia="Times New Roman" w:hAnsi="Times New Roman" w:cs="Times New Roman"/>
          <w:sz w:val="24"/>
          <w:szCs w:val="24"/>
        </w:rPr>
        <w:lastRenderedPageBreak/>
        <w:t xml:space="preserve">(израда овог прописа чекала се више година). </w:t>
      </w:r>
      <w:r w:rsidR="00795193" w:rsidRPr="002365A3">
        <w:rPr>
          <w:rFonts w:ascii="Times New Roman" w:eastAsia="Times New Roman" w:hAnsi="Times New Roman" w:cs="Times New Roman"/>
          <w:sz w:val="24"/>
          <w:szCs w:val="24"/>
          <w:lang w:val="sr-Cyrl-RS"/>
        </w:rPr>
        <w:t xml:space="preserve"> </w:t>
      </w:r>
      <w:r w:rsidR="00795193" w:rsidRPr="002365A3">
        <w:rPr>
          <w:rFonts w:ascii="Times New Roman" w:hAnsi="Times New Roman" w:cs="Times New Roman"/>
          <w:sz w:val="24"/>
          <w:szCs w:val="24"/>
        </w:rPr>
        <w:t xml:space="preserve">База података се налази у Министарству за грађевинарство, саобраћај и инфраструктуру – Одсек за стамбено право, које би надаље требало редовно да ажурира податке, обезбеди повезивање са другим јавним базама (попут катастра непокретности базе података Републичког геодетског завода и Републичког завода за статистику и сл.), континуирано прати стање ромских насеља и припрема периодичне извештаје. Треба имати у виду да неки подаци који су релевантни за планирање стратешких мера у области становања нису обухваћени спроведеним истраживањем, попут података о ромским насељима која се налазе у сеоским подручјима, као ни подаци о условима становања сиромашних Рома и Ромкиња који живе дисперзовано међу општом популацијом у појединачним становима или малим стамбеним групацијама. </w:t>
      </w:r>
    </w:p>
    <w:p w14:paraId="5BF1019D" w14:textId="558664F7" w:rsidR="00D1278F" w:rsidRPr="002365A3" w:rsidRDefault="00D1278F" w:rsidP="00D72155">
      <w:pPr>
        <w:shd w:val="clear" w:color="auto" w:fill="FFFFFF"/>
        <w:spacing w:after="0" w:line="240" w:lineRule="auto"/>
        <w:jc w:val="both"/>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Слаба инфраструктурна опремљеност насеља, нередовно одношење чврстог комуналног отпада из насеља, али и специфични проблеми са високим подземним водама, ризицима изливања нерегулисаних токова и сл., могу да доведу до озбиљних здравствених проблема становника. Питање прикључења објеката на инфраструктуру тиче се њене изградње, као и легалности изграђене мреже и објеката, што је основ за каснију укњижбу изведених радова на име одговарајућих комуналних предузећа, па је предуслов за реализацију ових мера израђена урбанистичко-планска документација и регулисан имовинско-правни статус земљишта на коме се изводе инфраструктурни радови. Такође, приликом прикључивања објеката на инфраструктуру проблем представљају високе цене дажбина за прикључке, недостатак средстава сиромашних домаћинстава за плаћање рачуна, као и непостојање адекватних унутрашњих инсталација у кућама.</w:t>
      </w:r>
    </w:p>
    <w:p w14:paraId="23D9224C" w14:textId="77777777" w:rsidR="00D72155" w:rsidRDefault="00D72155" w:rsidP="00D72155">
      <w:pPr>
        <w:shd w:val="clear" w:color="auto" w:fill="FFFFFF"/>
        <w:spacing w:after="0" w:line="240" w:lineRule="auto"/>
        <w:jc w:val="both"/>
        <w:rPr>
          <w:rFonts w:ascii="Times New Roman" w:eastAsia="Times New Roman" w:hAnsi="Times New Roman" w:cs="Times New Roman"/>
          <w:sz w:val="24"/>
          <w:szCs w:val="24"/>
        </w:rPr>
      </w:pPr>
    </w:p>
    <w:p w14:paraId="47D7C48B" w14:textId="4A93D181" w:rsidR="00D1278F" w:rsidRPr="002365A3" w:rsidRDefault="00D1278F" w:rsidP="00D72155">
      <w:pPr>
        <w:shd w:val="clear" w:color="auto" w:fill="FFFFFF"/>
        <w:spacing w:after="0" w:line="240" w:lineRule="auto"/>
        <w:jc w:val="both"/>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 xml:space="preserve">Лош квалитет постојећих објеката, физичка небезбедност и лош стамбени комфор. На територији Републике Србије око 40% објеката у ромским насељима направљено је од слабих материјала и материјала неповољних за изградњу. У Региону </w:t>
      </w:r>
      <w:r w:rsidR="00544EF8" w:rsidRPr="002365A3">
        <w:rPr>
          <w:rFonts w:ascii="Times New Roman" w:eastAsia="Times New Roman" w:hAnsi="Times New Roman" w:cs="Times New Roman"/>
          <w:sz w:val="24"/>
          <w:szCs w:val="24"/>
          <w:lang w:val="sr-Cyrl-RS"/>
        </w:rPr>
        <w:t xml:space="preserve">Аутономне </w:t>
      </w:r>
      <w:r w:rsidR="008A3F0E" w:rsidRPr="002365A3">
        <w:rPr>
          <w:rFonts w:ascii="Times New Roman" w:eastAsia="Times New Roman" w:hAnsi="Times New Roman" w:cs="Times New Roman"/>
          <w:sz w:val="24"/>
          <w:szCs w:val="24"/>
          <w:lang w:val="sr-Cyrl-RS"/>
        </w:rPr>
        <w:t xml:space="preserve">покрајине </w:t>
      </w:r>
      <w:r w:rsidRPr="002365A3">
        <w:rPr>
          <w:rFonts w:ascii="Times New Roman" w:eastAsia="Times New Roman" w:hAnsi="Times New Roman" w:cs="Times New Roman"/>
          <w:sz w:val="24"/>
          <w:szCs w:val="24"/>
        </w:rPr>
        <w:t>Војводине овај проценат је знатно виши, 63% објеката, мада треба имати у виду да су овим обухваћене и куће грађене од традиционалних материјала које нису нужно и лошег квалитета. Према подацима из Пописа из 2011. године у Републици Србији је од слабог материја</w:t>
      </w:r>
      <w:r w:rsidR="002C2FD5" w:rsidRPr="002365A3">
        <w:rPr>
          <w:rFonts w:ascii="Times New Roman" w:eastAsia="Times New Roman" w:hAnsi="Times New Roman" w:cs="Times New Roman"/>
          <w:sz w:val="24"/>
          <w:szCs w:val="24"/>
          <w:lang w:val="sr-Cyrl-RS"/>
        </w:rPr>
        <w:t>ла</w:t>
      </w:r>
      <w:r w:rsidRPr="002365A3">
        <w:rPr>
          <w:rFonts w:ascii="Times New Roman" w:eastAsia="Times New Roman" w:hAnsi="Times New Roman" w:cs="Times New Roman"/>
          <w:sz w:val="24"/>
          <w:szCs w:val="24"/>
        </w:rPr>
        <w:t xml:space="preserve"> било подигнуто нешто више од 6.300 стамбених јединица у којима је носилац домаћинства лице ромске националности, што је око 20% од укупног броја станова где је носилац домаћинства Ром или Ромкиња. Лошим условима становања доприноси и непостојање унутрашњих инсталација, тоалета и купатила, недовољан број соба и пренасељеност стамбеног простора. Лош грађевински квалитет стамбених објеката представља велику препреку у процесу њихове легализације. Такође, процедура прибављања дозвола за изградњу и/или доградњу санитарних просторија и/или просторија (соба) скромних димензија, веома је сложена, дуготрајна, скупа и истоветна процедури за изградњу новог објекта, па се ове дозволе готово и не прибављају приликом извођења оваквих радова, било да их изводе сами становници, било да се изводе у оквиру програма стамбене подршке. Са становишта међународног права </w:t>
      </w:r>
      <w:r w:rsidR="002D6EF1" w:rsidRPr="002365A3">
        <w:rPr>
          <w:rFonts w:ascii="Times New Roman" w:eastAsia="Times New Roman" w:hAnsi="Times New Roman" w:cs="Times New Roman"/>
          <w:sz w:val="24"/>
          <w:szCs w:val="24"/>
          <w:lang w:val="sr-Cyrl-RS"/>
        </w:rPr>
        <w:t xml:space="preserve">и </w:t>
      </w:r>
      <w:r w:rsidRPr="002365A3">
        <w:rPr>
          <w:rFonts w:ascii="Times New Roman" w:eastAsia="Times New Roman" w:hAnsi="Times New Roman" w:cs="Times New Roman"/>
          <w:sz w:val="24"/>
          <w:szCs w:val="24"/>
        </w:rPr>
        <w:t>људских права прописано је да стамбена јединица, да би се сматрала адекватном, мора да пружи заштиту од хладноће, влаге, топлоте, кише, ветра или других претњи по здравље.</w:t>
      </w:r>
    </w:p>
    <w:p w14:paraId="7A77D66C" w14:textId="77777777" w:rsidR="00D72155" w:rsidRDefault="00D72155" w:rsidP="00BC5957">
      <w:pPr>
        <w:shd w:val="clear" w:color="auto" w:fill="FFFFFF"/>
        <w:spacing w:after="60" w:line="240" w:lineRule="auto"/>
        <w:jc w:val="both"/>
        <w:rPr>
          <w:rFonts w:ascii="Times New Roman" w:eastAsia="Times New Roman" w:hAnsi="Times New Roman" w:cs="Times New Roman"/>
          <w:sz w:val="24"/>
          <w:szCs w:val="24"/>
        </w:rPr>
      </w:pPr>
    </w:p>
    <w:p w14:paraId="3B9BE08A" w14:textId="07AFB322" w:rsidR="00D1278F" w:rsidRPr="002365A3" w:rsidRDefault="00D1278F" w:rsidP="00BC5957">
      <w:pPr>
        <w:shd w:val="clear" w:color="auto" w:fill="FFFFFF"/>
        <w:spacing w:after="60" w:line="240" w:lineRule="auto"/>
        <w:jc w:val="both"/>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 xml:space="preserve">Неуређеност и недостаци социјалног становања. Мали број реализованих стамбених програма и пројеката намењен је задовољењу стамбених потреба Рома и Ромкиња који живе у неусловним и небезбедним становима или насељима која не могу бити унапређена. Укључивање </w:t>
      </w:r>
      <w:r w:rsidRPr="002365A3">
        <w:rPr>
          <w:rFonts w:ascii="Times New Roman" w:hAnsi="Times New Roman" w:cs="Times New Roman"/>
          <w:sz w:val="24"/>
          <w:szCs w:val="24"/>
        </w:rPr>
        <w:t>Рома и Ромкиња</w:t>
      </w:r>
      <w:r w:rsidRPr="002365A3">
        <w:rPr>
          <w:rFonts w:ascii="Times New Roman" w:eastAsia="Times New Roman" w:hAnsi="Times New Roman" w:cs="Times New Roman"/>
          <w:sz w:val="24"/>
          <w:szCs w:val="24"/>
        </w:rPr>
        <w:t xml:space="preserve"> у програме социјалног становања је најчешће у Београду и углавном се односи на породице које су принудно расељене из </w:t>
      </w:r>
      <w:r w:rsidRPr="002365A3">
        <w:rPr>
          <w:rFonts w:ascii="Times New Roman" w:eastAsia="Times New Roman" w:hAnsi="Times New Roman" w:cs="Times New Roman"/>
          <w:sz w:val="24"/>
          <w:szCs w:val="24"/>
        </w:rPr>
        <w:lastRenderedPageBreak/>
        <w:t xml:space="preserve">великих неформалних насеља „Газела” и „Белвил”. Оба насеља су расељена у склопу великих развојних пројеката које финансирају институције Европске уније. Међутим, не постоји довољно осмишљен стратешки приступ за решавање стамбених проблема </w:t>
      </w:r>
      <w:r w:rsidRPr="002365A3">
        <w:rPr>
          <w:rFonts w:ascii="Times New Roman" w:hAnsi="Times New Roman" w:cs="Times New Roman"/>
          <w:sz w:val="24"/>
          <w:szCs w:val="24"/>
        </w:rPr>
        <w:t>Рома и Ромкиња</w:t>
      </w:r>
      <w:r w:rsidRPr="002365A3">
        <w:rPr>
          <w:rFonts w:ascii="Times New Roman" w:eastAsia="Times New Roman" w:hAnsi="Times New Roman" w:cs="Times New Roman"/>
          <w:sz w:val="24"/>
          <w:szCs w:val="24"/>
        </w:rPr>
        <w:t xml:space="preserve"> кроз програме социјалног становања који не би био реактиван. Такође, не постоје иницијативе усмерене на обезбеђивање адекватног смештаја за лица и породице (сезонске раднике и њихове породице) које повремено, из економских разлога, долазе у веће градове. Такође, постојећи видови социјалног становања нису приступачни домаћинствима са ниским приходима, укључујући и Роме и Ромкиње. Процена је да је око 5% Рома и Ромкиња у Републици Србији настањено у становима у јавном власништву. Број Рома и Ромкиња усељених у станове за социјално становање који су подигнути у претходној деценији забрињавајуће је низак, што је последица и постављених критеријума за остваривање овог права, који су</w:t>
      </w:r>
      <w:r w:rsidR="00BE0C7B" w:rsidRPr="002365A3">
        <w:rPr>
          <w:rFonts w:ascii="Times New Roman" w:eastAsia="Times New Roman" w:hAnsi="Times New Roman" w:cs="Times New Roman"/>
          <w:sz w:val="24"/>
          <w:szCs w:val="24"/>
        </w:rPr>
        <w:t xml:space="preserve"> недостижни за сиромашне </w:t>
      </w:r>
      <w:r w:rsidRPr="002365A3">
        <w:rPr>
          <w:rFonts w:ascii="Times New Roman" w:eastAsia="Times New Roman" w:hAnsi="Times New Roman" w:cs="Times New Roman"/>
          <w:sz w:val="24"/>
          <w:szCs w:val="24"/>
        </w:rPr>
        <w:t>породице</w:t>
      </w:r>
      <w:r w:rsidR="00BE0C7B" w:rsidRPr="002365A3">
        <w:rPr>
          <w:rFonts w:ascii="Times New Roman" w:eastAsia="Times New Roman" w:hAnsi="Times New Roman" w:cs="Times New Roman"/>
          <w:sz w:val="24"/>
          <w:szCs w:val="24"/>
          <w:lang w:val="sr-Cyrl-RS"/>
        </w:rPr>
        <w:t xml:space="preserve"> из ромске националне заједнице</w:t>
      </w:r>
      <w:r w:rsidRPr="002365A3">
        <w:rPr>
          <w:rFonts w:ascii="Times New Roman" w:eastAsia="Times New Roman" w:hAnsi="Times New Roman" w:cs="Times New Roman"/>
          <w:sz w:val="24"/>
          <w:szCs w:val="24"/>
        </w:rPr>
        <w:t xml:space="preserve">. У Београду је око 90 ромских породица које су раније биле смештене у контејнерским насељима усељено у градске социјалне станове. Међутим, неке од ових породица не могу да плате трошкове становања који су превисоки за њихове приходе, па су услед дуговања под сталном претњом исељавања из стана. </w:t>
      </w:r>
      <w:r w:rsidRPr="002365A3">
        <w:rPr>
          <w:rFonts w:ascii="Times New Roman" w:hAnsi="Times New Roman" w:cs="Times New Roman"/>
          <w:sz w:val="24"/>
          <w:szCs w:val="24"/>
        </w:rPr>
        <w:t>Роми и Ромкиње</w:t>
      </w:r>
      <w:r w:rsidRPr="002365A3">
        <w:rPr>
          <w:rFonts w:ascii="Times New Roman" w:eastAsia="Times New Roman" w:hAnsi="Times New Roman" w:cs="Times New Roman"/>
          <w:sz w:val="24"/>
          <w:szCs w:val="24"/>
        </w:rPr>
        <w:t xml:space="preserve"> интерно расељена лица, углавном смештени у колективним центрима, имају нешто лакши приступ програму социјалног становања у заштићеним условима и чине 7,7% (што је укупно 55 ромских породица и 204 особе) корисника ових станова у разним градовима у Републици Србији. Међутим, </w:t>
      </w:r>
      <w:r w:rsidRPr="002365A3">
        <w:rPr>
          <w:rFonts w:ascii="Times New Roman" w:hAnsi="Times New Roman" w:cs="Times New Roman"/>
          <w:sz w:val="24"/>
          <w:szCs w:val="24"/>
        </w:rPr>
        <w:t>Роми и Ромкиње</w:t>
      </w:r>
      <w:r w:rsidRPr="002365A3">
        <w:rPr>
          <w:rFonts w:ascii="Times New Roman" w:eastAsia="Times New Roman" w:hAnsi="Times New Roman" w:cs="Times New Roman"/>
          <w:sz w:val="24"/>
          <w:szCs w:val="24"/>
        </w:rPr>
        <w:t xml:space="preserve"> интерно расељена лица који живе у неформалним насељима веома слабо су обухваћени програмима стамбеног</w:t>
      </w:r>
      <w:r w:rsidR="002C2FD5" w:rsidRPr="002365A3">
        <w:rPr>
          <w:rFonts w:ascii="Times New Roman" w:eastAsia="Times New Roman" w:hAnsi="Times New Roman" w:cs="Times New Roman"/>
          <w:sz w:val="24"/>
          <w:szCs w:val="24"/>
        </w:rPr>
        <w:t xml:space="preserve"> збрињавања које спроводи Комеса</w:t>
      </w:r>
      <w:r w:rsidRPr="002365A3">
        <w:rPr>
          <w:rFonts w:ascii="Times New Roman" w:eastAsia="Times New Roman" w:hAnsi="Times New Roman" w:cs="Times New Roman"/>
          <w:sz w:val="24"/>
          <w:szCs w:val="24"/>
        </w:rPr>
        <w:t>ријат за избеглице и миграције.</w:t>
      </w:r>
    </w:p>
    <w:p w14:paraId="69EBD2CA" w14:textId="77777777" w:rsidR="00D72155" w:rsidRDefault="00D72155" w:rsidP="002C2FD5">
      <w:pPr>
        <w:shd w:val="clear" w:color="auto" w:fill="FFFFFF"/>
        <w:spacing w:after="60" w:line="240" w:lineRule="auto"/>
        <w:jc w:val="both"/>
        <w:rPr>
          <w:rFonts w:ascii="Times New Roman" w:eastAsia="Times New Roman" w:hAnsi="Times New Roman" w:cs="Times New Roman"/>
          <w:sz w:val="24"/>
          <w:szCs w:val="24"/>
        </w:rPr>
      </w:pPr>
    </w:p>
    <w:p w14:paraId="6601D204" w14:textId="211B62AF" w:rsidR="00D1278F" w:rsidRPr="002365A3" w:rsidRDefault="00D1278F" w:rsidP="002C2FD5">
      <w:pPr>
        <w:shd w:val="clear" w:color="auto" w:fill="FFFFFF"/>
        <w:spacing w:after="60" w:line="240" w:lineRule="auto"/>
        <w:jc w:val="both"/>
        <w:rPr>
          <w:rFonts w:ascii="Times New Roman" w:eastAsia="Times New Roman" w:hAnsi="Times New Roman" w:cs="Times New Roman"/>
          <w:sz w:val="24"/>
          <w:szCs w:val="24"/>
          <w:lang w:val="sr-Cyrl-RS"/>
        </w:rPr>
      </w:pPr>
      <w:r w:rsidRPr="002365A3">
        <w:rPr>
          <w:rFonts w:ascii="Times New Roman" w:eastAsia="Times New Roman" w:hAnsi="Times New Roman" w:cs="Times New Roman"/>
          <w:sz w:val="24"/>
          <w:szCs w:val="24"/>
        </w:rPr>
        <w:t>Требало би поменути и то да је Комитет Уједињених нација за економска, социјална и културна права 2014. године тражио од Републике Србије да прошири капацитете социјалног становања за лица са ниским приходима, као и да спроведе мере којима би се Ромима и Ромкињама омогућио приступ адекватном и приуштивом становању. Опције које овај Комитет предлаже у том смислу су унапређење услова у постојећим насељима и изградња нових стамбених јединица за социјално становање.</w:t>
      </w:r>
      <w:r w:rsidRPr="002365A3">
        <w:rPr>
          <w:rStyle w:val="FootnoteReference"/>
          <w:rFonts w:ascii="Times New Roman" w:hAnsi="Times New Roman"/>
          <w:sz w:val="24"/>
          <w:szCs w:val="24"/>
        </w:rPr>
        <w:footnoteReference w:id="128"/>
      </w:r>
      <w:r w:rsidRPr="002365A3">
        <w:rPr>
          <w:rFonts w:ascii="Times New Roman" w:eastAsia="Times New Roman" w:hAnsi="Times New Roman" w:cs="Times New Roman"/>
          <w:sz w:val="24"/>
          <w:szCs w:val="24"/>
        </w:rPr>
        <w:t xml:space="preserve"> Комитет Уједињених нација за елиминацију расне дискриминације је 2011. године препоручио Републици Србији да развије програме социјалног становања за Роме и Ромкиње, али и да интензивира напоре усмерене против просторне сегрегације Рома и Ромкиња у становању.</w:t>
      </w:r>
      <w:r w:rsidR="002C2FD5" w:rsidRPr="002365A3">
        <w:rPr>
          <w:rFonts w:ascii="Times New Roman" w:eastAsia="Times New Roman" w:hAnsi="Times New Roman" w:cs="Times New Roman"/>
          <w:sz w:val="24"/>
          <w:szCs w:val="24"/>
          <w:lang w:val="sr-Cyrl-RS"/>
        </w:rPr>
        <w:t xml:space="preserve"> Проблем </w:t>
      </w:r>
      <w:r w:rsidR="0017529D" w:rsidRPr="002365A3">
        <w:rPr>
          <w:rFonts w:ascii="Times New Roman" w:eastAsia="Times New Roman" w:hAnsi="Times New Roman" w:cs="Times New Roman"/>
          <w:sz w:val="24"/>
          <w:szCs w:val="24"/>
          <w:lang w:val="sr-Cyrl-RS"/>
        </w:rPr>
        <w:t xml:space="preserve">је </w:t>
      </w:r>
      <w:r w:rsidR="002C2FD5" w:rsidRPr="002365A3">
        <w:rPr>
          <w:rFonts w:ascii="Times New Roman" w:eastAsia="Times New Roman" w:hAnsi="Times New Roman" w:cs="Times New Roman"/>
          <w:sz w:val="24"/>
          <w:szCs w:val="24"/>
          <w:lang w:val="sr-Cyrl-RS"/>
        </w:rPr>
        <w:t>са капацитетима ЈЛС</w:t>
      </w:r>
      <w:r w:rsidR="00913103">
        <w:rPr>
          <w:rFonts w:ascii="Times New Roman" w:eastAsia="Times New Roman" w:hAnsi="Times New Roman" w:cs="Times New Roman"/>
          <w:sz w:val="24"/>
          <w:szCs w:val="24"/>
          <w:lang w:val="sr-Cyrl-RS"/>
        </w:rPr>
        <w:t>,</w:t>
      </w:r>
      <w:r w:rsidR="002C2FD5" w:rsidRPr="002365A3">
        <w:rPr>
          <w:rFonts w:ascii="Times New Roman" w:eastAsia="Times New Roman" w:hAnsi="Times New Roman" w:cs="Times New Roman"/>
          <w:sz w:val="24"/>
          <w:szCs w:val="24"/>
          <w:lang w:val="sr-Cyrl-RS"/>
        </w:rPr>
        <w:t xml:space="preserve"> с обзиром да </w:t>
      </w:r>
      <w:r w:rsidR="00752612" w:rsidRPr="002365A3">
        <w:rPr>
          <w:rFonts w:ascii="Times New Roman" w:eastAsia="Times New Roman" w:hAnsi="Times New Roman" w:cs="Times New Roman"/>
          <w:sz w:val="24"/>
          <w:szCs w:val="24"/>
          <w:lang w:val="sr-Cyrl-RS"/>
        </w:rPr>
        <w:t>је имплементација</w:t>
      </w:r>
      <w:r w:rsidR="0017529D" w:rsidRPr="002365A3">
        <w:rPr>
          <w:rFonts w:ascii="Times New Roman" w:eastAsia="Times New Roman" w:hAnsi="Times New Roman" w:cs="Times New Roman"/>
          <w:sz w:val="24"/>
          <w:szCs w:val="24"/>
          <w:lang w:val="sr-Cyrl-RS"/>
        </w:rPr>
        <w:t xml:space="preserve"> већине мера предвиђена </w:t>
      </w:r>
      <w:r w:rsidR="002C2FD5" w:rsidRPr="002365A3">
        <w:rPr>
          <w:rFonts w:ascii="Times New Roman" w:eastAsia="Times New Roman" w:hAnsi="Times New Roman" w:cs="Times New Roman"/>
          <w:sz w:val="24"/>
          <w:szCs w:val="24"/>
          <w:lang w:val="sr-Cyrl-RS"/>
        </w:rPr>
        <w:t xml:space="preserve"> </w:t>
      </w:r>
      <w:r w:rsidR="0017529D" w:rsidRPr="002365A3">
        <w:rPr>
          <w:rFonts w:ascii="Times New Roman" w:eastAsia="Times New Roman" w:hAnsi="Times New Roman" w:cs="Times New Roman"/>
          <w:sz w:val="24"/>
          <w:szCs w:val="24"/>
          <w:lang w:val="sr-Cyrl-RS"/>
        </w:rPr>
        <w:t>на локалном нивоу</w:t>
      </w:r>
      <w:r w:rsidR="00030AB8">
        <w:rPr>
          <w:rFonts w:ascii="Times New Roman" w:eastAsia="Times New Roman" w:hAnsi="Times New Roman" w:cs="Times New Roman"/>
          <w:sz w:val="24"/>
          <w:szCs w:val="24"/>
          <w:lang w:val="sr-Cyrl-RS"/>
        </w:rPr>
        <w:t>,</w:t>
      </w:r>
      <w:r w:rsidR="0017529D" w:rsidRPr="002365A3">
        <w:rPr>
          <w:rFonts w:ascii="Times New Roman" w:eastAsia="Times New Roman" w:hAnsi="Times New Roman" w:cs="Times New Roman"/>
          <w:sz w:val="24"/>
          <w:szCs w:val="24"/>
          <w:lang w:val="sr-Cyrl-RS"/>
        </w:rPr>
        <w:t xml:space="preserve"> </w:t>
      </w:r>
      <w:r w:rsidR="002C2FD5" w:rsidRPr="002365A3">
        <w:rPr>
          <w:rFonts w:ascii="Times New Roman" w:eastAsia="Times New Roman" w:hAnsi="Times New Roman" w:cs="Times New Roman"/>
          <w:sz w:val="24"/>
          <w:szCs w:val="24"/>
          <w:lang w:val="sr-Cyrl-RS"/>
        </w:rPr>
        <w:t xml:space="preserve">а без обезбеђених транфера са националног нивоа </w:t>
      </w:r>
      <w:r w:rsidR="0017529D" w:rsidRPr="002365A3">
        <w:rPr>
          <w:rFonts w:ascii="Times New Roman" w:eastAsia="Times New Roman" w:hAnsi="Times New Roman" w:cs="Times New Roman"/>
          <w:sz w:val="24"/>
          <w:szCs w:val="24"/>
          <w:lang w:val="sr-Cyrl-RS"/>
        </w:rPr>
        <w:t>ове мере се тешко реализују или се спроводе</w:t>
      </w:r>
      <w:r w:rsidR="002C2FD5" w:rsidRPr="002365A3">
        <w:rPr>
          <w:rFonts w:ascii="Times New Roman" w:eastAsia="Times New Roman" w:hAnsi="Times New Roman" w:cs="Times New Roman"/>
          <w:sz w:val="24"/>
          <w:szCs w:val="24"/>
          <w:lang w:val="sr-Cyrl-RS"/>
        </w:rPr>
        <w:t xml:space="preserve"> кроз пројекте које финансирају донатори.</w:t>
      </w:r>
    </w:p>
    <w:p w14:paraId="11C4E819" w14:textId="77777777" w:rsidR="00D72155" w:rsidRDefault="00D1278F" w:rsidP="00D72155">
      <w:pPr>
        <w:shd w:val="clear" w:color="auto" w:fill="FFFFFF"/>
        <w:spacing w:after="0" w:line="240" w:lineRule="auto"/>
        <w:jc w:val="both"/>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 xml:space="preserve">Расељавање неформалних ромских насеља се најчешће спроводи кроз принудна исељавања. Извештаји домаћих и међународних институција и организација истичу неадекватност процедура које су примењиване приликом расељавања неформалних ромских насеља – без благовременог обавештавања станара, без обезбеђивања било каквог смештаја или уз обезбеђивање смештаја који није адекватан, попут смештања у нестамбене металне контејнере у сегрегираним контејнерским насељима у којима није обезбеђен приступ основним услугама, нити је обезбеђена подршка која подстиче социјално укључивање. Значајан и све израженији проблем представља постојање стереотипа и негативног јавног мњења усмереног против расељавања Рома и Ромкиња и одбијања већинског становништва да прихвати да се они доселе у њихов комшилук. </w:t>
      </w:r>
    </w:p>
    <w:p w14:paraId="4DE8E74E" w14:textId="77777777" w:rsidR="00D72155" w:rsidRDefault="00D72155" w:rsidP="00D72155">
      <w:pPr>
        <w:shd w:val="clear" w:color="auto" w:fill="FFFFFF"/>
        <w:spacing w:after="0" w:line="240" w:lineRule="auto"/>
        <w:jc w:val="both"/>
        <w:rPr>
          <w:rFonts w:ascii="Times New Roman" w:eastAsia="Times New Roman" w:hAnsi="Times New Roman" w:cs="Times New Roman"/>
          <w:sz w:val="24"/>
          <w:szCs w:val="24"/>
        </w:rPr>
      </w:pPr>
    </w:p>
    <w:p w14:paraId="0EC6526B" w14:textId="15DCAD16" w:rsidR="00D1278F" w:rsidRPr="002365A3" w:rsidRDefault="00D1278F" w:rsidP="00D72155">
      <w:pPr>
        <w:shd w:val="clear" w:color="auto" w:fill="FFFFFF"/>
        <w:spacing w:after="0" w:line="240" w:lineRule="auto"/>
        <w:jc w:val="both"/>
        <w:rPr>
          <w:rFonts w:ascii="Times New Roman" w:eastAsia="Times New Roman" w:hAnsi="Times New Roman" w:cs="Times New Roman"/>
          <w:sz w:val="24"/>
          <w:szCs w:val="24"/>
          <w:lang w:val="sr-Cyrl-CS"/>
        </w:rPr>
      </w:pPr>
      <w:r w:rsidRPr="002365A3">
        <w:rPr>
          <w:rFonts w:ascii="Times New Roman" w:eastAsia="Times New Roman" w:hAnsi="Times New Roman" w:cs="Times New Roman"/>
          <w:sz w:val="24"/>
          <w:szCs w:val="24"/>
        </w:rPr>
        <w:lastRenderedPageBreak/>
        <w:t>Опште је присутно непознавање стандарда људских права од стране локалних самоуправа које спроводе расељавања и принудна исељења. Најчешће им је непознато да се расељавање насеља као мера може користити само у изузетним ситуацијама када ниједно друго решење није могуће, а да решење превасходно треба тражити у унапређењу постојећих насеља до нивоа који међународно право сматра адекватним. Комитет Уједињених нација за елиминацију расне дискриминације је 2011. године наложио Републици Србији да, између осталог, осигура да сва будућа расељавања буду без принудних исељења.</w:t>
      </w:r>
    </w:p>
    <w:p w14:paraId="76C2AB3E" w14:textId="77777777" w:rsidR="00D72155" w:rsidRDefault="00D72155" w:rsidP="00795193">
      <w:pPr>
        <w:spacing w:after="60" w:line="240" w:lineRule="auto"/>
        <w:jc w:val="both"/>
        <w:rPr>
          <w:rFonts w:ascii="Times New Roman" w:hAnsi="Times New Roman" w:cs="Times New Roman"/>
          <w:sz w:val="24"/>
          <w:szCs w:val="24"/>
          <w:lang w:val="sr-Cyrl-RS"/>
        </w:rPr>
      </w:pPr>
    </w:p>
    <w:p w14:paraId="602FE042" w14:textId="4110843D" w:rsidR="00795193" w:rsidRPr="002365A3" w:rsidRDefault="00B505FE" w:rsidP="00795193">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 xml:space="preserve">С обзиром да је </w:t>
      </w:r>
      <w:r w:rsidRPr="002365A3">
        <w:rPr>
          <w:rFonts w:ascii="Times New Roman" w:hAnsi="Times New Roman" w:cs="Times New Roman"/>
          <w:sz w:val="24"/>
          <w:szCs w:val="24"/>
        </w:rPr>
        <w:t>примена мера</w:t>
      </w:r>
      <w:r w:rsidR="00D1278F" w:rsidRPr="002365A3">
        <w:rPr>
          <w:rFonts w:ascii="Times New Roman" w:hAnsi="Times New Roman" w:cs="Times New Roman"/>
          <w:sz w:val="24"/>
          <w:szCs w:val="24"/>
        </w:rPr>
        <w:t xml:space="preserve"> планираних националним или локалним документима и акционим плановима у области унапређења становања Рома и Ромкиња </w:t>
      </w:r>
      <w:r w:rsidR="0017529D" w:rsidRPr="002365A3">
        <w:rPr>
          <w:rFonts w:ascii="Times New Roman" w:hAnsi="Times New Roman" w:cs="Times New Roman"/>
          <w:sz w:val="24"/>
          <w:szCs w:val="24"/>
          <w:lang w:val="sr-Cyrl-RS"/>
        </w:rPr>
        <w:t>у периоду до усв</w:t>
      </w:r>
      <w:r w:rsidRPr="002365A3">
        <w:rPr>
          <w:rFonts w:ascii="Times New Roman" w:hAnsi="Times New Roman" w:cs="Times New Roman"/>
          <w:sz w:val="24"/>
          <w:szCs w:val="24"/>
          <w:lang w:val="sr-Cyrl-RS"/>
        </w:rPr>
        <w:t>ајања Стратегије за социјално укључивање Ром</w:t>
      </w:r>
      <w:r w:rsidR="00030AB8">
        <w:rPr>
          <w:rFonts w:ascii="Times New Roman" w:hAnsi="Times New Roman" w:cs="Times New Roman"/>
          <w:sz w:val="24"/>
          <w:szCs w:val="24"/>
          <w:lang w:val="sr-Cyrl-RS"/>
        </w:rPr>
        <w:t>а и Ромкиња за период 2016-2025.</w:t>
      </w:r>
      <w:r w:rsidRPr="002365A3">
        <w:rPr>
          <w:rFonts w:ascii="Times New Roman" w:hAnsi="Times New Roman" w:cs="Times New Roman"/>
          <w:sz w:val="24"/>
          <w:szCs w:val="24"/>
          <w:lang w:val="sr-Cyrl-RS"/>
        </w:rPr>
        <w:t xml:space="preserve"> године </w:t>
      </w:r>
      <w:r w:rsidRPr="002365A3">
        <w:rPr>
          <w:rFonts w:ascii="Times New Roman" w:hAnsi="Times New Roman" w:cs="Times New Roman"/>
          <w:sz w:val="24"/>
          <w:szCs w:val="24"/>
        </w:rPr>
        <w:t>била</w:t>
      </w:r>
      <w:r w:rsidR="00D1278F" w:rsidRPr="002365A3">
        <w:rPr>
          <w:rFonts w:ascii="Times New Roman" w:hAnsi="Times New Roman" w:cs="Times New Roman"/>
          <w:sz w:val="24"/>
          <w:szCs w:val="24"/>
        </w:rPr>
        <w:t xml:space="preserve"> слаба, фрагментирана и некоординирана</w:t>
      </w:r>
      <w:r w:rsidRPr="002365A3">
        <w:rPr>
          <w:rFonts w:ascii="Times New Roman" w:hAnsi="Times New Roman" w:cs="Times New Roman"/>
          <w:sz w:val="24"/>
          <w:szCs w:val="24"/>
          <w:lang w:val="sr-Cyrl-RS"/>
        </w:rPr>
        <w:t>,</w:t>
      </w:r>
      <w:r w:rsidR="00795193" w:rsidRPr="002365A3">
        <w:rPr>
          <w:rStyle w:val="FootnoteReference"/>
          <w:rFonts w:ascii="Times New Roman" w:hAnsi="Times New Roman"/>
          <w:sz w:val="24"/>
          <w:szCs w:val="24"/>
          <w:lang w:val="sr-Cyrl-RS"/>
        </w:rPr>
        <w:footnoteReference w:id="129"/>
      </w:r>
      <w:r w:rsidRPr="002365A3">
        <w:rPr>
          <w:rFonts w:ascii="Times New Roman" w:hAnsi="Times New Roman" w:cs="Times New Roman"/>
          <w:sz w:val="24"/>
          <w:szCs w:val="24"/>
          <w:lang w:val="sr-Cyrl-RS"/>
        </w:rPr>
        <w:t xml:space="preserve"> у периоду од 2016-2021</w:t>
      </w:r>
      <w:r w:rsidR="0088459C" w:rsidRPr="002365A3">
        <w:rPr>
          <w:rFonts w:ascii="Times New Roman" w:hAnsi="Times New Roman" w:cs="Times New Roman"/>
          <w:sz w:val="24"/>
          <w:szCs w:val="24"/>
          <w:lang w:val="sr-Cyrl-RS"/>
        </w:rPr>
        <w:t>.</w:t>
      </w:r>
      <w:r w:rsidR="00916C0B" w:rsidRPr="002365A3">
        <w:rPr>
          <w:rFonts w:ascii="Times New Roman" w:hAnsi="Times New Roman" w:cs="Times New Roman"/>
          <w:sz w:val="24"/>
          <w:szCs w:val="24"/>
          <w:lang w:val="sr-Cyrl-RS"/>
        </w:rPr>
        <w:t xml:space="preserve"> години</w:t>
      </w:r>
      <w:r w:rsidRPr="002365A3">
        <w:rPr>
          <w:rFonts w:ascii="Times New Roman" w:hAnsi="Times New Roman" w:cs="Times New Roman"/>
          <w:sz w:val="24"/>
          <w:szCs w:val="24"/>
          <w:lang w:val="sr-Cyrl-RS"/>
        </w:rPr>
        <w:t xml:space="preserve"> учињени су значајни напори</w:t>
      </w:r>
      <w:r w:rsidR="00795193" w:rsidRPr="002365A3">
        <w:rPr>
          <w:rFonts w:ascii="Times New Roman" w:hAnsi="Times New Roman" w:cs="Times New Roman"/>
          <w:sz w:val="24"/>
          <w:szCs w:val="24"/>
          <w:lang w:val="sr-Cyrl-RS"/>
        </w:rPr>
        <w:t xml:space="preserve"> да се координација унапреди, али в</w:t>
      </w:r>
      <w:r w:rsidR="00795193" w:rsidRPr="002365A3">
        <w:rPr>
          <w:rFonts w:ascii="Times New Roman" w:hAnsi="Times New Roman" w:cs="Times New Roman"/>
          <w:sz w:val="24"/>
          <w:szCs w:val="24"/>
        </w:rPr>
        <w:t xml:space="preserve">идљиво је да је ситуација у области становања за Роме и Ромкиње значајно тежа него за остатак популације. </w:t>
      </w:r>
    </w:p>
    <w:p w14:paraId="72DC9736" w14:textId="13A1D899" w:rsidR="00673C55" w:rsidRPr="002365A3" w:rsidRDefault="00673C55" w:rsidP="00795193">
      <w:pPr>
        <w:spacing w:after="60" w:line="240" w:lineRule="auto"/>
        <w:jc w:val="both"/>
        <w:rPr>
          <w:rFonts w:ascii="Times New Roman" w:hAnsi="Times New Roman" w:cs="Times New Roman"/>
          <w:sz w:val="24"/>
          <w:szCs w:val="24"/>
        </w:rPr>
      </w:pPr>
    </w:p>
    <w:p w14:paraId="590E488C" w14:textId="68AA14D4" w:rsidR="00AE4D2D" w:rsidRPr="002365A3" w:rsidRDefault="00927E08" w:rsidP="00735D5F">
      <w:pPr>
        <w:pStyle w:val="Heading3"/>
        <w:rPr>
          <w:rFonts w:ascii="Times New Roman" w:hAnsi="Times New Roman" w:cs="Times New Roman"/>
          <w:color w:val="auto"/>
          <w:lang w:val="sr-Cyrl-RS"/>
        </w:rPr>
      </w:pPr>
      <w:bookmarkStart w:id="39" w:name="_Toc92358767"/>
      <w:r w:rsidRPr="002365A3">
        <w:rPr>
          <w:rFonts w:ascii="Times New Roman" w:hAnsi="Times New Roman" w:cs="Times New Roman"/>
          <w:color w:val="auto"/>
          <w:lang w:val="sr-Cyrl-RS"/>
        </w:rPr>
        <w:t>4</w:t>
      </w:r>
      <w:r w:rsidR="00AE4D2D" w:rsidRPr="002365A3">
        <w:rPr>
          <w:rFonts w:ascii="Times New Roman" w:hAnsi="Times New Roman" w:cs="Times New Roman"/>
          <w:color w:val="auto"/>
          <w:lang w:val="sr-Cyrl-RS"/>
        </w:rPr>
        <w:t>.</w:t>
      </w:r>
      <w:r w:rsidR="00CC5FD8" w:rsidRPr="002365A3">
        <w:rPr>
          <w:rFonts w:ascii="Times New Roman" w:hAnsi="Times New Roman" w:cs="Times New Roman"/>
          <w:color w:val="auto"/>
          <w:lang w:val="sr-Cyrl-RS"/>
        </w:rPr>
        <w:t>2</w:t>
      </w:r>
      <w:r w:rsidR="00735D5F" w:rsidRPr="002365A3">
        <w:rPr>
          <w:rFonts w:ascii="Times New Roman" w:hAnsi="Times New Roman" w:cs="Times New Roman"/>
          <w:color w:val="auto"/>
          <w:lang w:val="sr-Cyrl-RS"/>
        </w:rPr>
        <w:t>.</w:t>
      </w:r>
      <w:r w:rsidR="00AE4D2D" w:rsidRPr="002365A3">
        <w:rPr>
          <w:rFonts w:ascii="Times New Roman" w:hAnsi="Times New Roman" w:cs="Times New Roman"/>
          <w:color w:val="auto"/>
          <w:lang w:val="sr-Cyrl-RS"/>
        </w:rPr>
        <w:t xml:space="preserve">5. </w:t>
      </w:r>
      <w:r w:rsidR="00313BA5" w:rsidRPr="002365A3">
        <w:rPr>
          <w:rFonts w:ascii="Times New Roman" w:hAnsi="Times New Roman" w:cs="Times New Roman"/>
          <w:color w:val="auto"/>
          <w:lang w:val="sr-Cyrl-RS"/>
        </w:rPr>
        <w:t>СОЦИЈАЛНА ЗАШТИТА</w:t>
      </w:r>
      <w:bookmarkEnd w:id="39"/>
    </w:p>
    <w:p w14:paraId="3A63DF4A" w14:textId="77777777" w:rsidR="00AD5F17" w:rsidRPr="002365A3" w:rsidRDefault="00AD5F17" w:rsidP="00AD5F17">
      <w:pPr>
        <w:spacing w:after="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Свако има право на опстанак и људско достојанство који се не могу постићи без права на минималну материјалну подршку за лица која живе у оскудици и сиромаштву и која се суочавају са изазовима у испуњавању својих основних потреба. Немогућност задовољавања основних егзистенцијалних потреба представља баријеру за остваривање осталих права: права на образовање, на здравље и запошљавање. </w:t>
      </w:r>
    </w:p>
    <w:p w14:paraId="2479DA9F" w14:textId="77777777" w:rsidR="00AD5F17" w:rsidRPr="002365A3" w:rsidRDefault="00AD5F17" w:rsidP="00AD5F17">
      <w:pPr>
        <w:spacing w:after="0" w:line="240" w:lineRule="auto"/>
        <w:jc w:val="both"/>
        <w:rPr>
          <w:rFonts w:ascii="Times New Roman" w:eastAsia="TTA20CB408t00" w:hAnsi="Times New Roman" w:cs="Times New Roman"/>
          <w:sz w:val="24"/>
          <w:szCs w:val="24"/>
        </w:rPr>
      </w:pPr>
    </w:p>
    <w:p w14:paraId="2866ECC2" w14:textId="79E9A14C" w:rsidR="00AD5F17" w:rsidRPr="002365A3" w:rsidRDefault="00AD5F17" w:rsidP="00AD5F17">
      <w:pPr>
        <w:spacing w:after="0" w:line="240" w:lineRule="auto"/>
        <w:jc w:val="both"/>
        <w:rPr>
          <w:rFonts w:ascii="Times New Roman" w:eastAsia="TTA20CB408t00" w:hAnsi="Times New Roman" w:cs="Times New Roman"/>
          <w:color w:val="000000" w:themeColor="text1"/>
          <w:sz w:val="24"/>
          <w:szCs w:val="24"/>
          <w:lang w:val="sr-Cyrl-RS"/>
        </w:rPr>
      </w:pPr>
      <w:r w:rsidRPr="002365A3">
        <w:rPr>
          <w:rFonts w:ascii="Times New Roman" w:eastAsia="TTA20CB408t00" w:hAnsi="Times New Roman" w:cs="Times New Roman"/>
          <w:sz w:val="24"/>
          <w:szCs w:val="24"/>
        </w:rPr>
        <w:t>Чланом 69. Устава Републике Србије</w:t>
      </w:r>
      <w:r w:rsidR="00F25AB3" w:rsidRPr="002365A3">
        <w:rPr>
          <w:rFonts w:ascii="Times New Roman" w:eastAsia="TTA20CB408t00" w:hAnsi="Times New Roman" w:cs="Times New Roman"/>
          <w:sz w:val="24"/>
          <w:szCs w:val="24"/>
          <w:lang w:val="sr-Cyrl-RS"/>
        </w:rPr>
        <w:t xml:space="preserve"> прописано је да је</w:t>
      </w:r>
      <w:r w:rsidRPr="002365A3">
        <w:rPr>
          <w:rFonts w:ascii="Times New Roman" w:eastAsia="TTA20CB408t00" w:hAnsi="Times New Roman" w:cs="Times New Roman"/>
          <w:sz w:val="24"/>
          <w:szCs w:val="24"/>
        </w:rPr>
        <w:t xml:space="preserve"> грађанима и породицама којима је неопходна друштвена помоћ гарантовано право на социјалну заштиту које се заснива на начелима социјалне правде, хуманизма и поштовања људског достојанства. Ова одредба је операционализована Законом о социјалној заштити који уређује финансијска давања кључна за најсиромашније породице, а самим тим и за велики број ромских породица. Од значаја је и Закон о финансијској подршци породици са децом јер се њиме регулише дечји додатак. Препреке у приступу остваривању права на материјалну новчану помоћ имали су становници неформалних насеља који нису имали формално пријављено место пребивалишта. Изменама Закона о ванпарничном поступку и доношењем пратећих подзаконских аката формално правна препрека је донекле отклоњена</w:t>
      </w:r>
      <w:r w:rsidRPr="002365A3">
        <w:rPr>
          <w:rStyle w:val="FootnoteReference"/>
          <w:rFonts w:ascii="Times New Roman" w:eastAsia="TTA20CB408t00" w:hAnsi="Times New Roman"/>
          <w:sz w:val="24"/>
          <w:szCs w:val="24"/>
        </w:rPr>
        <w:footnoteReference w:id="130"/>
      </w:r>
      <w:r w:rsidRPr="002365A3">
        <w:rPr>
          <w:rFonts w:ascii="Times New Roman" w:eastAsia="TTA20CB408t00" w:hAnsi="Times New Roman" w:cs="Times New Roman"/>
          <w:sz w:val="24"/>
          <w:szCs w:val="24"/>
        </w:rPr>
        <w:t xml:space="preserve"> јер им је омогућено да боравиште пријаве на адреси центра за социјални рад уколико за то не постоји други основ. </w:t>
      </w:r>
      <w:r w:rsidR="001C5938" w:rsidRPr="002365A3">
        <w:rPr>
          <w:rFonts w:ascii="Times New Roman" w:eastAsia="TTA20CB408t00" w:hAnsi="Times New Roman" w:cs="Times New Roman"/>
          <w:sz w:val="24"/>
          <w:szCs w:val="24"/>
          <w:lang w:val="sr-Cyrl-RS"/>
        </w:rPr>
        <w:t>Приступ новчаној помоћи је и даље отежан и</w:t>
      </w:r>
      <w:r w:rsidRPr="002365A3">
        <w:rPr>
          <w:rFonts w:ascii="Times New Roman" w:eastAsia="TTA20CB408t00" w:hAnsi="Times New Roman" w:cs="Times New Roman"/>
          <w:sz w:val="24"/>
          <w:szCs w:val="24"/>
        </w:rPr>
        <w:t xml:space="preserve"> документа која је потребно прикупити да би се покренуо поступак за остваривање материјане новчане помоћи захтевају како одређена знања о систему социјалне заштите и минимални ниво образовања који подносиоци захтева из ове циљне групе најчешће немају, тако и одређена новчана средства с којима такође не располажу.</w:t>
      </w:r>
      <w:r w:rsidR="00BE104F" w:rsidRPr="002365A3">
        <w:rPr>
          <w:rFonts w:ascii="Times New Roman" w:eastAsia="TTA20CB408t00" w:hAnsi="Times New Roman" w:cs="Times New Roman"/>
          <w:sz w:val="24"/>
          <w:szCs w:val="24"/>
          <w:lang w:val="sr-Cyrl-RS"/>
        </w:rPr>
        <w:t xml:space="preserve"> </w:t>
      </w:r>
      <w:r w:rsidR="00BE104F" w:rsidRPr="002365A3">
        <w:rPr>
          <w:rFonts w:ascii="Times New Roman" w:hAnsi="Times New Roman" w:cs="Times New Roman"/>
          <w:color w:val="000000" w:themeColor="text1"/>
          <w:sz w:val="24"/>
          <w:szCs w:val="24"/>
          <w:shd w:val="clear" w:color="auto" w:fill="FFFFFF"/>
          <w:lang w:val="sr-Cyrl-RS"/>
        </w:rPr>
        <w:t>Према наводима Министарства за рад, запошљавање, борачка и социјална питања, п</w:t>
      </w:r>
      <w:r w:rsidR="00BE104F" w:rsidRPr="002365A3">
        <w:rPr>
          <w:rFonts w:ascii="Times New Roman" w:hAnsi="Times New Roman" w:cs="Times New Roman"/>
          <w:color w:val="000000" w:themeColor="text1"/>
          <w:sz w:val="24"/>
          <w:szCs w:val="24"/>
          <w:shd w:val="clear" w:color="auto" w:fill="FFFFFF"/>
        </w:rPr>
        <w:t>роцедуре за прикупљање документације ради остваривања права Рома и Ромкиња на новчану социјалну помоћ као и остала права </w:t>
      </w:r>
      <w:r w:rsidR="00BE104F" w:rsidRPr="002365A3">
        <w:rPr>
          <w:rFonts w:ascii="Times New Roman" w:hAnsi="Times New Roman" w:cs="Times New Roman"/>
          <w:color w:val="000000" w:themeColor="text1"/>
          <w:sz w:val="24"/>
          <w:szCs w:val="24"/>
          <w:shd w:val="clear" w:color="auto" w:fill="FFFFFF"/>
          <w:lang w:val="sr-Cyrl-RS"/>
        </w:rPr>
        <w:t>су поједностављене </w:t>
      </w:r>
      <w:r w:rsidR="00BE104F" w:rsidRPr="002365A3">
        <w:rPr>
          <w:rFonts w:ascii="Times New Roman" w:hAnsi="Times New Roman" w:cs="Times New Roman"/>
          <w:color w:val="000000" w:themeColor="text1"/>
          <w:sz w:val="24"/>
          <w:szCs w:val="24"/>
          <w:shd w:val="clear" w:color="auto" w:fill="FFFFFF"/>
        </w:rPr>
        <w:t>доношењем Закона о електронској управи („Службени гласник РС</w:t>
      </w:r>
      <w:r w:rsidR="00E36C18" w:rsidRPr="002365A3">
        <w:rPr>
          <w:rFonts w:ascii="Times New Roman" w:hAnsi="Times New Roman" w:cs="Times New Roman"/>
          <w:color w:val="000000" w:themeColor="text1"/>
          <w:sz w:val="24"/>
          <w:szCs w:val="24"/>
          <w:shd w:val="clear" w:color="auto" w:fill="FFFFFF"/>
        </w:rPr>
        <w:t>”</w:t>
      </w:r>
      <w:r w:rsidR="00BE104F" w:rsidRPr="002365A3">
        <w:rPr>
          <w:rFonts w:ascii="Times New Roman" w:hAnsi="Times New Roman" w:cs="Times New Roman"/>
          <w:color w:val="000000" w:themeColor="text1"/>
          <w:sz w:val="24"/>
          <w:szCs w:val="24"/>
          <w:shd w:val="clear" w:color="auto" w:fill="FFFFFF"/>
        </w:rPr>
        <w:t xml:space="preserve"> број: 27/18), као и </w:t>
      </w:r>
      <w:r w:rsidR="00BE104F" w:rsidRPr="002365A3">
        <w:rPr>
          <w:rFonts w:ascii="Times New Roman" w:hAnsi="Times New Roman" w:cs="Times New Roman"/>
          <w:color w:val="000000" w:themeColor="text1"/>
          <w:sz w:val="24"/>
          <w:szCs w:val="24"/>
          <w:shd w:val="clear" w:color="auto" w:fill="FFFFFF"/>
          <w:lang w:val="sr-Cyrl-RS"/>
        </w:rPr>
        <w:t>применом</w:t>
      </w:r>
      <w:r w:rsidR="00BE104F" w:rsidRPr="002365A3">
        <w:rPr>
          <w:rFonts w:ascii="Times New Roman" w:hAnsi="Times New Roman" w:cs="Times New Roman"/>
          <w:color w:val="000000" w:themeColor="text1"/>
          <w:sz w:val="24"/>
          <w:szCs w:val="24"/>
          <w:shd w:val="clear" w:color="auto" w:fill="FFFFFF"/>
        </w:rPr>
        <w:t> Закон</w:t>
      </w:r>
      <w:r w:rsidR="00BE104F" w:rsidRPr="002365A3">
        <w:rPr>
          <w:rFonts w:ascii="Times New Roman" w:hAnsi="Times New Roman" w:cs="Times New Roman"/>
          <w:color w:val="000000" w:themeColor="text1"/>
          <w:sz w:val="24"/>
          <w:szCs w:val="24"/>
          <w:shd w:val="clear" w:color="auto" w:fill="FFFFFF"/>
          <w:lang w:val="sr-Cyrl-RS"/>
        </w:rPr>
        <w:t>а</w:t>
      </w:r>
      <w:r w:rsidR="00BE104F" w:rsidRPr="002365A3">
        <w:rPr>
          <w:rFonts w:ascii="Times New Roman" w:hAnsi="Times New Roman" w:cs="Times New Roman"/>
          <w:color w:val="000000" w:themeColor="text1"/>
          <w:sz w:val="24"/>
          <w:szCs w:val="24"/>
          <w:shd w:val="clear" w:color="auto" w:fill="FFFFFF"/>
        </w:rPr>
        <w:t> о општем управном поступку („Службени гласник РС”, број: 18/16 и 95/18)</w:t>
      </w:r>
      <w:r w:rsidR="00643522" w:rsidRPr="002365A3">
        <w:rPr>
          <w:rFonts w:ascii="Times New Roman" w:hAnsi="Times New Roman" w:cs="Times New Roman"/>
          <w:color w:val="000000" w:themeColor="text1"/>
          <w:sz w:val="24"/>
          <w:szCs w:val="24"/>
          <w:shd w:val="clear" w:color="auto" w:fill="FFFFFF"/>
          <w:lang w:val="sr-Cyrl-RS"/>
        </w:rPr>
        <w:t>,</w:t>
      </w:r>
      <w:r w:rsidR="00BE104F" w:rsidRPr="002365A3">
        <w:rPr>
          <w:rFonts w:ascii="Times New Roman" w:hAnsi="Times New Roman" w:cs="Times New Roman"/>
          <w:color w:val="000000" w:themeColor="text1"/>
          <w:sz w:val="24"/>
          <w:szCs w:val="24"/>
          <w:shd w:val="clear" w:color="auto" w:fill="FFFFFF"/>
        </w:rPr>
        <w:t xml:space="preserve"> који предвиђа прибављање документације службеним путем.</w:t>
      </w:r>
      <w:r w:rsidR="009A226A" w:rsidRPr="002365A3">
        <w:rPr>
          <w:rFonts w:ascii="Times New Roman" w:hAnsi="Times New Roman" w:cs="Times New Roman"/>
          <w:color w:val="000000" w:themeColor="text1"/>
          <w:sz w:val="24"/>
          <w:szCs w:val="24"/>
          <w:shd w:val="clear" w:color="auto" w:fill="FFFFFF"/>
          <w:lang w:val="sr-Cyrl-RS"/>
        </w:rPr>
        <w:t xml:space="preserve"> </w:t>
      </w:r>
    </w:p>
    <w:p w14:paraId="65E312CB" w14:textId="77777777" w:rsidR="00143FF7" w:rsidRPr="002365A3" w:rsidRDefault="00143FF7" w:rsidP="00AD5F17">
      <w:pPr>
        <w:spacing w:after="0" w:line="240" w:lineRule="auto"/>
        <w:jc w:val="both"/>
        <w:rPr>
          <w:rFonts w:ascii="Times New Roman" w:eastAsia="TTA20CB408t00" w:hAnsi="Times New Roman" w:cs="Times New Roman"/>
          <w:sz w:val="24"/>
          <w:szCs w:val="24"/>
        </w:rPr>
      </w:pPr>
    </w:p>
    <w:p w14:paraId="2CF008BA" w14:textId="70313955" w:rsidR="009D384B" w:rsidRPr="002365A3" w:rsidRDefault="00AD5F17" w:rsidP="009D384B">
      <w:pPr>
        <w:spacing w:after="5" w:line="252" w:lineRule="atLeast"/>
        <w:ind w:right="33"/>
        <w:jc w:val="both"/>
        <w:rPr>
          <w:rFonts w:ascii="Times New Roman" w:eastAsia="Times New Roman" w:hAnsi="Times New Roman" w:cs="Times New Roman"/>
          <w:color w:val="000000"/>
          <w:sz w:val="24"/>
          <w:szCs w:val="24"/>
          <w:lang w:eastAsia="sr-Latn-RS"/>
        </w:rPr>
      </w:pPr>
      <w:r w:rsidRPr="002365A3">
        <w:rPr>
          <w:rFonts w:ascii="Times New Roman" w:eastAsia="TTA20CB408t00" w:hAnsi="Times New Roman" w:cs="Times New Roman"/>
          <w:sz w:val="24"/>
          <w:szCs w:val="24"/>
        </w:rPr>
        <w:t xml:space="preserve">Новчана социјална помоћ (НСП) је конципирана као инструмент социјалне заштите који се активира након што се исцрпе сви остали механизми подршке и спадају у групу социјалних давања која се не заснивају на доприносима. НСП се додељује уз проверу материјалног стања и основни циљ овог давања је смањење сиромаштва. Према Уредби о примањима и приходима који су од утицаја на остваривање права </w:t>
      </w:r>
      <w:r w:rsidR="00972ECD" w:rsidRPr="002365A3">
        <w:rPr>
          <w:rFonts w:ascii="Times New Roman" w:eastAsia="TTA20CB408t00" w:hAnsi="Times New Roman" w:cs="Times New Roman"/>
          <w:sz w:val="24"/>
          <w:szCs w:val="24"/>
        </w:rPr>
        <w:t>на новчану социјалну помоћ („Службени</w:t>
      </w:r>
      <w:r w:rsidR="00AC47D8">
        <w:rPr>
          <w:rFonts w:ascii="Times New Roman" w:eastAsia="TTA20CB408t00" w:hAnsi="Times New Roman" w:cs="Times New Roman"/>
          <w:sz w:val="24"/>
          <w:szCs w:val="24"/>
        </w:rPr>
        <w:t xml:space="preserve"> гласник РС”, број</w:t>
      </w:r>
      <w:r w:rsidRPr="002365A3">
        <w:rPr>
          <w:rFonts w:ascii="Times New Roman" w:eastAsia="TTA20CB408t00" w:hAnsi="Times New Roman" w:cs="Times New Roman"/>
          <w:sz w:val="24"/>
          <w:szCs w:val="24"/>
        </w:rPr>
        <w:t xml:space="preserve"> 36</w:t>
      </w:r>
      <w:r w:rsidR="00FA01B5" w:rsidRPr="002365A3">
        <w:rPr>
          <w:rFonts w:ascii="Times New Roman" w:eastAsia="TTA20CB408t00" w:hAnsi="Times New Roman" w:cs="Times New Roman"/>
          <w:sz w:val="24"/>
          <w:szCs w:val="24"/>
        </w:rPr>
        <w:t>/</w:t>
      </w:r>
      <w:r w:rsidRPr="002365A3">
        <w:rPr>
          <w:rFonts w:ascii="Times New Roman" w:eastAsia="TTA20CB408t00" w:hAnsi="Times New Roman" w:cs="Times New Roman"/>
          <w:sz w:val="24"/>
          <w:szCs w:val="24"/>
        </w:rPr>
        <w:t>11), у приходе су укључена сва примања укљу</w:t>
      </w:r>
      <w:r w:rsidR="009A226A" w:rsidRPr="002365A3">
        <w:rPr>
          <w:rFonts w:ascii="Times New Roman" w:eastAsia="TTA20CB408t00" w:hAnsi="Times New Roman" w:cs="Times New Roman"/>
          <w:sz w:val="24"/>
          <w:szCs w:val="24"/>
          <w:lang w:val="sr-Cyrl-RS"/>
        </w:rPr>
        <w:t>чујући</w:t>
      </w:r>
      <w:r w:rsidRPr="002365A3">
        <w:rPr>
          <w:rFonts w:ascii="Times New Roman" w:eastAsia="TTA20CB408t00" w:hAnsi="Times New Roman" w:cs="Times New Roman"/>
          <w:sz w:val="24"/>
          <w:szCs w:val="24"/>
        </w:rPr>
        <w:t xml:space="preserve"> и она од нерегистроване делатности (приход од пропуштене зараде који се утврђује на основу налаза и мишљења центара за социјални рад), а нису укључена социјална давања као што су дечији и родитељски додатак, додатак за негу и помоћ другог лица, примања по основу ученичког и студентског стандарда и сл. Ради смањења демотивације за запошљавање предвиђено је да породице у којима је већина чланова способна за рад не могу да остваре право дуже од </w:t>
      </w:r>
      <w:r w:rsidR="00AC75B6" w:rsidRPr="002365A3">
        <w:rPr>
          <w:rFonts w:ascii="Times New Roman" w:eastAsia="TTA20CB408t00" w:hAnsi="Times New Roman" w:cs="Times New Roman"/>
          <w:sz w:val="24"/>
          <w:szCs w:val="24"/>
          <w:lang w:val="sr-Cyrl-RS"/>
        </w:rPr>
        <w:t>девет</w:t>
      </w:r>
      <w:r w:rsidRPr="002365A3">
        <w:rPr>
          <w:rFonts w:ascii="Times New Roman" w:eastAsia="TTA20CB408t00" w:hAnsi="Times New Roman" w:cs="Times New Roman"/>
          <w:sz w:val="24"/>
          <w:szCs w:val="24"/>
        </w:rPr>
        <w:t xml:space="preserve"> месеци у току једне календарске године. Уредба о мерама социјалне укључености корисника новчане социјалне помоћи </w:t>
      </w:r>
      <w:r w:rsidRPr="002365A3">
        <w:rPr>
          <w:rStyle w:val="FootnoteReference"/>
          <w:rFonts w:ascii="Times New Roman" w:eastAsia="TTA20CB408t00" w:hAnsi="Times New Roman"/>
          <w:sz w:val="24"/>
          <w:szCs w:val="24"/>
        </w:rPr>
        <w:footnoteReference w:id="131"/>
      </w:r>
      <w:r w:rsidR="00B859C9" w:rsidRPr="002365A3">
        <w:rPr>
          <w:rFonts w:ascii="Times New Roman" w:eastAsia="TTA20CB408t00" w:hAnsi="Times New Roman" w:cs="Times New Roman"/>
          <w:sz w:val="24"/>
          <w:szCs w:val="24"/>
          <w:lang w:val="sr-Cyrl-RS"/>
        </w:rPr>
        <w:t xml:space="preserve"> </w:t>
      </w:r>
      <w:r w:rsidRPr="002365A3">
        <w:rPr>
          <w:rFonts w:ascii="Times New Roman" w:eastAsia="TTA20CB408t00" w:hAnsi="Times New Roman" w:cs="Times New Roman"/>
          <w:sz w:val="24"/>
          <w:szCs w:val="24"/>
        </w:rPr>
        <w:t>дефинише видове активације, као што су укључивање у процес формалног и неформалног образовања, запошљавања, лечења и друштвенокористан рад, односно рад у локалној заједници. Центар за социјални рад (ЦСР) са радно способним корисницима закључује споразум (индивидуални план активације) који садржи активности и обавезе корисника, као и могућност умањења и престанка права на НСП у случају неоправданог неизвршавања обавеза из споразума. НСП је у надлежности Републике, финансира се из републичког буџета, а администрирање права спроводе општински и градски центар за социјални рад.</w:t>
      </w:r>
      <w:r w:rsidRPr="002365A3">
        <w:rPr>
          <w:rFonts w:ascii="Times New Roman" w:eastAsia="TTA20CB408t00" w:hAnsi="Times New Roman" w:cs="Times New Roman"/>
          <w:sz w:val="24"/>
          <w:szCs w:val="24"/>
          <w:lang w:val="sr-Cyrl-RS"/>
        </w:rPr>
        <w:t xml:space="preserve"> </w:t>
      </w:r>
      <w:r w:rsidR="00BD27E9" w:rsidRPr="002365A3">
        <w:rPr>
          <w:rFonts w:ascii="Times New Roman" w:hAnsi="Times New Roman" w:cs="Times New Roman"/>
          <w:color w:val="000000"/>
          <w:sz w:val="24"/>
          <w:szCs w:val="24"/>
          <w:shd w:val="clear" w:color="auto" w:fill="FFFFFF"/>
          <w:lang w:val="sr-Cyrl-RS"/>
        </w:rPr>
        <w:t>У</w:t>
      </w:r>
      <w:r w:rsidR="00BD27E9" w:rsidRPr="002365A3">
        <w:rPr>
          <w:rFonts w:ascii="Times New Roman" w:hAnsi="Times New Roman" w:cs="Times New Roman"/>
          <w:color w:val="000000"/>
          <w:sz w:val="24"/>
          <w:szCs w:val="24"/>
          <w:shd w:val="clear" w:color="auto" w:fill="FFFFFF"/>
        </w:rPr>
        <w:t> односу на радну активацију корисника новчане социјалне помоћи и констатацију да унапређење адекватности смањује мотивацију за рад у формалном сектору, посебно за породице са децом, указујемо да ј</w:t>
      </w:r>
      <w:r w:rsidR="00BD27E9" w:rsidRPr="002365A3">
        <w:rPr>
          <w:rFonts w:ascii="Times New Roman" w:hAnsi="Times New Roman" w:cs="Times New Roman"/>
          <w:color w:val="000000"/>
          <w:sz w:val="24"/>
          <w:szCs w:val="24"/>
          <w:shd w:val="clear" w:color="auto" w:fill="FFFFFF"/>
          <w:lang w:val="sr-Cyrl-RS"/>
        </w:rPr>
        <w:t>е</w:t>
      </w:r>
      <w:r w:rsidR="00BD27E9" w:rsidRPr="002365A3">
        <w:rPr>
          <w:rFonts w:ascii="Times New Roman" w:hAnsi="Times New Roman" w:cs="Times New Roman"/>
          <w:color w:val="000000"/>
          <w:sz w:val="24"/>
          <w:szCs w:val="24"/>
          <w:shd w:val="clear" w:color="auto" w:fill="FFFFFF"/>
        </w:rPr>
        <w:t xml:space="preserve"> у току израда </w:t>
      </w:r>
      <w:r w:rsidR="00870096" w:rsidRPr="002365A3">
        <w:rPr>
          <w:rFonts w:ascii="Times New Roman" w:hAnsi="Times New Roman" w:cs="Times New Roman"/>
          <w:color w:val="000000"/>
          <w:sz w:val="24"/>
          <w:szCs w:val="24"/>
          <w:shd w:val="clear" w:color="auto" w:fill="FFFFFF"/>
          <w:lang w:val="sr-Cyrl-RS"/>
        </w:rPr>
        <w:t>е</w:t>
      </w:r>
      <w:r w:rsidR="00BD27E9" w:rsidRPr="002365A3">
        <w:rPr>
          <w:rFonts w:ascii="Times New Roman" w:hAnsi="Times New Roman" w:cs="Times New Roman"/>
          <w:color w:val="000000"/>
          <w:sz w:val="24"/>
          <w:szCs w:val="24"/>
          <w:shd w:val="clear" w:color="auto" w:fill="FFFFFF"/>
        </w:rPr>
        <w:t>х</w:t>
      </w:r>
      <w:r w:rsidR="00E54475">
        <w:rPr>
          <w:rFonts w:ascii="Times New Roman" w:hAnsi="Times New Roman" w:cs="Times New Roman"/>
          <w:color w:val="000000"/>
          <w:sz w:val="24"/>
          <w:szCs w:val="24"/>
          <w:shd w:val="clear" w:color="auto" w:fill="FFFFFF"/>
          <w:lang w:val="sr-Cyrl-RS"/>
        </w:rPr>
        <w:t>-</w:t>
      </w:r>
      <w:r w:rsidR="00BD27E9" w:rsidRPr="002365A3">
        <w:rPr>
          <w:rFonts w:ascii="Times New Roman" w:hAnsi="Times New Roman" w:cs="Times New Roman"/>
          <w:color w:val="000000"/>
          <w:sz w:val="24"/>
          <w:szCs w:val="24"/>
          <w:shd w:val="clear" w:color="auto" w:fill="FFFFFF"/>
        </w:rPr>
        <w:t xml:space="preserve">post анализе Уредбе о мерама социјалне укључености корисника новчане социјалне помоћи коју јс Влада </w:t>
      </w:r>
      <w:r w:rsidR="006324BC" w:rsidRPr="002365A3">
        <w:rPr>
          <w:rFonts w:ascii="Times New Roman" w:hAnsi="Times New Roman" w:cs="Times New Roman"/>
          <w:color w:val="000000"/>
          <w:sz w:val="24"/>
          <w:szCs w:val="24"/>
          <w:shd w:val="clear" w:color="auto" w:fill="FFFFFF"/>
          <w:lang w:val="sr-Cyrl-RS"/>
        </w:rPr>
        <w:t>усвојила је</w:t>
      </w:r>
      <w:r w:rsidR="00BD27E9" w:rsidRPr="002365A3">
        <w:rPr>
          <w:rFonts w:ascii="Times New Roman" w:hAnsi="Times New Roman" w:cs="Times New Roman"/>
          <w:color w:val="000000"/>
          <w:sz w:val="24"/>
          <w:szCs w:val="24"/>
          <w:shd w:val="clear" w:color="auto" w:fill="FFFFFF"/>
        </w:rPr>
        <w:t xml:space="preserve"> 2014. године, </w:t>
      </w:r>
      <w:r w:rsidR="00BD27E9" w:rsidRPr="002365A3">
        <w:rPr>
          <w:rFonts w:ascii="Times New Roman" w:hAnsi="Times New Roman" w:cs="Times New Roman"/>
          <w:color w:val="000000"/>
          <w:sz w:val="24"/>
          <w:szCs w:val="24"/>
          <w:shd w:val="clear" w:color="auto" w:fill="FFFFFF"/>
          <w:lang w:val="sr-Cyrl-RS"/>
        </w:rPr>
        <w:t>и </w:t>
      </w:r>
      <w:r w:rsidR="00BD27E9" w:rsidRPr="002365A3">
        <w:rPr>
          <w:rFonts w:ascii="Times New Roman" w:hAnsi="Times New Roman" w:cs="Times New Roman"/>
          <w:color w:val="000000"/>
          <w:sz w:val="24"/>
          <w:szCs w:val="24"/>
          <w:shd w:val="clear" w:color="auto" w:fill="FFFFFF"/>
        </w:rPr>
        <w:t>која ће дати прецизније податке о ефектима примене ових мера.</w:t>
      </w:r>
      <w:r w:rsidR="009D384B" w:rsidRPr="002365A3">
        <w:rPr>
          <w:color w:val="000000"/>
          <w:sz w:val="24"/>
          <w:szCs w:val="24"/>
        </w:rPr>
        <w:t xml:space="preserve"> </w:t>
      </w:r>
      <w:r w:rsidR="009D384B" w:rsidRPr="002365A3">
        <w:rPr>
          <w:rFonts w:ascii="Times New Roman" w:eastAsia="Times New Roman" w:hAnsi="Times New Roman" w:cs="Times New Roman"/>
          <w:color w:val="000000"/>
          <w:sz w:val="24"/>
          <w:szCs w:val="24"/>
          <w:lang w:eastAsia="sr-Latn-RS"/>
        </w:rPr>
        <w:t>Примена Закона о социјалној карти очекује се од марта 2022. године, а добијање прецизнијих података о ширем социјалном статусу корисника обезбедиће боље планирање заштите корисника, посебно радно способних корисника новчане социјалне помоћи.</w:t>
      </w:r>
    </w:p>
    <w:p w14:paraId="3B0143CB" w14:textId="0F8B9041" w:rsidR="00BD27E9" w:rsidRPr="002365A3" w:rsidRDefault="00BD27E9" w:rsidP="00AD5F17">
      <w:pPr>
        <w:spacing w:after="0" w:line="240" w:lineRule="auto"/>
        <w:jc w:val="both"/>
        <w:rPr>
          <w:rFonts w:ascii="Times New Roman" w:eastAsia="Times New Roman" w:hAnsi="Times New Roman" w:cs="Times New Roman"/>
          <w:sz w:val="24"/>
          <w:szCs w:val="24"/>
          <w:lang w:val="sr-Cyrl-RS"/>
        </w:rPr>
      </w:pPr>
    </w:p>
    <w:p w14:paraId="1AFA72D5" w14:textId="177591F5" w:rsidR="009D384B" w:rsidRPr="002365A3" w:rsidRDefault="00AD5F17" w:rsidP="00AD5F17">
      <w:pPr>
        <w:jc w:val="both"/>
        <w:rPr>
          <w:rFonts w:ascii="Times New Roman" w:hAnsi="Times New Roman" w:cs="Times New Roman"/>
          <w:sz w:val="24"/>
          <w:szCs w:val="24"/>
        </w:rPr>
      </w:pPr>
      <w:r w:rsidRPr="002365A3">
        <w:rPr>
          <w:rFonts w:ascii="Times New Roman" w:hAnsi="Times New Roman" w:cs="Times New Roman"/>
          <w:sz w:val="24"/>
          <w:szCs w:val="24"/>
        </w:rPr>
        <w:t xml:space="preserve">Подаци </w:t>
      </w:r>
      <w:r w:rsidRPr="002365A3">
        <w:rPr>
          <w:rFonts w:ascii="Times New Roman" w:hAnsi="Times New Roman" w:cs="Times New Roman"/>
          <w:sz w:val="24"/>
          <w:szCs w:val="24"/>
          <w:lang w:val="sr-Cyrl-RS"/>
        </w:rPr>
        <w:t xml:space="preserve">из Истраживања вишеструких показатеља о положају жена и деце у </w:t>
      </w:r>
      <w:r w:rsidR="00746869" w:rsidRPr="002365A3">
        <w:rPr>
          <w:rFonts w:ascii="Times New Roman" w:eastAsia="MinionPro-Regular" w:hAnsi="Times New Roman" w:cs="Times New Roman"/>
          <w:sz w:val="24"/>
          <w:szCs w:val="24"/>
          <w:lang w:val="sr-Cyrl-RS"/>
        </w:rPr>
        <w:t xml:space="preserve">Републици </w:t>
      </w:r>
      <w:r w:rsidRPr="002365A3">
        <w:rPr>
          <w:rFonts w:ascii="Times New Roman" w:hAnsi="Times New Roman" w:cs="Times New Roman"/>
          <w:sz w:val="24"/>
          <w:szCs w:val="24"/>
          <w:lang w:val="sr-Cyrl-RS"/>
        </w:rPr>
        <w:t>Србији за 2019. годину</w:t>
      </w:r>
      <w:r w:rsidRPr="002365A3">
        <w:rPr>
          <w:rFonts w:ascii="Times New Roman" w:hAnsi="Times New Roman" w:cs="Times New Roman"/>
          <w:sz w:val="24"/>
          <w:szCs w:val="24"/>
        </w:rPr>
        <w:t xml:space="preserve"> (</w:t>
      </w:r>
      <w:r w:rsidR="00143FF7" w:rsidRPr="002365A3">
        <w:rPr>
          <w:rFonts w:ascii="Times New Roman" w:hAnsi="Times New Roman" w:cs="Times New Roman"/>
          <w:sz w:val="24"/>
          <w:szCs w:val="24"/>
        </w:rPr>
        <w:t>MICS</w:t>
      </w:r>
      <w:r w:rsidRPr="002365A3">
        <w:rPr>
          <w:rFonts w:ascii="Times New Roman" w:hAnsi="Times New Roman" w:cs="Times New Roman"/>
          <w:sz w:val="24"/>
          <w:szCs w:val="24"/>
        </w:rPr>
        <w:t xml:space="preserve"> 6)  указују да пет од шест ромских домаћинстава (83%) живи у условима изражене материјалне депривације (3 или више фактора материјалне депривације). </w:t>
      </w:r>
    </w:p>
    <w:p w14:paraId="781FA2DC" w14:textId="6A2C6C73" w:rsidR="00AD5F17" w:rsidRPr="002365A3" w:rsidRDefault="00AD5F17" w:rsidP="00AD5F17">
      <w:pPr>
        <w:jc w:val="both"/>
        <w:rPr>
          <w:rFonts w:ascii="Times New Roman" w:hAnsi="Times New Roman" w:cs="Times New Roman"/>
          <w:sz w:val="24"/>
          <w:szCs w:val="24"/>
        </w:rPr>
      </w:pPr>
      <w:r w:rsidRPr="002365A3">
        <w:rPr>
          <w:rFonts w:ascii="Times New Roman" w:hAnsi="Times New Roman" w:cs="Times New Roman"/>
          <w:sz w:val="24"/>
          <w:szCs w:val="24"/>
        </w:rPr>
        <w:t>Најзначајнија новчана давања усмерена на сиромашне у систему социјалне и дечје заштите Републике Србије јесу новчана социјална помоћ, дечји додатак и једнократна помоћ. Сва домаћинства у ромским насељима су чула бар за једно новчано социјално давање, док 84% користи неко од њих. Стопа обухвата угрожене ромске популације новчаном социјалном помоћи доста је значајна. У ромским насељима је 2019.</w:t>
      </w:r>
      <w:r w:rsidR="005B3C67" w:rsidRPr="002365A3">
        <w:rPr>
          <w:rFonts w:ascii="Times New Roman" w:hAnsi="Times New Roman" w:cs="Times New Roman"/>
          <w:sz w:val="24"/>
          <w:szCs w:val="24"/>
          <w:lang w:val="sr-Cyrl-RS"/>
        </w:rPr>
        <w:t xml:space="preserve"> године</w:t>
      </w:r>
      <w:r w:rsidRPr="002365A3">
        <w:rPr>
          <w:rFonts w:ascii="Times New Roman" w:hAnsi="Times New Roman" w:cs="Times New Roman"/>
          <w:sz w:val="24"/>
          <w:szCs w:val="24"/>
        </w:rPr>
        <w:t xml:space="preserve"> свако друго домаћинство примало новчану социјалну помоћ, 61% прима дечији додатак, а 6% је примило једнократну помоћ. Највећи проценат деце која примају дечији додатак је из ромских домаћинстава која су материјално депривирана по </w:t>
      </w:r>
      <w:r w:rsidR="009E7E7E" w:rsidRPr="002365A3">
        <w:rPr>
          <w:rFonts w:ascii="Times New Roman" w:hAnsi="Times New Roman" w:cs="Times New Roman"/>
          <w:sz w:val="24"/>
          <w:szCs w:val="24"/>
          <w:lang w:val="sr-Cyrl-RS"/>
        </w:rPr>
        <w:t>три</w:t>
      </w:r>
      <w:r w:rsidRPr="002365A3">
        <w:rPr>
          <w:rFonts w:ascii="Times New Roman" w:hAnsi="Times New Roman" w:cs="Times New Roman"/>
          <w:sz w:val="24"/>
          <w:szCs w:val="24"/>
        </w:rPr>
        <w:t xml:space="preserve"> или више основа (77 %), док из домаћинстава која нису депривирана или су депривирана по једном основу дечији додатак прима њих 64 %. Од оних који нису поднели захтев за дечији додатак, у највећем броју домаћинстава (72 %) родитељи се нису пријавили јер </w:t>
      </w:r>
      <w:r w:rsidRPr="002365A3">
        <w:rPr>
          <w:rFonts w:ascii="Times New Roman" w:hAnsi="Times New Roman" w:cs="Times New Roman"/>
          <w:sz w:val="24"/>
          <w:szCs w:val="24"/>
        </w:rPr>
        <w:lastRenderedPageBreak/>
        <w:t xml:space="preserve">су или знали да не испуњавају услове или им је то усмено речено. </w:t>
      </w:r>
      <w:r w:rsidR="00BE0C7B" w:rsidRPr="002365A3">
        <w:rPr>
          <w:rFonts w:ascii="Times New Roman" w:hAnsi="Times New Roman" w:cs="Times New Roman"/>
          <w:sz w:val="24"/>
          <w:szCs w:val="24"/>
        </w:rPr>
        <w:t>За 11 % родитеља</w:t>
      </w:r>
      <w:r w:rsidRPr="002365A3">
        <w:rPr>
          <w:rFonts w:ascii="Times New Roman" w:hAnsi="Times New Roman" w:cs="Times New Roman"/>
          <w:sz w:val="24"/>
          <w:szCs w:val="24"/>
        </w:rPr>
        <w:t xml:space="preserve"> деце </w:t>
      </w:r>
      <w:r w:rsidR="00BE0C7B" w:rsidRPr="002365A3">
        <w:rPr>
          <w:rFonts w:ascii="Times New Roman" w:hAnsi="Times New Roman" w:cs="Times New Roman"/>
          <w:sz w:val="24"/>
          <w:szCs w:val="24"/>
          <w:lang w:val="sr-Cyrl-RS"/>
        </w:rPr>
        <w:t xml:space="preserve">ромске националности </w:t>
      </w:r>
      <w:r w:rsidRPr="002365A3">
        <w:rPr>
          <w:rFonts w:ascii="Times New Roman" w:hAnsi="Times New Roman" w:cs="Times New Roman"/>
          <w:sz w:val="24"/>
          <w:szCs w:val="24"/>
        </w:rPr>
        <w:t>речено је да је административна процедура превише компликована, односно прескупа. За преко 8 % деце из најсиромашнијих домаћинстава у ромским насељима испитаници нису знали како да поднесу пријаву. Више од половине чланова домаћинстава старости 5–24 године који похађају основно образовање или више нивое образовања примило је током школске 2019/20. године субвенцију за обданиште, стипендију, кредит за школовање или неку другу врсту материјалне помоћи за школовање.</w:t>
      </w:r>
    </w:p>
    <w:p w14:paraId="70B7B965" w14:textId="0F5456A2" w:rsidR="00AD5F17" w:rsidRPr="002365A3" w:rsidRDefault="00AD5F17" w:rsidP="00AD5F17">
      <w:pPr>
        <w:spacing w:before="1" w:line="240" w:lineRule="auto"/>
        <w:ind w:right="97"/>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Укупан износ наменских трансфера за 2021.</w:t>
      </w:r>
      <w:r w:rsidR="007C66B8"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годин</w:t>
      </w:r>
      <w:r w:rsidR="003D41C8">
        <w:rPr>
          <w:rFonts w:ascii="Times New Roman" w:hAnsi="Times New Roman" w:cs="Times New Roman"/>
          <w:sz w:val="24"/>
          <w:szCs w:val="24"/>
          <w:lang w:val="sr-Cyrl-RS"/>
        </w:rPr>
        <w:t>у</w:t>
      </w:r>
      <w:r w:rsidRPr="002365A3">
        <w:rPr>
          <w:rFonts w:ascii="Times New Roman" w:hAnsi="Times New Roman" w:cs="Times New Roman"/>
          <w:sz w:val="24"/>
          <w:szCs w:val="24"/>
          <w:lang w:val="sr-Cyrl-RS"/>
        </w:rPr>
        <w:t xml:space="preserve">, из којих се у мање развијеним срединама финансирају услуге у заједници, битно је смањен у односу на претходне године и износи 556 милиона </w:t>
      </w:r>
      <w:r w:rsidR="00D941E1">
        <w:rPr>
          <w:rFonts w:ascii="Times New Roman" w:hAnsi="Times New Roman" w:cs="Times New Roman"/>
          <w:sz w:val="24"/>
          <w:szCs w:val="24"/>
          <w:lang w:val="sr-Cyrl-RS"/>
        </w:rPr>
        <w:t xml:space="preserve">РСД </w:t>
      </w:r>
      <w:r w:rsidRPr="002365A3">
        <w:rPr>
          <w:rFonts w:ascii="Times New Roman" w:hAnsi="Times New Roman" w:cs="Times New Roman"/>
          <w:sz w:val="24"/>
          <w:szCs w:val="24"/>
          <w:lang w:val="sr-Cyrl-RS"/>
        </w:rPr>
        <w:t xml:space="preserve">(ранијих година – око 700 милиона </w:t>
      </w:r>
      <w:r w:rsidR="006951BC">
        <w:rPr>
          <w:rFonts w:ascii="Times New Roman" w:hAnsi="Times New Roman" w:cs="Times New Roman"/>
          <w:sz w:val="24"/>
          <w:szCs w:val="24"/>
          <w:lang w:val="sr-Cyrl-RS"/>
        </w:rPr>
        <w:t>РСД</w:t>
      </w:r>
      <w:r w:rsidRPr="002365A3">
        <w:rPr>
          <w:rFonts w:ascii="Times New Roman" w:hAnsi="Times New Roman" w:cs="Times New Roman"/>
          <w:sz w:val="24"/>
          <w:szCs w:val="24"/>
          <w:lang w:val="sr-Cyrl-RS"/>
        </w:rPr>
        <w:t xml:space="preserve">). </w:t>
      </w:r>
    </w:p>
    <w:p w14:paraId="5350520C" w14:textId="7701129E" w:rsidR="00AD5F17" w:rsidRPr="002365A3" w:rsidRDefault="00AD5F17" w:rsidP="00AD5F17">
      <w:pPr>
        <w:spacing w:before="1" w:line="240" w:lineRule="auto"/>
        <w:ind w:right="97"/>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На основу података Републичког завода за социјалну заштиту који податке добија од установа социјалне заштите, у другој половини 2020. године евидентирано је укупно </w:t>
      </w:r>
      <w:r w:rsidR="00AC0F4B" w:rsidRPr="002365A3">
        <w:rPr>
          <w:rFonts w:ascii="Times New Roman" w:hAnsi="Times New Roman" w:cs="Times New Roman"/>
          <w:sz w:val="24"/>
          <w:szCs w:val="24"/>
          <w:lang w:val="sr-Cyrl-RS"/>
        </w:rPr>
        <w:t>девет</w:t>
      </w:r>
      <w:r w:rsidRPr="002365A3">
        <w:rPr>
          <w:rFonts w:ascii="Times New Roman" w:hAnsi="Times New Roman" w:cs="Times New Roman"/>
          <w:sz w:val="24"/>
          <w:szCs w:val="24"/>
          <w:lang w:val="sr-Cyrl-RS"/>
        </w:rPr>
        <w:t xml:space="preserve"> деце жртава злоупотребе дечjег рада: </w:t>
      </w:r>
      <w:r w:rsidR="00322BBC" w:rsidRPr="002365A3">
        <w:rPr>
          <w:rFonts w:ascii="Times New Roman" w:hAnsi="Times New Roman" w:cs="Times New Roman"/>
          <w:sz w:val="24"/>
          <w:szCs w:val="24"/>
          <w:lang w:val="sr-Cyrl-RS"/>
        </w:rPr>
        <w:t>седам</w:t>
      </w:r>
      <w:r w:rsidRPr="002365A3">
        <w:rPr>
          <w:rFonts w:ascii="Times New Roman" w:hAnsi="Times New Roman" w:cs="Times New Roman"/>
          <w:sz w:val="24"/>
          <w:szCs w:val="24"/>
          <w:lang w:val="sr-Cyrl-RS"/>
        </w:rPr>
        <w:t xml:space="preserve"> дечака и </w:t>
      </w:r>
      <w:r w:rsidR="00322BBC" w:rsidRPr="002365A3">
        <w:rPr>
          <w:rFonts w:ascii="Times New Roman" w:hAnsi="Times New Roman" w:cs="Times New Roman"/>
          <w:sz w:val="24"/>
          <w:szCs w:val="24"/>
          <w:lang w:val="sr-Cyrl-RS"/>
        </w:rPr>
        <w:t xml:space="preserve">две </w:t>
      </w:r>
      <w:r w:rsidRPr="002365A3">
        <w:rPr>
          <w:rFonts w:ascii="Times New Roman" w:hAnsi="Times New Roman" w:cs="Times New Roman"/>
          <w:sz w:val="24"/>
          <w:szCs w:val="24"/>
          <w:lang w:val="sr-Cyrl-RS"/>
        </w:rPr>
        <w:t xml:space="preserve">девојчице. Сва деца су Роми, узраста од </w:t>
      </w:r>
      <w:r w:rsidR="00322BBC" w:rsidRPr="002365A3">
        <w:rPr>
          <w:rFonts w:ascii="Times New Roman" w:hAnsi="Times New Roman" w:cs="Times New Roman"/>
          <w:sz w:val="24"/>
          <w:szCs w:val="24"/>
          <w:lang w:val="sr-Cyrl-RS"/>
        </w:rPr>
        <w:t xml:space="preserve">две </w:t>
      </w:r>
      <w:r w:rsidRPr="002365A3">
        <w:rPr>
          <w:rFonts w:ascii="Times New Roman" w:hAnsi="Times New Roman" w:cs="Times New Roman"/>
          <w:sz w:val="24"/>
          <w:szCs w:val="24"/>
          <w:lang w:val="sr-Cyrl-RS"/>
        </w:rPr>
        <w:t>до 14 година.</w:t>
      </w:r>
    </w:p>
    <w:p w14:paraId="4B688806" w14:textId="67C69500" w:rsidR="00AD5F17" w:rsidRPr="002365A3" w:rsidRDefault="00AD5F17" w:rsidP="00AD5F17">
      <w:pPr>
        <w:spacing w:before="1" w:line="240" w:lineRule="auto"/>
        <w:ind w:right="97"/>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Међународна организација рада (МОР) у </w:t>
      </w:r>
      <w:r w:rsidR="00B6528C">
        <w:rPr>
          <w:rFonts w:ascii="Times New Roman" w:hAnsi="Times New Roman" w:cs="Times New Roman"/>
          <w:sz w:val="24"/>
          <w:szCs w:val="24"/>
          <w:lang w:val="sr-Cyrl-RS"/>
        </w:rPr>
        <w:t xml:space="preserve">Републици </w:t>
      </w:r>
      <w:r w:rsidRPr="002365A3">
        <w:rPr>
          <w:rFonts w:ascii="Times New Roman" w:hAnsi="Times New Roman" w:cs="Times New Roman"/>
          <w:sz w:val="24"/>
          <w:szCs w:val="24"/>
          <w:lang w:val="sr-Cyrl-RS"/>
        </w:rPr>
        <w:t xml:space="preserve">Србији спроводи пројекат </w:t>
      </w:r>
      <w:r w:rsidR="00151BF4" w:rsidRPr="002365A3">
        <w:rPr>
          <w:rFonts w:ascii="Times New Roman" w:eastAsia="MinionPro-Regular" w:hAnsi="Times New Roman" w:cs="Times New Roman"/>
          <w:sz w:val="24"/>
          <w:szCs w:val="24"/>
        </w:rPr>
        <w:t>„</w:t>
      </w:r>
      <w:r w:rsidRPr="002365A3">
        <w:rPr>
          <w:rFonts w:ascii="Times New Roman" w:hAnsi="Times New Roman" w:cs="Times New Roman"/>
          <w:sz w:val="24"/>
          <w:szCs w:val="24"/>
          <w:lang w:val="sr-Cyrl-RS"/>
        </w:rPr>
        <w:t>Мерење, подизање свести и ангажовање политика ради унапређења борбе против злоупотребе дечјег рада и принудног рада</w:t>
      </w:r>
      <w:r w:rsidR="00550FFA" w:rsidRPr="002365A3">
        <w:rPr>
          <w:rFonts w:ascii="Times New Roman" w:eastAsia="MinionPro-Regular" w:hAnsi="Times New Roman" w:cs="Times New Roman"/>
          <w:sz w:val="24"/>
          <w:szCs w:val="24"/>
        </w:rPr>
        <w:t>”</w:t>
      </w:r>
      <w:r w:rsidRPr="002365A3">
        <w:rPr>
          <w:rFonts w:ascii="Times New Roman" w:hAnsi="Times New Roman" w:cs="Times New Roman"/>
          <w:sz w:val="24"/>
          <w:szCs w:val="24"/>
          <w:lang w:val="sr-Cyrl-RS"/>
        </w:rPr>
        <w:t xml:space="preserve">. У оквиру наведеног пројекта Републички завод за статистику израдио је Упитник </w:t>
      </w:r>
      <w:r w:rsidR="002F14E3" w:rsidRPr="002365A3">
        <w:rPr>
          <w:rFonts w:ascii="Times New Roman" w:eastAsia="MinionPro-Regular" w:hAnsi="Times New Roman" w:cs="Times New Roman"/>
          <w:sz w:val="24"/>
          <w:szCs w:val="24"/>
        </w:rPr>
        <w:t>„</w:t>
      </w:r>
      <w:r w:rsidRPr="002365A3">
        <w:rPr>
          <w:rFonts w:ascii="Times New Roman" w:hAnsi="Times New Roman" w:cs="Times New Roman"/>
          <w:sz w:val="24"/>
          <w:szCs w:val="24"/>
          <w:lang w:val="sr-Cyrl-RS"/>
        </w:rPr>
        <w:t>Дечји рад</w:t>
      </w:r>
      <w:r w:rsidR="002F14E3" w:rsidRPr="002365A3">
        <w:rPr>
          <w:rFonts w:ascii="Times New Roman" w:eastAsia="MinionPro-Regular" w:hAnsi="Times New Roman" w:cs="Times New Roman"/>
          <w:sz w:val="24"/>
          <w:szCs w:val="24"/>
        </w:rPr>
        <w:t>”</w:t>
      </w:r>
      <w:r w:rsidRPr="002365A3">
        <w:rPr>
          <w:rFonts w:ascii="Times New Roman" w:hAnsi="Times New Roman" w:cs="Times New Roman"/>
          <w:sz w:val="24"/>
          <w:szCs w:val="24"/>
          <w:lang w:val="sr-Cyrl-RS"/>
        </w:rPr>
        <w:t xml:space="preserve"> којим ће се у оквиру Анкете о радној снази прикупљати подаци о злоупотреби дечјег рада на територији Републике Србије</w:t>
      </w:r>
    </w:p>
    <w:p w14:paraId="04373D14" w14:textId="6FC6E486" w:rsidR="00AD5F17" w:rsidRPr="002365A3" w:rsidRDefault="00AD5F17" w:rsidP="00AD5F17">
      <w:pPr>
        <w:spacing w:after="0" w:line="240" w:lineRule="auto"/>
        <w:jc w:val="both"/>
        <w:rPr>
          <w:rFonts w:ascii="Times New Roman" w:eastAsia="Times New Roman" w:hAnsi="Times New Roman" w:cs="Times New Roman"/>
          <w:sz w:val="24"/>
          <w:szCs w:val="24"/>
          <w:lang w:val="sr-Cyrl-RS"/>
        </w:rPr>
      </w:pPr>
      <w:r w:rsidRPr="002365A3">
        <w:rPr>
          <w:rFonts w:ascii="Times New Roman" w:eastAsia="Times New Roman" w:hAnsi="Times New Roman" w:cs="Times New Roman"/>
          <w:sz w:val="24"/>
          <w:szCs w:val="24"/>
          <w:lang w:val="sr-Cyrl-RS"/>
        </w:rPr>
        <w:t>Досадашња истраживања</w:t>
      </w:r>
      <w:r w:rsidRPr="002365A3">
        <w:rPr>
          <w:rStyle w:val="FootnoteReference"/>
          <w:rFonts w:ascii="Times New Roman" w:eastAsia="Times New Roman" w:hAnsi="Times New Roman"/>
          <w:sz w:val="24"/>
          <w:szCs w:val="24"/>
          <w:lang w:val="sr-Cyrl-RS"/>
        </w:rPr>
        <w:footnoteReference w:id="132"/>
      </w:r>
      <w:r w:rsidRPr="002365A3">
        <w:rPr>
          <w:rFonts w:ascii="Times New Roman" w:eastAsia="Times New Roman" w:hAnsi="Times New Roman" w:cs="Times New Roman"/>
          <w:sz w:val="24"/>
          <w:szCs w:val="24"/>
          <w:lang w:val="sr-Cyrl-RS"/>
        </w:rPr>
        <w:t xml:space="preserve"> су показала да се запослење корисника новчане социјалне помоћи у формалном сектору исплати за појединца и породице без деце. Породице са децом, поготово једнородитељске, добијају нешто већу подршку кроз социјална давања, па су подстицаји да се прихвати запослење мањи. Ако се поред социјалних давања урачуна и зарада која може да се оствари у неформалном сектору, подстицаји се губе, а породиц</w:t>
      </w:r>
      <w:r w:rsidR="006D077E">
        <w:rPr>
          <w:rFonts w:ascii="Times New Roman" w:eastAsia="Times New Roman" w:hAnsi="Times New Roman" w:cs="Times New Roman"/>
          <w:sz w:val="24"/>
          <w:szCs w:val="24"/>
          <w:lang w:val="sr-Cyrl-RS"/>
        </w:rPr>
        <w:t xml:space="preserve">е </w:t>
      </w:r>
      <w:r w:rsidRPr="002365A3">
        <w:rPr>
          <w:rFonts w:ascii="Times New Roman" w:eastAsia="Times New Roman" w:hAnsi="Times New Roman" w:cs="Times New Roman"/>
          <w:sz w:val="24"/>
          <w:szCs w:val="24"/>
          <w:lang w:val="sr-Cyrl-RS"/>
        </w:rPr>
        <w:t xml:space="preserve">са децом су чак у бољој позицији ако су сви одрасли чланови незапослени. Ово истраживање констатује да стање у </w:t>
      </w:r>
      <w:r w:rsidR="00FF0888">
        <w:rPr>
          <w:rFonts w:ascii="Times New Roman" w:eastAsia="Times New Roman" w:hAnsi="Times New Roman" w:cs="Times New Roman"/>
          <w:sz w:val="24"/>
          <w:szCs w:val="24"/>
          <w:lang w:val="sr-Cyrl-RS"/>
        </w:rPr>
        <w:t xml:space="preserve">Републици </w:t>
      </w:r>
      <w:r w:rsidRPr="002365A3">
        <w:rPr>
          <w:rFonts w:ascii="Times New Roman" w:eastAsia="Times New Roman" w:hAnsi="Times New Roman" w:cs="Times New Roman"/>
          <w:sz w:val="24"/>
          <w:szCs w:val="24"/>
          <w:lang w:val="sr-Cyrl-RS"/>
        </w:rPr>
        <w:t>Србији није такво да постоји могућност подстицања запошљавања кроз смањење социјалних  помоћи. Новчана социјална помоћ (НСП), чак ни збирно посматрано, заједно са дечијим додатком, не омогућава излазак из сиромаштва. Треба међутим имати у виду да унапређење адекватности</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sr-Cyrl-RS"/>
        </w:rPr>
        <w:t>погоршава замку неактивности и смањује мотивацију за рад у формалном сектору, посебно за</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sr-Cyrl-RS"/>
        </w:rPr>
        <w:t xml:space="preserve"> породиц</w:t>
      </w:r>
      <w:r w:rsidRPr="002365A3">
        <w:rPr>
          <w:rFonts w:ascii="Times New Roman" w:eastAsia="Times New Roman" w:hAnsi="Times New Roman" w:cs="Times New Roman"/>
          <w:sz w:val="24"/>
          <w:szCs w:val="24"/>
        </w:rPr>
        <w:t xml:space="preserve">e </w:t>
      </w:r>
      <w:r w:rsidRPr="002365A3">
        <w:rPr>
          <w:rFonts w:ascii="Times New Roman" w:eastAsia="Times New Roman" w:hAnsi="Times New Roman" w:cs="Times New Roman"/>
          <w:sz w:val="24"/>
          <w:szCs w:val="24"/>
          <w:lang w:val="sr-Cyrl-RS"/>
        </w:rPr>
        <w:t xml:space="preserve">са децом. </w:t>
      </w:r>
    </w:p>
    <w:p w14:paraId="41260F67" w14:textId="77777777" w:rsidR="00143FF7" w:rsidRPr="002365A3" w:rsidRDefault="00143FF7" w:rsidP="00AD5F17">
      <w:pPr>
        <w:spacing w:after="0" w:line="240" w:lineRule="auto"/>
        <w:jc w:val="both"/>
        <w:rPr>
          <w:rFonts w:ascii="Times New Roman" w:eastAsia="Times New Roman" w:hAnsi="Times New Roman" w:cs="Times New Roman"/>
          <w:sz w:val="24"/>
          <w:szCs w:val="24"/>
          <w:lang w:val="sr-Cyrl-RS"/>
        </w:rPr>
      </w:pPr>
    </w:p>
    <w:p w14:paraId="562ED526" w14:textId="52700AC7" w:rsidR="00AD5F17" w:rsidRPr="002365A3" w:rsidRDefault="00AD5F17" w:rsidP="00AD5F17">
      <w:pPr>
        <w:spacing w:after="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Oбласт бесплатне правне помоћи регулисана у Републици Србији </w:t>
      </w:r>
      <w:r w:rsidRPr="002365A3">
        <w:rPr>
          <w:rFonts w:ascii="Times New Roman" w:eastAsia="TTA20CB408t00" w:hAnsi="Times New Roman" w:cs="Times New Roman"/>
          <w:sz w:val="24"/>
          <w:szCs w:val="24"/>
          <w:lang w:val="sr-Cyrl-RS"/>
        </w:rPr>
        <w:t xml:space="preserve">усвајањем Закона о бесплатној правној помоћи. Међутим, прве анализе примене овог закона урађене почетком 2021. године а </w:t>
      </w:r>
      <w:r w:rsidRPr="002365A3">
        <w:rPr>
          <w:rFonts w:ascii="Times New Roman" w:hAnsi="Times New Roman" w:cs="Times New Roman"/>
          <w:sz w:val="24"/>
          <w:szCs w:val="24"/>
          <w:lang w:val="sr-Cyrl-RS"/>
        </w:rPr>
        <w:t>које дају организације цивилног друштва</w:t>
      </w:r>
      <w:r w:rsidRPr="002365A3">
        <w:rPr>
          <w:rStyle w:val="FootnoteReference"/>
          <w:rFonts w:ascii="Times New Roman" w:hAnsi="Times New Roman"/>
          <w:sz w:val="24"/>
          <w:szCs w:val="24"/>
          <w:lang w:val="sr-Cyrl-RS"/>
        </w:rPr>
        <w:footnoteReference w:id="133"/>
      </w:r>
      <w:r w:rsidRPr="002365A3">
        <w:rPr>
          <w:rFonts w:ascii="Times New Roman" w:hAnsi="Times New Roman" w:cs="Times New Roman"/>
          <w:sz w:val="24"/>
          <w:szCs w:val="24"/>
          <w:lang w:val="sr-Cyrl-RS"/>
        </w:rPr>
        <w:t>,</w:t>
      </w:r>
      <w:r w:rsidR="00C54F79" w:rsidRPr="002365A3">
        <w:rPr>
          <w:rFonts w:ascii="Times New Roman" w:hAnsi="Times New Roman" w:cs="Times New Roman"/>
          <w:sz w:val="24"/>
          <w:szCs w:val="24"/>
          <w:lang w:val="sr-Cyrl-RS"/>
        </w:rPr>
        <w:t xml:space="preserve"> показују </w:t>
      </w:r>
      <w:r w:rsidR="005F513A">
        <w:rPr>
          <w:rFonts w:ascii="Times New Roman" w:hAnsi="Times New Roman" w:cs="Times New Roman"/>
          <w:sz w:val="24"/>
          <w:szCs w:val="24"/>
          <w:lang w:val="sr-Cyrl-RS"/>
        </w:rPr>
        <w:t xml:space="preserve">да </w:t>
      </w:r>
      <w:r w:rsidR="00C54F79" w:rsidRPr="002365A3">
        <w:rPr>
          <w:rFonts w:ascii="Times New Roman" w:hAnsi="Times New Roman" w:cs="Times New Roman"/>
          <w:sz w:val="24"/>
          <w:szCs w:val="24"/>
          <w:lang w:val="sr-Cyrl-RS"/>
        </w:rPr>
        <w:t xml:space="preserve">се у </w:t>
      </w:r>
      <w:r w:rsidR="00180655" w:rsidRPr="002365A3">
        <w:rPr>
          <w:rFonts w:ascii="Times New Roman" w:hAnsi="Times New Roman" w:cs="Times New Roman"/>
          <w:sz w:val="24"/>
          <w:szCs w:val="24"/>
          <w:lang w:val="sr-Cyrl-RS"/>
        </w:rPr>
        <w:t>првој години</w:t>
      </w:r>
      <w:r w:rsidRPr="002365A3">
        <w:rPr>
          <w:rFonts w:ascii="Times New Roman" w:hAnsi="Times New Roman" w:cs="Times New Roman"/>
          <w:sz w:val="24"/>
          <w:szCs w:val="24"/>
          <w:lang w:val="sr-Cyrl-RS"/>
        </w:rPr>
        <w:t xml:space="preserve"> примене Закона о бесплатној правној помоћи најугроженијим групама становништва није омогућен једнак приступ правди за најугроженије. Истраживање које је спровео Праксис уз подршку УНХЦР показало је да је само 32% општина и градова формирало службу за бесплатну правну помоћ, а да у 18% јединица локалне </w:t>
      </w:r>
      <w:r w:rsidRPr="002365A3">
        <w:rPr>
          <w:rFonts w:ascii="Times New Roman" w:hAnsi="Times New Roman" w:cs="Times New Roman"/>
          <w:sz w:val="24"/>
          <w:szCs w:val="24"/>
          <w:lang w:val="sr-Cyrl-RS"/>
        </w:rPr>
        <w:lastRenderedPageBreak/>
        <w:t xml:space="preserve">самоуправе није поднет ни један захтев за бесплатну правну помоћ, док у 32% није поднето више од </w:t>
      </w:r>
      <w:r w:rsidR="007C1E8D">
        <w:rPr>
          <w:rFonts w:ascii="Times New Roman" w:hAnsi="Times New Roman" w:cs="Times New Roman"/>
          <w:sz w:val="24"/>
          <w:szCs w:val="24"/>
          <w:lang w:val="sr-Cyrl-RS"/>
        </w:rPr>
        <w:t xml:space="preserve">десет </w:t>
      </w:r>
      <w:r w:rsidRPr="002365A3">
        <w:rPr>
          <w:rFonts w:ascii="Times New Roman" w:hAnsi="Times New Roman" w:cs="Times New Roman"/>
          <w:sz w:val="24"/>
          <w:szCs w:val="24"/>
          <w:lang w:val="sr-Cyrl-RS"/>
        </w:rPr>
        <w:t>захтева за годину дана. Такође је проблематична чињеница да у две треће јединица локалне самоуправе особе које одлучују о захтевима истовремено и пружају бесплатну правну помоћ. Изузетно мали број лица у ризику од апатридије успео је да добије бесплатну правну помоћ на начин који је предвиђен Законом. Посебно је истакнуто да ови грађани скоро никада нису успели да самостално остваре право на бесплатну правну помоћ, док нису добили стручну подршку од стране правника из организација цивилног друштва. Истраживање Иницијативе А 11 указало је на неприступачност система бесплатне правне помоћи најугроженијим интерно расељеним лицима:  они нису адекватно информисани о начину на који могу да приступе бесплатној правној помоћи, процедуре нису приступачне и транспарентне, и да њихови захтеви често бивају одбијени усменим путем. Поред тога, као посебан проблем који отежава приступ правној помоћи је образац захтева за одобравање бесплатне правне помоћи који је недовољно јасан, те није усклађен са потребама и степеном образовања неких од најугроженијих грађана. Зато је јасно да и даље постоји недовољна подр</w:t>
      </w:r>
      <w:r w:rsidRPr="002365A3">
        <w:rPr>
          <w:rFonts w:ascii="Times New Roman" w:eastAsia="TTA20CB408t00" w:hAnsi="Times New Roman" w:cs="Times New Roman"/>
          <w:sz w:val="24"/>
          <w:szCs w:val="24"/>
        </w:rPr>
        <w:t xml:space="preserve">шка најсиромашнијим породицама за покретање прописаних поступака подршке у систему социјалне заштите од којих су најчешћи новчана социјална помоћ, туђа нега и помоћ и дечји додатак. Значајан део најсиромашнијих ромских породица остаје ускраћен за приступ материјалној подршци, чиме се крше њихова основна права и ускраћује приступ образовању, здравственој заштити и другим правима. </w:t>
      </w:r>
    </w:p>
    <w:p w14:paraId="5DB3E513" w14:textId="77777777" w:rsidR="00AD5F17" w:rsidRPr="002365A3" w:rsidRDefault="00AD5F17" w:rsidP="00AD5F17">
      <w:pPr>
        <w:spacing w:after="0" w:line="240" w:lineRule="auto"/>
        <w:jc w:val="both"/>
        <w:rPr>
          <w:rFonts w:ascii="Times New Roman" w:eastAsia="TTA20CB408t00" w:hAnsi="Times New Roman" w:cs="Times New Roman"/>
          <w:sz w:val="24"/>
          <w:szCs w:val="24"/>
        </w:rPr>
      </w:pPr>
    </w:p>
    <w:p w14:paraId="5967F4AD" w14:textId="72FA43A0" w:rsidR="00AD5F17" w:rsidRPr="002365A3" w:rsidRDefault="00AD5F17" w:rsidP="00AD5F17">
      <w:pPr>
        <w:spacing w:before="1" w:line="240" w:lineRule="auto"/>
        <w:ind w:right="97"/>
        <w:jc w:val="both"/>
        <w:rPr>
          <w:rFonts w:ascii="Times New Roman" w:hAnsi="Times New Roman" w:cs="Times New Roman"/>
          <w:sz w:val="24"/>
          <w:szCs w:val="24"/>
          <w:lang w:val="sr-Cyrl-RS"/>
        </w:rPr>
      </w:pPr>
      <w:r w:rsidRPr="002365A3">
        <w:rPr>
          <w:rFonts w:ascii="Times New Roman" w:hAnsi="Times New Roman" w:cs="Times New Roman"/>
          <w:sz w:val="24"/>
          <w:szCs w:val="24"/>
        </w:rPr>
        <w:t>Инструкциј</w:t>
      </w:r>
      <w:r w:rsidRPr="002365A3">
        <w:rPr>
          <w:rFonts w:ascii="Times New Roman" w:hAnsi="Times New Roman" w:cs="Times New Roman"/>
          <w:sz w:val="24"/>
          <w:szCs w:val="24"/>
          <w:lang w:val="sr-Cyrl-RS"/>
        </w:rPr>
        <w:t>ом</w:t>
      </w:r>
      <w:r w:rsidRPr="002365A3">
        <w:rPr>
          <w:rFonts w:ascii="Times New Roman" w:hAnsi="Times New Roman" w:cs="Times New Roman"/>
          <w:sz w:val="24"/>
          <w:szCs w:val="24"/>
        </w:rPr>
        <w:t xml:space="preserve"> о начину рада центра за социјални рад</w:t>
      </w:r>
      <w:r w:rsidR="0061090A" w:rsidRPr="002365A3">
        <w:rPr>
          <w:rFonts w:ascii="Times New Roman" w:hAnsi="Times New Roman" w:cs="Times New Roman"/>
          <w:sz w:val="24"/>
          <w:szCs w:val="24"/>
          <w:lang w:val="sr-Cyrl-RS"/>
        </w:rPr>
        <w:t xml:space="preserve"> – органа старатељства у заштити деце од дечијих бракова</w:t>
      </w:r>
      <w:r w:rsidR="0061090A" w:rsidRPr="002365A3">
        <w:rPr>
          <w:rFonts w:ascii="Times New Roman" w:hAnsi="Times New Roman" w:cs="Times New Roman"/>
          <w:bCs/>
          <w:sz w:val="24"/>
          <w:szCs w:val="24"/>
          <w:lang w:val="sr-Cyrl-RS"/>
        </w:rPr>
        <w:t>,</w:t>
      </w:r>
      <w:r w:rsidRPr="002365A3">
        <w:rPr>
          <w:rFonts w:ascii="Times New Roman" w:hAnsi="Times New Roman" w:cs="Times New Roman"/>
          <w:bCs/>
          <w:sz w:val="24"/>
          <w:szCs w:val="24"/>
        </w:rPr>
        <w:t xml:space="preserve"> прописана </w:t>
      </w:r>
      <w:r w:rsidRPr="002365A3">
        <w:rPr>
          <w:rFonts w:ascii="Times New Roman" w:hAnsi="Times New Roman" w:cs="Times New Roman"/>
          <w:bCs/>
          <w:sz w:val="24"/>
          <w:szCs w:val="24"/>
          <w:lang w:val="sr-Cyrl-RS"/>
        </w:rPr>
        <w:t xml:space="preserve">је </w:t>
      </w:r>
      <w:r w:rsidRPr="002365A3">
        <w:rPr>
          <w:rFonts w:ascii="Times New Roman" w:hAnsi="Times New Roman" w:cs="Times New Roman"/>
          <w:bCs/>
          <w:sz w:val="24"/>
          <w:szCs w:val="24"/>
        </w:rPr>
        <w:t>обавеза свих центара да воде евиденцију о корисницима који су били у ситуацији ризика од склапања дечјег брака и у дечјем браку, а у односу на које је предузимао мере и услуге из своје надлежности. У 2020. години центри су идентификовали 191 дете</w:t>
      </w:r>
      <w:r w:rsidRPr="002365A3">
        <w:rPr>
          <w:rFonts w:ascii="Times New Roman" w:hAnsi="Times New Roman" w:cs="Times New Roman"/>
          <w:bCs/>
          <w:sz w:val="24"/>
          <w:szCs w:val="24"/>
          <w:lang w:val="sr-Cyrl-RS"/>
        </w:rPr>
        <w:t xml:space="preserve"> (11 дечака, 180 девојчица)</w:t>
      </w:r>
      <w:r w:rsidRPr="002365A3">
        <w:rPr>
          <w:rFonts w:ascii="Times New Roman" w:hAnsi="Times New Roman" w:cs="Times New Roman"/>
          <w:bCs/>
          <w:sz w:val="24"/>
          <w:szCs w:val="24"/>
        </w:rPr>
        <w:t xml:space="preserve">, од којих се у 141 случају ради о деци жртвама дечјег брака, а преосталих 50 случајева се односе на децу за коју је суд по службеној дужности од ЦСР тражио давање стручног мишљења у поступку давања сагласности за ступање малолетника/це у брачну заједницу.). Од тога 17,3% деце су без родитељског старања. Међу идентификованом децом доминира узраст деце од 16 и 17 година 70% (134 деце), али није занемарљив и број од 57 деце млађе од 16 година  (30%). Подаци </w:t>
      </w:r>
      <w:r w:rsidRPr="002365A3">
        <w:rPr>
          <w:rFonts w:ascii="Times New Roman" w:hAnsi="Times New Roman" w:cs="Times New Roman"/>
          <w:bCs/>
          <w:sz w:val="24"/>
          <w:szCs w:val="24"/>
          <w:lang w:val="sr-Cyrl-RS"/>
        </w:rPr>
        <w:t>о</w:t>
      </w:r>
      <w:r w:rsidRPr="002365A3">
        <w:rPr>
          <w:rFonts w:ascii="Times New Roman" w:hAnsi="Times New Roman" w:cs="Times New Roman"/>
          <w:bCs/>
          <w:sz w:val="24"/>
          <w:szCs w:val="24"/>
        </w:rPr>
        <w:t xml:space="preserve"> националној припадности указују да је појава дечјег брака најбројнија међу децом ромске националности те је од укупног броја деце </w:t>
      </w:r>
      <w:r w:rsidRPr="002365A3">
        <w:rPr>
          <w:rFonts w:ascii="Times New Roman" w:hAnsi="Times New Roman" w:cs="Times New Roman"/>
          <w:bCs/>
          <w:sz w:val="24"/>
          <w:szCs w:val="24"/>
          <w:lang w:val="sr-Cyrl-RS"/>
        </w:rPr>
        <w:t xml:space="preserve">то </w:t>
      </w:r>
      <w:r w:rsidRPr="002365A3">
        <w:rPr>
          <w:rFonts w:ascii="Times New Roman" w:hAnsi="Times New Roman" w:cs="Times New Roman"/>
          <w:bCs/>
          <w:sz w:val="24"/>
          <w:szCs w:val="24"/>
        </w:rPr>
        <w:t xml:space="preserve">102 деце (53,4%). </w:t>
      </w:r>
    </w:p>
    <w:p w14:paraId="04226479" w14:textId="28327C3F" w:rsidR="00AD5F17" w:rsidRPr="002365A3" w:rsidRDefault="00AD5F17" w:rsidP="00AD5F17">
      <w:pPr>
        <w:pStyle w:val="BodyA"/>
        <w:spacing w:after="120"/>
        <w:ind w:firstLine="0"/>
        <w:rPr>
          <w:sz w:val="24"/>
          <w:szCs w:val="24"/>
        </w:rPr>
      </w:pPr>
      <w:r w:rsidRPr="002365A3">
        <w:rPr>
          <w:sz w:val="24"/>
          <w:szCs w:val="24"/>
        </w:rPr>
        <w:t>Цивилна регистрација је такође област где се бележи постојани тренд побољшања, иако интензитет овог тренда је знантно смањен. Да би се потпуно искоренио ризик од</w:t>
      </w:r>
      <w:r w:rsidR="000C0E71" w:rsidRPr="002365A3">
        <w:rPr>
          <w:sz w:val="24"/>
          <w:szCs w:val="24"/>
        </w:rPr>
        <w:t xml:space="preserve"> апатридије</w:t>
      </w:r>
      <w:r w:rsidR="00A66463" w:rsidRPr="002365A3">
        <w:rPr>
          <w:sz w:val="24"/>
          <w:szCs w:val="24"/>
        </w:rPr>
        <w:t xml:space="preserve"> и</w:t>
      </w:r>
      <w:r w:rsidRPr="002365A3">
        <w:rPr>
          <w:sz w:val="24"/>
          <w:szCs w:val="24"/>
        </w:rPr>
        <w:t xml:space="preserve"> </w:t>
      </w:r>
      <w:r w:rsidR="00F346A1" w:rsidRPr="002365A3">
        <w:rPr>
          <w:sz w:val="24"/>
          <w:szCs w:val="24"/>
        </w:rPr>
        <w:t>сама</w:t>
      </w:r>
      <w:r w:rsidR="00A72CC5" w:rsidRPr="002365A3">
        <w:rPr>
          <w:sz w:val="24"/>
          <w:szCs w:val="24"/>
        </w:rPr>
        <w:t xml:space="preserve"> апатридија</w:t>
      </w:r>
      <w:r w:rsidR="00F346A1" w:rsidRPr="002365A3">
        <w:rPr>
          <w:sz w:val="24"/>
          <w:szCs w:val="24"/>
        </w:rPr>
        <w:t xml:space="preserve"> </w:t>
      </w:r>
      <w:r w:rsidRPr="002365A3">
        <w:rPr>
          <w:sz w:val="24"/>
          <w:szCs w:val="24"/>
        </w:rPr>
        <w:t>до 2024. године</w:t>
      </w:r>
      <w:r w:rsidR="00A37038" w:rsidRPr="002365A3">
        <w:rPr>
          <w:sz w:val="24"/>
          <w:szCs w:val="24"/>
        </w:rPr>
        <w:t>,</w:t>
      </w:r>
      <w:r w:rsidRPr="002365A3">
        <w:rPr>
          <w:sz w:val="24"/>
          <w:szCs w:val="24"/>
        </w:rPr>
        <w:t xml:space="preserve"> потребно је да се рад на овом питању настави.  </w:t>
      </w:r>
    </w:p>
    <w:p w14:paraId="36751E58" w14:textId="15226C14" w:rsidR="00AD5F17" w:rsidRPr="002365A3" w:rsidRDefault="00AD5F17" w:rsidP="00AD5F17">
      <w:pPr>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Живот у апсолутном сиромаштву повећава ризик од напуштања школе који прераста у ризик од незапослености. Посебно су угрожена деца која живе и раде на улици. Ова вишеструко и често екстремно маргинализована група деце, која живи у дубоком сиромаштву, свакодневно је изложена многоструким ризицима по живот, здравље и правилан раст и развој. Заштитник грађана је у својим годишњим извештајима указивао на то да положај деце која живе и раде на улици није промењен и да није предузета ниједна стратешка активност у циљу превенције и сузбијања живота и рада деце на улици, унапређивања њиховог положаја и смањивања и отклањања фактора ризика по живот и рад те деце. </w:t>
      </w:r>
    </w:p>
    <w:p w14:paraId="6498E79F" w14:textId="3A347BB7" w:rsidR="00145CE9" w:rsidRPr="002365A3" w:rsidRDefault="00145CE9" w:rsidP="00AD5F17">
      <w:pPr>
        <w:jc w:val="both"/>
        <w:rPr>
          <w:rFonts w:ascii="Times New Roman" w:hAnsi="Times New Roman" w:cs="Times New Roman"/>
          <w:sz w:val="24"/>
          <w:szCs w:val="24"/>
          <w:lang w:val="sr-Cyrl-RS"/>
        </w:rPr>
      </w:pPr>
      <w:r w:rsidRPr="002365A3">
        <w:rPr>
          <w:rFonts w:ascii="Times New Roman" w:hAnsi="Times New Roman" w:cs="Times New Roman"/>
          <w:color w:val="000000"/>
          <w:sz w:val="24"/>
          <w:szCs w:val="24"/>
          <w:shd w:val="clear" w:color="auto" w:fill="FFFFFF"/>
        </w:rPr>
        <w:lastRenderedPageBreak/>
        <w:t>Министарство </w:t>
      </w:r>
      <w:r w:rsidRPr="002365A3">
        <w:rPr>
          <w:rFonts w:ascii="Times New Roman" w:hAnsi="Times New Roman" w:cs="Times New Roman"/>
          <w:color w:val="000000"/>
          <w:sz w:val="24"/>
          <w:szCs w:val="24"/>
          <w:shd w:val="clear" w:color="auto" w:fill="FFFFFF"/>
          <w:lang w:val="sr-Cyrl-RS"/>
        </w:rPr>
        <w:t>за рад, запошљавање, борачка и социјална питања је у </w:t>
      </w:r>
      <w:r w:rsidRPr="002365A3">
        <w:rPr>
          <w:rFonts w:ascii="Times New Roman" w:hAnsi="Times New Roman" w:cs="Times New Roman"/>
          <w:color w:val="000000"/>
          <w:sz w:val="24"/>
          <w:szCs w:val="24"/>
          <w:shd w:val="clear" w:color="auto" w:fill="FFFFFF"/>
        </w:rPr>
        <w:t>партнерству са </w:t>
      </w:r>
      <w:r w:rsidRPr="002365A3">
        <w:rPr>
          <w:rFonts w:ascii="Times New Roman" w:hAnsi="Times New Roman" w:cs="Times New Roman"/>
          <w:color w:val="000000"/>
          <w:sz w:val="24"/>
          <w:szCs w:val="24"/>
          <w:shd w:val="clear" w:color="auto" w:fill="FFFFFF"/>
          <w:lang w:val="sr-Cyrl-RS"/>
        </w:rPr>
        <w:t>Међународном организацијом рада </w:t>
      </w:r>
      <w:r w:rsidRPr="002365A3">
        <w:rPr>
          <w:rFonts w:ascii="Times New Roman" w:hAnsi="Times New Roman" w:cs="Times New Roman"/>
          <w:color w:val="000000"/>
          <w:sz w:val="24"/>
          <w:szCs w:val="24"/>
          <w:shd w:val="clear" w:color="auto" w:fill="FFFFFF"/>
        </w:rPr>
        <w:t>у оквиру пројекта „Мерење, подизање свести и ангажовање политика ради унапређења борбе против злоупотребе дечјег рада и принудног рада</w:t>
      </w:r>
      <w:r w:rsidR="00E36C18" w:rsidRPr="002365A3">
        <w:rPr>
          <w:rFonts w:ascii="Times New Roman" w:hAnsi="Times New Roman" w:cs="Times New Roman"/>
          <w:color w:val="000000"/>
          <w:sz w:val="24"/>
          <w:szCs w:val="24"/>
          <w:shd w:val="clear" w:color="auto" w:fill="FFFFFF"/>
        </w:rPr>
        <w:t>”</w:t>
      </w:r>
      <w:r w:rsidRPr="002365A3">
        <w:rPr>
          <w:rFonts w:ascii="Times New Roman" w:hAnsi="Times New Roman" w:cs="Times New Roman"/>
          <w:color w:val="000000"/>
          <w:sz w:val="24"/>
          <w:szCs w:val="24"/>
          <w:shd w:val="clear" w:color="auto" w:fill="FFFFFF"/>
        </w:rPr>
        <w:t xml:space="preserve"> у </w:t>
      </w:r>
      <w:r w:rsidR="00A2183F" w:rsidRPr="002365A3">
        <w:rPr>
          <w:rFonts w:ascii="Times New Roman" w:eastAsia="MinionPro-Regular" w:hAnsi="Times New Roman" w:cs="Times New Roman"/>
          <w:sz w:val="24"/>
          <w:szCs w:val="24"/>
          <w:lang w:val="sr-Cyrl-RS"/>
        </w:rPr>
        <w:t xml:space="preserve">Републици </w:t>
      </w:r>
      <w:r w:rsidRPr="002365A3">
        <w:rPr>
          <w:rFonts w:ascii="Times New Roman" w:hAnsi="Times New Roman" w:cs="Times New Roman"/>
          <w:color w:val="000000"/>
          <w:sz w:val="24"/>
          <w:szCs w:val="24"/>
          <w:shd w:val="clear" w:color="auto" w:fill="FFFFFF"/>
        </w:rPr>
        <w:t xml:space="preserve">Србији, учествовало у припреми докумената: Дечији рад-превенција, препознавање и интервенција, Стручно методолошко упутство за стручне раднике у социјалној заштити и троугао процене (са темом злоупотребс дечијсг рада), Водич за примену Индикатора злоупотребе дечјег рада за систем социјалне заштите, као и Инструменти за психосоцијалну процену деце на раду -IPAC (ILO, 2014). Формирањем Министарства за бригу о породици и демографију, област дечији рад и дечији брак је у њиховој падлсжности </w:t>
      </w:r>
      <w:r w:rsidR="002574A9" w:rsidRPr="002365A3">
        <w:rPr>
          <w:rFonts w:ascii="Times New Roman" w:hAnsi="Times New Roman" w:cs="Times New Roman"/>
          <w:color w:val="000000"/>
          <w:sz w:val="24"/>
          <w:szCs w:val="24"/>
          <w:shd w:val="clear" w:color="auto" w:fill="FFFFFF"/>
          <w:lang w:val="sr-Cyrl-RS"/>
        </w:rPr>
        <w:t>–</w:t>
      </w:r>
      <w:r w:rsidRPr="002365A3">
        <w:rPr>
          <w:rFonts w:ascii="Times New Roman" w:hAnsi="Times New Roman" w:cs="Times New Roman"/>
          <w:color w:val="000000"/>
          <w:sz w:val="24"/>
          <w:szCs w:val="24"/>
          <w:shd w:val="clear" w:color="auto" w:fill="FFFFFF"/>
        </w:rPr>
        <w:t xml:space="preserve"> Закон о министарствима („Службени гласник РС</w:t>
      </w:r>
      <w:r w:rsidR="00E36C18" w:rsidRPr="002365A3">
        <w:rPr>
          <w:rFonts w:ascii="Times New Roman" w:hAnsi="Times New Roman" w:cs="Times New Roman"/>
          <w:color w:val="000000"/>
          <w:sz w:val="24"/>
          <w:szCs w:val="24"/>
          <w:shd w:val="clear" w:color="auto" w:fill="FFFFFF"/>
        </w:rPr>
        <w:t>”</w:t>
      </w:r>
      <w:r w:rsidR="007C5631">
        <w:rPr>
          <w:rFonts w:ascii="Times New Roman" w:hAnsi="Times New Roman" w:cs="Times New Roman"/>
          <w:color w:val="000000"/>
          <w:sz w:val="24"/>
          <w:szCs w:val="24"/>
          <w:shd w:val="clear" w:color="auto" w:fill="FFFFFF"/>
        </w:rPr>
        <w:t xml:space="preserve">, број </w:t>
      </w:r>
      <w:r w:rsidRPr="002365A3">
        <w:rPr>
          <w:rFonts w:ascii="Times New Roman" w:hAnsi="Times New Roman" w:cs="Times New Roman"/>
          <w:color w:val="000000"/>
          <w:sz w:val="24"/>
          <w:szCs w:val="24"/>
          <w:shd w:val="clear" w:color="auto" w:fill="FFFFFF"/>
        </w:rPr>
        <w:t>128/20).</w:t>
      </w:r>
    </w:p>
    <w:p w14:paraId="6B84D035" w14:textId="41DBF60D" w:rsidR="00AD5F17" w:rsidRPr="002365A3" w:rsidRDefault="00AD5F17" w:rsidP="00AD5F17">
      <w:pPr>
        <w:spacing w:after="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Друга област која је посебно важна за унапређење остваривања права и социјалне инклузије Рома и Ромкиња у Републици Србији односи се на услуге подршке социјалне заштите. Деца ромске националности су презаступљена у рестриктивним формама заштите, као што су резиденцијалне установе за децу. Удео деце </w:t>
      </w:r>
      <w:r w:rsidR="00BE0C7B" w:rsidRPr="002365A3">
        <w:rPr>
          <w:rFonts w:ascii="Times New Roman" w:eastAsia="TTA20CB408t00" w:hAnsi="Times New Roman" w:cs="Times New Roman"/>
          <w:sz w:val="24"/>
          <w:szCs w:val="24"/>
          <w:lang w:val="sr-Cyrl-RS"/>
        </w:rPr>
        <w:t xml:space="preserve">ромске националности </w:t>
      </w:r>
      <w:r w:rsidRPr="002365A3">
        <w:rPr>
          <w:rFonts w:ascii="Times New Roman" w:eastAsia="TTA20CB408t00" w:hAnsi="Times New Roman" w:cs="Times New Roman"/>
          <w:sz w:val="24"/>
          <w:szCs w:val="24"/>
        </w:rPr>
        <w:t>у хранитељству је такође већи него у општој популацији. Подаци MICS</w:t>
      </w:r>
      <w:r w:rsidR="00BE0C7B" w:rsidRPr="002365A3">
        <w:rPr>
          <w:rFonts w:ascii="Times New Roman" w:eastAsia="TTA20CB408t00" w:hAnsi="Times New Roman" w:cs="Times New Roman"/>
          <w:sz w:val="24"/>
          <w:szCs w:val="24"/>
          <w:lang w:val="sr-Cyrl-RS"/>
        </w:rPr>
        <w:t xml:space="preserve"> 6 </w:t>
      </w:r>
      <w:r w:rsidRPr="002365A3">
        <w:rPr>
          <w:rFonts w:ascii="Times New Roman" w:eastAsia="TTA20CB408t00" w:hAnsi="Times New Roman" w:cs="Times New Roman"/>
          <w:sz w:val="24"/>
          <w:szCs w:val="24"/>
        </w:rPr>
        <w:t>истраживања указују на то да се, када се екстремно сиромаштво укрсти са другим врстама вулнерабилности и дискриминације (инвалидитет, ромско порекло), повећава</w:t>
      </w:r>
      <w:r w:rsidR="005C3C9F" w:rsidRPr="002365A3">
        <w:rPr>
          <w:rFonts w:ascii="Times New Roman" w:eastAsia="TTA20CB408t00" w:hAnsi="Times New Roman" w:cs="Times New Roman"/>
          <w:sz w:val="24"/>
          <w:szCs w:val="24"/>
          <w:lang w:val="sr-Cyrl-RS"/>
        </w:rPr>
        <w:t xml:space="preserve"> се</w:t>
      </w:r>
      <w:r w:rsidRPr="002365A3">
        <w:rPr>
          <w:rFonts w:ascii="Times New Roman" w:eastAsia="TTA20CB408t00" w:hAnsi="Times New Roman" w:cs="Times New Roman"/>
          <w:sz w:val="24"/>
          <w:szCs w:val="24"/>
        </w:rPr>
        <w:t xml:space="preserve"> ризик од занемаривања деце. Због тога је важно развити превентивне услуге подршке породицама које се налазе у вишеструкој депривацији, што није учињено на одговарајући начин када је реч о ромској породици. То је уочљиво и у вези са дневним услугама у заједници, као што су дневни боравци за децу са сметањама у развоју, где иначе постоји велика несразмера између понуде и потражње, због чега се дешава да ромској деци ова подршка није доступна. Најчешћи разлози су недостатак превоза, недостатка проактивних мера за укључивање најугроженијих породица, а веома често небрига и дискриминација. Пилот услуге које су конципиране тако да подразумевају рад са породицама у вишеструкој депривацији, где постоји ризик од измештања детета из породице у Републици Србији, нису део формалног система заштите. </w:t>
      </w:r>
    </w:p>
    <w:p w14:paraId="613464C2" w14:textId="77777777" w:rsidR="00AD5F17" w:rsidRPr="002365A3" w:rsidRDefault="00AD5F17" w:rsidP="00AD5F17">
      <w:pPr>
        <w:spacing w:after="0" w:line="240" w:lineRule="auto"/>
        <w:jc w:val="both"/>
        <w:rPr>
          <w:rFonts w:ascii="Times New Roman" w:eastAsia="TTA20CB408t00" w:hAnsi="Times New Roman" w:cs="Times New Roman"/>
          <w:sz w:val="24"/>
          <w:szCs w:val="24"/>
        </w:rPr>
      </w:pPr>
    </w:p>
    <w:p w14:paraId="320A48B5" w14:textId="65F8B4D3" w:rsidR="00AD5F17" w:rsidRPr="002365A3" w:rsidRDefault="00AD5F17" w:rsidP="00AD5F17">
      <w:pPr>
        <w:spacing w:after="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У остваривању већег степена укључености ромске популације важну улогу би требало да имају водитељи случаја у центрима за социјални рад. Њихово повезивање и остваривање њихове координационе улоге, када је циљ социјално укључивање изоловане породице</w:t>
      </w:r>
      <w:r w:rsidR="00BE0C7B" w:rsidRPr="002365A3">
        <w:rPr>
          <w:rFonts w:ascii="Times New Roman" w:eastAsia="TTA20CB408t00" w:hAnsi="Times New Roman" w:cs="Times New Roman"/>
          <w:sz w:val="24"/>
          <w:szCs w:val="24"/>
          <w:lang w:val="sr-Cyrl-RS"/>
        </w:rPr>
        <w:t xml:space="preserve"> из ромске националне заједнице</w:t>
      </w:r>
      <w:r w:rsidRPr="002365A3">
        <w:rPr>
          <w:rFonts w:ascii="Times New Roman" w:eastAsia="TTA20CB408t00" w:hAnsi="Times New Roman" w:cs="Times New Roman"/>
          <w:sz w:val="24"/>
          <w:szCs w:val="24"/>
        </w:rPr>
        <w:t>, од централног је значаја. Меха</w:t>
      </w:r>
      <w:r w:rsidR="006E5D65" w:rsidRPr="002365A3">
        <w:rPr>
          <w:rFonts w:ascii="Times New Roman" w:eastAsia="TTA20CB408t00" w:hAnsi="Times New Roman" w:cs="Times New Roman"/>
          <w:sz w:val="24"/>
          <w:szCs w:val="24"/>
        </w:rPr>
        <w:t>низам вођења случаја, а поготово</w:t>
      </w:r>
      <w:r w:rsidRPr="002365A3">
        <w:rPr>
          <w:rFonts w:ascii="Times New Roman" w:eastAsia="TTA20CB408t00" w:hAnsi="Times New Roman" w:cs="Times New Roman"/>
          <w:sz w:val="24"/>
          <w:szCs w:val="24"/>
        </w:rPr>
        <w:t xml:space="preserve"> институт конференције случаја, обезбеђује проактиван приступ најважнијих актера у заједници у подршци искљученој породици или појединцу. Ова улога центра за социјални рад је посебно важна и представља добар начин на који би се унапредила сарадња са Националном службом за запошљавање и другим актерима који могу да унапреде положај Рома и Ромкиња на тржишту рада. Од посебног је значаја обавеза социјалних радника да пружају подршку родитељима како би њихова деца редовно похађала школу и остваривала призната права (дечји додатак, превоз до школе).</w:t>
      </w:r>
    </w:p>
    <w:p w14:paraId="4F94269D" w14:textId="77777777" w:rsidR="00AD5F17" w:rsidRPr="002365A3" w:rsidRDefault="00AD5F17" w:rsidP="00AD5F17">
      <w:pPr>
        <w:spacing w:after="0" w:line="240" w:lineRule="auto"/>
        <w:jc w:val="both"/>
        <w:rPr>
          <w:rFonts w:ascii="Times New Roman" w:eastAsia="TTA20CB408t00" w:hAnsi="Times New Roman" w:cs="Times New Roman"/>
          <w:sz w:val="24"/>
          <w:szCs w:val="24"/>
        </w:rPr>
      </w:pPr>
    </w:p>
    <w:p w14:paraId="019A2D3B" w14:textId="77777777" w:rsidR="00AD5F17" w:rsidRPr="002365A3" w:rsidRDefault="00AD5F17" w:rsidP="00AD5F17">
      <w:pPr>
        <w:spacing w:after="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Најзад, унапређење положаја Рома и Ромкиња у систему социјалне заштите и поспешивање њихове друштвене укључености у директној је вези са подацима који се званично не прикупљају, као и редовним праћењем напретка у вези са социјалним укључивањем Рома и Ромкиња, које се такође не врши. </w:t>
      </w:r>
    </w:p>
    <w:p w14:paraId="12C5DBE5" w14:textId="77777777" w:rsidR="00AD5F17" w:rsidRPr="002365A3" w:rsidRDefault="00AD5F17" w:rsidP="00AD5F17">
      <w:pPr>
        <w:pStyle w:val="ListParagraph"/>
        <w:spacing w:after="0" w:line="240" w:lineRule="auto"/>
        <w:ind w:left="0"/>
        <w:contextualSpacing w:val="0"/>
        <w:rPr>
          <w:sz w:val="24"/>
          <w:szCs w:val="24"/>
        </w:rPr>
      </w:pPr>
    </w:p>
    <w:p w14:paraId="4B91A128" w14:textId="4ECF9A17" w:rsidR="00AD5F17" w:rsidRPr="002365A3" w:rsidRDefault="00AD5F17" w:rsidP="00AD5F17">
      <w:pPr>
        <w:spacing w:after="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rPr>
        <w:t xml:space="preserve">Пуна примена мера предвиђених Законом о социјалној заштити и другим прописима предуслов је остваривања других стратешких мера, јер велики број Рома и Ромкиња </w:t>
      </w:r>
      <w:r w:rsidRPr="002365A3">
        <w:rPr>
          <w:rFonts w:ascii="Times New Roman" w:hAnsi="Times New Roman" w:cs="Times New Roman"/>
          <w:sz w:val="24"/>
          <w:szCs w:val="24"/>
        </w:rPr>
        <w:lastRenderedPageBreak/>
        <w:t>живи испод границе сиромаштва која их потпуно искључује из друштвених токова; стога су им потребни подстицај и подршка како би се укључили у образовање, рад и остварили друга права. По својој улози у систему социјална заштита омогућава такву врсту подршке, јер деловањем прожима св</w:t>
      </w:r>
      <w:r w:rsidR="004A677C">
        <w:rPr>
          <w:rFonts w:ascii="Times New Roman" w:hAnsi="Times New Roman" w:cs="Times New Roman"/>
          <w:sz w:val="24"/>
          <w:szCs w:val="24"/>
        </w:rPr>
        <w:t>е стратешке области: образовање; становање;</w:t>
      </w:r>
      <w:r w:rsidRPr="002365A3">
        <w:rPr>
          <w:rFonts w:ascii="Times New Roman" w:hAnsi="Times New Roman" w:cs="Times New Roman"/>
          <w:sz w:val="24"/>
          <w:szCs w:val="24"/>
        </w:rPr>
        <w:t xml:space="preserve"> зап</w:t>
      </w:r>
      <w:r w:rsidR="00A748FC">
        <w:rPr>
          <w:rFonts w:ascii="Times New Roman" w:hAnsi="Times New Roman" w:cs="Times New Roman"/>
          <w:sz w:val="24"/>
          <w:szCs w:val="24"/>
        </w:rPr>
        <w:t xml:space="preserve">ошљавање и здравствену заштиту. </w:t>
      </w:r>
      <w:r w:rsidRPr="002365A3">
        <w:rPr>
          <w:rFonts w:ascii="Times New Roman" w:hAnsi="Times New Roman" w:cs="Times New Roman"/>
          <w:sz w:val="24"/>
          <w:szCs w:val="24"/>
        </w:rPr>
        <w:t>Остваривање ових циљева је могуће кроз обезбеђење материјалне подршке појединцу, односно породици која има потребе за њом, и пружањем услуга социјалне заштите. Мерама социјалне заштите се отклањају последице социјалне искључености. Пружањем услуга социјалне заштите кориснику се помаже да се укључи у друштвене активности, као и да својим радом или активностима допринесе унапређењу сопственог и благостања своје породице. Такође, услуге социјалне заштите помажу кориснику да се повеже са људима из свог окружења, али и утичу на развој амбијента за подршку и помоћ кориснику у његовом окружењу. Услуге доприносе инклузији корисника, односно помажу кориснику да развије оне облике понашања који унапређују његове односе са другим људима, као и у решавању животних тешкоћа и омогућавају прихватање позитивних друштвених вредности и норми.</w:t>
      </w:r>
      <w:r w:rsidRPr="002365A3">
        <w:rPr>
          <w:rFonts w:ascii="Times New Roman" w:hAnsi="Times New Roman" w:cs="Times New Roman"/>
          <w:sz w:val="24"/>
          <w:szCs w:val="24"/>
          <w:lang w:val="sr-Cyrl-RS"/>
        </w:rPr>
        <w:t xml:space="preserve"> </w:t>
      </w:r>
    </w:p>
    <w:p w14:paraId="75BD01C3" w14:textId="77777777" w:rsidR="00143FF7" w:rsidRPr="002365A3" w:rsidRDefault="00143FF7" w:rsidP="00AD5F17">
      <w:pPr>
        <w:spacing w:after="0" w:line="240" w:lineRule="auto"/>
        <w:jc w:val="both"/>
        <w:rPr>
          <w:rFonts w:ascii="Times New Roman" w:hAnsi="Times New Roman" w:cs="Times New Roman"/>
          <w:sz w:val="24"/>
          <w:szCs w:val="24"/>
        </w:rPr>
      </w:pPr>
    </w:p>
    <w:p w14:paraId="2CE04D04" w14:textId="5B522A98" w:rsidR="00AD5F17" w:rsidRPr="002365A3" w:rsidRDefault="00AD5F17" w:rsidP="00AD5F17">
      <w:pPr>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Права из социјалне заштите се остварују преко центара за социјални рад, чији стручњаци треба да препознају тешкоће које нека особа има у обављању свакодневних животних активности и управљању својим животом и у складу са том проценом да упуте корисника на коришћење одређене услуге социјалне заштите. Због тога центри за социјални рад треба да оснаже капацитете како би ефикасно пружали услуге лицима ромске националности, али и развијали мере у локалним самоуправама које се односе на остваривање стратешких циљева. Поред центара за социјални рад важан чинилац остваривања права у социјалној заштити су јединице локалне самоуправе које стварају услове за пружање услуга подршке.</w:t>
      </w:r>
    </w:p>
    <w:p w14:paraId="33F76D91" w14:textId="77777777" w:rsidR="00AD5F17" w:rsidRPr="002365A3" w:rsidRDefault="00AD5F17" w:rsidP="00AD5F17">
      <w:pPr>
        <w:spacing w:after="0" w:line="240" w:lineRule="auto"/>
        <w:jc w:val="both"/>
        <w:rPr>
          <w:rFonts w:ascii="Times New Roman" w:hAnsi="Times New Roman" w:cs="Times New Roman"/>
          <w:sz w:val="24"/>
          <w:szCs w:val="24"/>
        </w:rPr>
      </w:pPr>
    </w:p>
    <w:p w14:paraId="363328B8" w14:textId="77777777" w:rsidR="00AD5F17" w:rsidRPr="002365A3" w:rsidRDefault="00AD5F17" w:rsidP="00AD5F17">
      <w:pPr>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Користећи капацитете ових ресурса у систему социјалне заштите, али и надлежног Министарства за рад, запошљавање, борачка и социјална питања, улога социјалне заштите у унапређењу делотворности стратешких мера је да се „осетљивим” припадницима ромске националне заједнице, односно њиховим породицама:</w:t>
      </w:r>
    </w:p>
    <w:p w14:paraId="63ADFAE6" w14:textId="5F29A515" w:rsidR="00AD5F17" w:rsidRPr="002365A3" w:rsidRDefault="00AD5F17" w:rsidP="00EE6B85">
      <w:pPr>
        <w:pStyle w:val="ListParagraph"/>
        <w:numPr>
          <w:ilvl w:val="0"/>
          <w:numId w:val="8"/>
        </w:numPr>
        <w:spacing w:after="0" w:line="240" w:lineRule="auto"/>
        <w:ind w:left="426" w:right="0" w:hanging="426"/>
        <w:contextualSpacing w:val="0"/>
        <w:rPr>
          <w:rFonts w:ascii="Times New Roman" w:hAnsi="Times New Roman" w:cs="Times New Roman"/>
          <w:sz w:val="24"/>
          <w:szCs w:val="24"/>
        </w:rPr>
      </w:pPr>
      <w:r w:rsidRPr="002365A3">
        <w:rPr>
          <w:rFonts w:ascii="Times New Roman" w:hAnsi="Times New Roman" w:cs="Times New Roman"/>
          <w:sz w:val="24"/>
          <w:szCs w:val="24"/>
        </w:rPr>
        <w:t xml:space="preserve">повећа доступност права на материјална давања, услуге и програме из </w:t>
      </w:r>
      <w:r w:rsidR="004A677C">
        <w:rPr>
          <w:rFonts w:ascii="Times New Roman" w:hAnsi="Times New Roman" w:cs="Times New Roman"/>
          <w:sz w:val="24"/>
          <w:szCs w:val="24"/>
        </w:rPr>
        <w:t>самог система социјалне заштите;</w:t>
      </w:r>
    </w:p>
    <w:p w14:paraId="247F4484" w14:textId="77777777" w:rsidR="00AD5F17" w:rsidRPr="002365A3" w:rsidRDefault="00AD5F17" w:rsidP="00EE6B85">
      <w:pPr>
        <w:pStyle w:val="ListParagraph"/>
        <w:numPr>
          <w:ilvl w:val="0"/>
          <w:numId w:val="8"/>
        </w:numPr>
        <w:spacing w:after="0" w:line="240" w:lineRule="auto"/>
        <w:ind w:left="426" w:right="0" w:hanging="426"/>
        <w:contextualSpacing w:val="0"/>
        <w:rPr>
          <w:rFonts w:ascii="Times New Roman" w:hAnsi="Times New Roman" w:cs="Times New Roman"/>
          <w:sz w:val="24"/>
          <w:szCs w:val="24"/>
        </w:rPr>
      </w:pPr>
      <w:r w:rsidRPr="002365A3">
        <w:rPr>
          <w:rFonts w:ascii="Times New Roman" w:hAnsi="Times New Roman" w:cs="Times New Roman"/>
          <w:sz w:val="24"/>
          <w:szCs w:val="24"/>
        </w:rPr>
        <w:t xml:space="preserve">повећа доступност услуга и програма из других система, који се односе на образовање, становање, запошљавање и здравствену заштиту. </w:t>
      </w:r>
    </w:p>
    <w:p w14:paraId="63A68EDC" w14:textId="77777777" w:rsidR="00143FF7" w:rsidRPr="002365A3" w:rsidRDefault="00143FF7" w:rsidP="00AD5F17">
      <w:pPr>
        <w:pStyle w:val="ListParagraph"/>
        <w:spacing w:after="0" w:line="240" w:lineRule="auto"/>
        <w:ind w:left="0"/>
        <w:contextualSpacing w:val="0"/>
        <w:rPr>
          <w:rFonts w:ascii="Times New Roman" w:hAnsi="Times New Roman" w:cs="Times New Roman"/>
          <w:sz w:val="24"/>
          <w:szCs w:val="24"/>
        </w:rPr>
      </w:pPr>
    </w:p>
    <w:p w14:paraId="41743234" w14:textId="455A7CD8" w:rsidR="00AD5F17" w:rsidRPr="002365A3" w:rsidRDefault="005C4E46" w:rsidP="00AD5F17">
      <w:pPr>
        <w:pStyle w:val="ListParagraph"/>
        <w:spacing w:after="0" w:line="240" w:lineRule="auto"/>
        <w:ind w:left="0"/>
        <w:contextualSpacing w:val="0"/>
        <w:rPr>
          <w:rFonts w:ascii="Times New Roman" w:hAnsi="Times New Roman" w:cs="Times New Roman"/>
          <w:sz w:val="24"/>
          <w:szCs w:val="24"/>
          <w:lang w:val="sr-Cyrl-RS"/>
        </w:rPr>
      </w:pPr>
      <w:r w:rsidRPr="002365A3">
        <w:rPr>
          <w:rFonts w:ascii="Times New Roman" w:hAnsi="Times New Roman" w:cs="Times New Roman"/>
          <w:color w:val="202124"/>
          <w:sz w:val="24"/>
          <w:szCs w:val="24"/>
          <w:shd w:val="clear" w:color="auto" w:fill="FFFFFF"/>
        </w:rPr>
        <w:t>Реализација ових циљева се остварује непосредним учешћем носилаца послова социјалне заштите у рад и активности тимова који се у јединицама локалне самоуправе старају о спровођењу Стратегије, као и отварањем центара за социјални рад према корисницима мера и услуг</w:t>
      </w:r>
      <w:r w:rsidRPr="002365A3">
        <w:rPr>
          <w:rFonts w:ascii="Times New Roman" w:hAnsi="Times New Roman" w:cs="Times New Roman"/>
          <w:sz w:val="24"/>
          <w:szCs w:val="24"/>
          <w:lang w:val="sr-Cyrl-RS"/>
        </w:rPr>
        <w:t>а.</w:t>
      </w:r>
    </w:p>
    <w:p w14:paraId="5B5735AA" w14:textId="77777777" w:rsidR="00143FF7" w:rsidRPr="002365A3" w:rsidRDefault="00143FF7" w:rsidP="00AD5F17">
      <w:pPr>
        <w:pStyle w:val="ListParagraph"/>
        <w:spacing w:after="0" w:line="240" w:lineRule="auto"/>
        <w:ind w:left="0"/>
        <w:contextualSpacing w:val="0"/>
        <w:rPr>
          <w:rFonts w:ascii="Times New Roman" w:hAnsi="Times New Roman" w:cs="Times New Roman"/>
          <w:sz w:val="24"/>
          <w:szCs w:val="24"/>
        </w:rPr>
      </w:pPr>
    </w:p>
    <w:p w14:paraId="21B6BBDA" w14:textId="6D907EA3"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t>Систем услуга социјалне заштите је отворен и има капацитет за прихватање нових услуга и програма, а постојеће услуге и програми намењени су корисницима са различитим карактеристикама и потребама. Могуће је проширити систем услуга и програма социјалне заштите креирањем нових, који одговарају потребама припадника ромске националне заједнице и њиховим породицама. Осмишљавање и спровођење нових услуга засновано је на проактивној улози центара за социјални рад и њиховој сарадњи са носиоцима других јавних политика у локалној заједници.</w:t>
      </w:r>
    </w:p>
    <w:p w14:paraId="6F619A20" w14:textId="77777777" w:rsidR="00143FF7" w:rsidRPr="002365A3" w:rsidRDefault="00143FF7" w:rsidP="00AD5F17">
      <w:pPr>
        <w:pStyle w:val="ListParagraph"/>
        <w:spacing w:after="0" w:line="240" w:lineRule="auto"/>
        <w:ind w:left="0"/>
        <w:contextualSpacing w:val="0"/>
        <w:rPr>
          <w:rFonts w:ascii="Times New Roman" w:hAnsi="Times New Roman" w:cs="Times New Roman"/>
          <w:sz w:val="24"/>
          <w:szCs w:val="24"/>
        </w:rPr>
      </w:pPr>
    </w:p>
    <w:p w14:paraId="7A514E31" w14:textId="36A4E7E9"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lastRenderedPageBreak/>
        <w:t>Локалне самоуправе имају могућност организације службе правне помоћи</w:t>
      </w:r>
      <w:r w:rsidRPr="002365A3">
        <w:rPr>
          <w:rStyle w:val="FootnoteReference"/>
          <w:rFonts w:ascii="Times New Roman" w:hAnsi="Times New Roman"/>
          <w:sz w:val="24"/>
          <w:szCs w:val="24"/>
        </w:rPr>
        <w:footnoteReference w:id="134"/>
      </w:r>
      <w:r w:rsidRPr="002365A3">
        <w:rPr>
          <w:rFonts w:ascii="Times New Roman" w:hAnsi="Times New Roman" w:cs="Times New Roman"/>
          <w:sz w:val="24"/>
          <w:szCs w:val="24"/>
        </w:rPr>
        <w:t xml:space="preserve"> ради ефикаснијег решавања наведених потешкоћа, али овај институт није одговарајуће и делотворно постављен у локалној самоуправи и не штити најбоље интересе грађана и грађанки, поготово не оних који су, попут Рома и Ромкиња, правно потпуно неупућени. Унапређењем сарадње са локалним ромским кoординаторима и локалним организацијама цивилног друштва које заступају интересе Рома и Ромкиња могло би се ефикасније деловати у локалној заједници како у вези са квалитетнијим остваривањем постојећих услуга, тако и у вези са препознавањем потреба за новим услугама и програмима намењеним Ромима и Ромкињама.</w:t>
      </w:r>
    </w:p>
    <w:p w14:paraId="74E34446" w14:textId="77777777" w:rsidR="00143FF7" w:rsidRPr="002365A3" w:rsidRDefault="00143FF7" w:rsidP="00AD5F17">
      <w:pPr>
        <w:pStyle w:val="ListParagraph"/>
        <w:spacing w:after="0" w:line="240" w:lineRule="auto"/>
        <w:ind w:left="0"/>
        <w:contextualSpacing w:val="0"/>
        <w:rPr>
          <w:rFonts w:ascii="Times New Roman" w:hAnsi="Times New Roman" w:cs="Times New Roman"/>
          <w:sz w:val="24"/>
          <w:szCs w:val="24"/>
        </w:rPr>
      </w:pPr>
    </w:p>
    <w:p w14:paraId="1C31B041" w14:textId="2992FDBB"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t xml:space="preserve">Законом о социјалној заштити прописано је да из буџета јединице локалне </w:t>
      </w:r>
      <w:r w:rsidR="00BE354C" w:rsidRPr="002365A3">
        <w:rPr>
          <w:rFonts w:ascii="Times New Roman" w:hAnsi="Times New Roman" w:cs="Times New Roman"/>
          <w:sz w:val="24"/>
          <w:szCs w:val="24"/>
          <w:lang w:val="sr-Cyrl-RS"/>
        </w:rPr>
        <w:t xml:space="preserve">самоуправе </w:t>
      </w:r>
      <w:r w:rsidRPr="002365A3">
        <w:rPr>
          <w:rFonts w:ascii="Times New Roman" w:hAnsi="Times New Roman" w:cs="Times New Roman"/>
          <w:sz w:val="24"/>
          <w:szCs w:val="24"/>
        </w:rPr>
        <w:t xml:space="preserve">самофинансирају: дневне услуге у заједници, услуге подршке за самосталан живот (осим услуге становања уз подршку за особе са инвалидитетом), саветодавно-терапијске и социоедукативне услуге, остале услуге социјалне заштите у складу са потребама локалне самоуправе, једнократне помоћи и друге врсте помоћи, програме унапређења социјалне заштите у јединци локалне самоуправе, иновационе услуге и друго. Међутим, локалне самоуправе ретко прате потребе својих грађана и грађанки. Неразвијеност услуга у заједници грађане приморава да користе постојеће, које су често неадекватне и нерационалне, и да на тај начин делимично задовоље потребе. Услуге које би у потпуности одговарале интересима грађана и грађанки који су се нашли у стању социјалне потребе не постоје у већини локалних самоуправа. Посебно креиране мере усмерене на решавање проблема Рома и Ромкиња су ретке. </w:t>
      </w:r>
    </w:p>
    <w:p w14:paraId="660562AB" w14:textId="77777777" w:rsidR="00143FF7" w:rsidRPr="002365A3" w:rsidRDefault="00143FF7" w:rsidP="00AD5F17">
      <w:pPr>
        <w:pStyle w:val="ListParagraph"/>
        <w:spacing w:after="0" w:line="240" w:lineRule="auto"/>
        <w:ind w:left="0"/>
        <w:contextualSpacing w:val="0"/>
        <w:rPr>
          <w:rFonts w:ascii="Times New Roman" w:hAnsi="Times New Roman" w:cs="Times New Roman"/>
          <w:sz w:val="24"/>
          <w:szCs w:val="24"/>
        </w:rPr>
      </w:pPr>
    </w:p>
    <w:p w14:paraId="39436A3B" w14:textId="070F037C"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t>Потребно је унапредити механизме који омогућавају ромској популацији да се у већем степену укључи у систем социјалне подршке, неопходно је афирмисати породицу као најбољи оквир заштите ове рањиве групе. Породице које се налазе у стању високе угрожености, особе без докумената, без решеног стамбеног питања, прихода, имовине, а при том су вишечлане и вишегенерацијске, могу бити критеријум за ургентну интервенцију. Ургентна интервенција може бити у виду материјалних давања (увећане или једнократне новчане помоћи, помоћи у натури, помоћи у огреву у зимском периоду, грађевинском материјалу за побољшање услова становања и друго). Такође, деца, млади, жене, жртве насиља у породици могу бити разлог ургентне интервенције, збрињавања по хитном поступку, покретања одговарајућих судских поступака, проширења капацитета прихватилишта за децу, младе, одрасле и старија лица, оснивања већег броја сигурних кућа, развијања услуга дневних центара и друго.</w:t>
      </w:r>
    </w:p>
    <w:p w14:paraId="6A4F313F" w14:textId="77777777"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p>
    <w:p w14:paraId="7B213997" w14:textId="751C2C8E"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t>Неопходно је формулисати и протоколе о сарадњи између носилаца јавних политика социјалног укључивања Рома и Ромкиња на националном нивоу како би била успешно настављена сарадња центара за социјални рад и Националне службе за запошљавање у вези са давањем интегрисаних социјалних услуга према радно способним Ромима и Ромкињама, корисницима новчане социјалне помоћи, подстиче њихово запошљавање, као и сарадња центара за социјални рад и полицијских станица која би резултирала лакшим и бржим поступком пријаве пребивалишта Рома и Ромкиња на основу члана 11. став 2. Закона о пребивалишту и боравишту (пријава пребивалиште на адреси центра за социјални рад.</w:t>
      </w:r>
    </w:p>
    <w:p w14:paraId="1C0C5A48" w14:textId="77777777" w:rsidR="004A677C" w:rsidRDefault="004A677C" w:rsidP="00716853">
      <w:pPr>
        <w:shd w:val="clear" w:color="auto" w:fill="FFFFFF"/>
        <w:spacing w:after="5" w:line="252" w:lineRule="atLeast"/>
        <w:ind w:right="33"/>
        <w:jc w:val="both"/>
        <w:rPr>
          <w:rFonts w:ascii="Times New Roman" w:eastAsia="Times New Roman" w:hAnsi="Times New Roman" w:cs="Times New Roman"/>
          <w:color w:val="000000"/>
          <w:sz w:val="24"/>
          <w:szCs w:val="24"/>
          <w:lang w:eastAsia="sr-Latn-RS"/>
        </w:rPr>
      </w:pPr>
    </w:p>
    <w:p w14:paraId="178C3F69" w14:textId="32F5D580" w:rsidR="00716853" w:rsidRPr="002365A3" w:rsidRDefault="00716853" w:rsidP="00716853">
      <w:pPr>
        <w:shd w:val="clear" w:color="auto" w:fill="FFFFFF"/>
        <w:spacing w:after="5" w:line="252" w:lineRule="atLeast"/>
        <w:ind w:right="33"/>
        <w:jc w:val="both"/>
        <w:rPr>
          <w:rFonts w:ascii="Times New Roman" w:eastAsia="Times New Roman" w:hAnsi="Times New Roman" w:cs="Times New Roman"/>
          <w:color w:val="000000"/>
          <w:sz w:val="24"/>
          <w:szCs w:val="24"/>
          <w:lang w:eastAsia="sr-Latn-RS"/>
        </w:rPr>
      </w:pPr>
      <w:r w:rsidRPr="002365A3">
        <w:rPr>
          <w:rFonts w:ascii="Times New Roman" w:eastAsia="Times New Roman" w:hAnsi="Times New Roman" w:cs="Times New Roman"/>
          <w:color w:val="000000"/>
          <w:sz w:val="24"/>
          <w:szCs w:val="24"/>
          <w:lang w:eastAsia="sr-Latn-RS"/>
        </w:rPr>
        <w:t xml:space="preserve">У складу са чланом 11. наведеног Закона грађанин Републике Србије може пријавити пребивалиште по основу права својине на стану, уговора о закупу или другом правном </w:t>
      </w:r>
      <w:r w:rsidRPr="002365A3">
        <w:rPr>
          <w:rFonts w:ascii="Times New Roman" w:eastAsia="Times New Roman" w:hAnsi="Times New Roman" w:cs="Times New Roman"/>
          <w:color w:val="000000"/>
          <w:sz w:val="24"/>
          <w:szCs w:val="24"/>
          <w:lang w:eastAsia="sr-Latn-RS"/>
        </w:rPr>
        <w:lastRenderedPageBreak/>
        <w:t>основу. Уколико грађанин не може да пријави пребивалиште по неком од наведених основа, надлежни ор</w:t>
      </w:r>
      <w:r w:rsidRPr="002365A3">
        <w:rPr>
          <w:rFonts w:ascii="Times New Roman" w:eastAsia="Times New Roman" w:hAnsi="Times New Roman" w:cs="Times New Roman"/>
          <w:color w:val="000000"/>
          <w:sz w:val="24"/>
          <w:szCs w:val="24"/>
          <w:lang w:val="sr-Cyrl-RS" w:eastAsia="sr-Latn-RS"/>
        </w:rPr>
        <w:t>г</w:t>
      </w:r>
      <w:r w:rsidRPr="002365A3">
        <w:rPr>
          <w:rFonts w:ascii="Times New Roman" w:eastAsia="Times New Roman" w:hAnsi="Times New Roman" w:cs="Times New Roman"/>
          <w:color w:val="000000"/>
          <w:sz w:val="24"/>
          <w:szCs w:val="24"/>
          <w:lang w:eastAsia="sr-Latn-RS"/>
        </w:rPr>
        <w:t>ан му решењем утврђује пребивалиште на адреси:</w:t>
      </w:r>
    </w:p>
    <w:p w14:paraId="7A695363" w14:textId="77777777" w:rsidR="00716853" w:rsidRPr="002365A3" w:rsidRDefault="00716853" w:rsidP="00716853">
      <w:pPr>
        <w:shd w:val="clear" w:color="auto" w:fill="FFFFFF"/>
        <w:spacing w:after="0" w:line="252" w:lineRule="atLeast"/>
        <w:ind w:left="720" w:right="17"/>
        <w:jc w:val="both"/>
        <w:rPr>
          <w:rFonts w:ascii="Times New Roman" w:eastAsia="Times New Roman" w:hAnsi="Times New Roman" w:cs="Times New Roman"/>
          <w:color w:val="000000"/>
          <w:sz w:val="24"/>
          <w:szCs w:val="24"/>
          <w:lang w:eastAsia="sr-Latn-RS"/>
        </w:rPr>
      </w:pPr>
      <w:r w:rsidRPr="002365A3">
        <w:rPr>
          <w:rFonts w:ascii="Times New Roman" w:eastAsia="Times New Roman" w:hAnsi="Times New Roman" w:cs="Times New Roman"/>
          <w:color w:val="000000"/>
          <w:sz w:val="24"/>
          <w:szCs w:val="24"/>
          <w:lang w:eastAsia="sr-Latn-RS"/>
        </w:rPr>
        <w:t>1)    његовог сталног становања, ако су испуњени други услови прописаним законом;</w:t>
      </w:r>
    </w:p>
    <w:p w14:paraId="35B0E61C" w14:textId="77777777" w:rsidR="00716853" w:rsidRPr="002365A3" w:rsidRDefault="00716853" w:rsidP="00716853">
      <w:pPr>
        <w:shd w:val="clear" w:color="auto" w:fill="FFFFFF"/>
        <w:spacing w:after="0" w:line="257" w:lineRule="atLeast"/>
        <w:ind w:left="720" w:right="17"/>
        <w:jc w:val="both"/>
        <w:rPr>
          <w:rFonts w:ascii="Times New Roman" w:eastAsia="Times New Roman" w:hAnsi="Times New Roman" w:cs="Times New Roman"/>
          <w:color w:val="000000"/>
          <w:sz w:val="24"/>
          <w:szCs w:val="24"/>
          <w:lang w:eastAsia="sr-Latn-RS"/>
        </w:rPr>
      </w:pPr>
      <w:r w:rsidRPr="002365A3">
        <w:rPr>
          <w:rFonts w:ascii="Times New Roman" w:eastAsia="Times New Roman" w:hAnsi="Times New Roman" w:cs="Times New Roman"/>
          <w:color w:val="000000"/>
          <w:sz w:val="24"/>
          <w:szCs w:val="24"/>
          <w:lang w:eastAsia="sr-Latn-RS"/>
        </w:rPr>
        <w:t>2)    пребивалишта његовог супружника или ванбрачног партнера;</w:t>
      </w:r>
    </w:p>
    <w:p w14:paraId="5E788C39" w14:textId="77777777" w:rsidR="00716853" w:rsidRPr="002365A3" w:rsidRDefault="00716853" w:rsidP="00716853">
      <w:pPr>
        <w:shd w:val="clear" w:color="auto" w:fill="FFFFFF"/>
        <w:spacing w:after="0" w:line="252" w:lineRule="atLeast"/>
        <w:ind w:left="720" w:right="33"/>
        <w:jc w:val="both"/>
        <w:rPr>
          <w:rFonts w:ascii="Times New Roman" w:eastAsia="Times New Roman" w:hAnsi="Times New Roman" w:cs="Times New Roman"/>
          <w:color w:val="000000"/>
          <w:sz w:val="24"/>
          <w:szCs w:val="24"/>
          <w:lang w:eastAsia="sr-Latn-RS"/>
        </w:rPr>
      </w:pPr>
      <w:r w:rsidRPr="002365A3">
        <w:rPr>
          <w:rFonts w:ascii="Times New Roman" w:eastAsia="Times New Roman" w:hAnsi="Times New Roman" w:cs="Times New Roman"/>
          <w:color w:val="000000"/>
          <w:sz w:val="24"/>
          <w:szCs w:val="24"/>
          <w:lang w:eastAsia="sr-Latn-RS"/>
        </w:rPr>
        <w:t>3)    пребивалишта његових родитеља;</w:t>
      </w:r>
    </w:p>
    <w:p w14:paraId="51A84E8F" w14:textId="77777777" w:rsidR="00716853" w:rsidRPr="002365A3" w:rsidRDefault="00716853" w:rsidP="00716853">
      <w:pPr>
        <w:shd w:val="clear" w:color="auto" w:fill="FFFFFF"/>
        <w:spacing w:after="5" w:line="252" w:lineRule="atLeast"/>
        <w:ind w:left="720" w:right="33"/>
        <w:jc w:val="both"/>
        <w:rPr>
          <w:rFonts w:ascii="Times New Roman" w:eastAsia="Times New Roman" w:hAnsi="Times New Roman" w:cs="Times New Roman"/>
          <w:color w:val="000000"/>
          <w:sz w:val="24"/>
          <w:szCs w:val="24"/>
          <w:lang w:eastAsia="sr-Latn-RS"/>
        </w:rPr>
      </w:pPr>
      <w:r w:rsidRPr="002365A3">
        <w:rPr>
          <w:rFonts w:ascii="Times New Roman" w:eastAsia="Times New Roman" w:hAnsi="Times New Roman" w:cs="Times New Roman"/>
          <w:color w:val="000000"/>
          <w:sz w:val="24"/>
          <w:szCs w:val="24"/>
          <w:lang w:eastAsia="sr-Latn-RS"/>
        </w:rPr>
        <w:t>4)    установе у којој је трајно смештен или центра за социјални рад на чијем се подручију налази, уз пријаву грађана тој установи, односно центру да ће његова адреса бити на адреси установе, односно центра.</w:t>
      </w:r>
    </w:p>
    <w:p w14:paraId="65C3A551" w14:textId="77777777" w:rsidR="00716853" w:rsidRPr="002365A3" w:rsidRDefault="00716853" w:rsidP="00716853">
      <w:pPr>
        <w:shd w:val="clear" w:color="auto" w:fill="FFFFFF"/>
        <w:spacing w:after="0" w:line="257" w:lineRule="atLeast"/>
        <w:jc w:val="both"/>
        <w:rPr>
          <w:rFonts w:ascii="Times New Roman" w:eastAsia="Times New Roman" w:hAnsi="Times New Roman" w:cs="Times New Roman"/>
          <w:color w:val="000000"/>
          <w:sz w:val="24"/>
          <w:szCs w:val="24"/>
          <w:lang w:eastAsia="sr-Latn-RS"/>
        </w:rPr>
      </w:pPr>
    </w:p>
    <w:p w14:paraId="54E64C54" w14:textId="2883DD0B" w:rsidR="00716853" w:rsidRPr="002365A3" w:rsidRDefault="00716853" w:rsidP="00716853">
      <w:pPr>
        <w:shd w:val="clear" w:color="auto" w:fill="FFFFFF"/>
        <w:spacing w:after="0" w:line="257" w:lineRule="atLeast"/>
        <w:jc w:val="both"/>
        <w:rPr>
          <w:rFonts w:ascii="Times New Roman" w:hAnsi="Times New Roman" w:cs="Times New Roman"/>
          <w:sz w:val="24"/>
          <w:szCs w:val="24"/>
        </w:rPr>
      </w:pPr>
      <w:r w:rsidRPr="002365A3">
        <w:rPr>
          <w:rFonts w:ascii="Times New Roman" w:eastAsia="Times New Roman" w:hAnsi="Times New Roman" w:cs="Times New Roman"/>
          <w:color w:val="000000"/>
          <w:sz w:val="24"/>
          <w:szCs w:val="24"/>
          <w:lang w:eastAsia="sr-Latn-RS"/>
        </w:rPr>
        <w:t>Према Упутству за поступање Министарства за рад, запошљавање, борачка и социјална питања од 19. јуна 2013. године, центар за социјални рад, након пријема попуњеног обрасца од стране надлежног органа унутрашњих послова, по службеној дужности покреће поступак давања сагласности. Службено лице органа старатељства је дужно да такав образац без одлагања овери својим потписом и службеним печатом и исти врати органу унутрашњих послова код кога се врши пријава пребивалишта. </w:t>
      </w:r>
    </w:p>
    <w:p w14:paraId="44AB51C9" w14:textId="77777777"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p>
    <w:p w14:paraId="7B6D76A4" w14:textId="77777777"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t>Треба поменути да центри за социјални рад воде евиденцију о етничком/националном пореклу корисника, али искуства указују на то изјашњавање корисника и по националној припадности није довољан показатељ тачног броја и структуре корисника, с обзиром на то да је изјашњавање добровољно те и даље остаје проблем недовољно прецизног увида у потребе корисника ромске националности. Међутим, имајући у виду препознатљивост Рома и Ромкиња у смислу њиховог неповољног социјално-економског положаја, на тим основама требало би осмислити одговарајуће програме, а на основу њих центри би развијали услуге за задовољење потреба ове маргинализоване корисничке групе.</w:t>
      </w:r>
    </w:p>
    <w:p w14:paraId="65137659" w14:textId="77777777" w:rsidR="00143FF7" w:rsidRPr="002365A3" w:rsidRDefault="00143FF7" w:rsidP="00AD5F17">
      <w:pPr>
        <w:pStyle w:val="ListParagraph"/>
        <w:spacing w:after="0" w:line="240" w:lineRule="auto"/>
        <w:ind w:left="0"/>
        <w:contextualSpacing w:val="0"/>
        <w:rPr>
          <w:rFonts w:ascii="Times New Roman" w:hAnsi="Times New Roman" w:cs="Times New Roman"/>
          <w:sz w:val="24"/>
          <w:szCs w:val="24"/>
        </w:rPr>
      </w:pPr>
    </w:p>
    <w:p w14:paraId="316D5DA0" w14:textId="3A5EE211"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t>Поред недовољног броја стручних радника у центрима и потребе за већим бројем запослених у социјалној заштити неопходна је и њихова сензибилизација за проблеме са којима се суочава ромска национална мањина, као и додатне обуке и едукација за рад са осетљивим групама, овладавање вештинама преговарања, заступања, специјализоване обуке за рад под притиском и у стресним ситуацијама. Такође, неопходно је увести обуку о антидискриминацији ради подизања свести запослених о проблемима ромске националне мањине и донети правилник о поступању у случају дискриминације.</w:t>
      </w:r>
    </w:p>
    <w:p w14:paraId="4D595289" w14:textId="77777777" w:rsidR="00143FF7" w:rsidRPr="002365A3" w:rsidRDefault="00143FF7" w:rsidP="00AD5F17">
      <w:pPr>
        <w:pStyle w:val="ListParagraph"/>
        <w:spacing w:after="0" w:line="240" w:lineRule="auto"/>
        <w:ind w:left="0"/>
        <w:contextualSpacing w:val="0"/>
        <w:rPr>
          <w:rFonts w:ascii="Times New Roman" w:hAnsi="Times New Roman" w:cs="Times New Roman"/>
          <w:sz w:val="24"/>
          <w:szCs w:val="24"/>
        </w:rPr>
      </w:pPr>
    </w:p>
    <w:p w14:paraId="4BAD9A44" w14:textId="14C7B178"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t>Министарство за рад, запошљавање, борачка и социјална питања би требало да континуирано спроводи праћење рада центара за социјални рад и благовремено предузима одговарајуће мере, пружа помоћ у раду и указује на пропусте. Све ове мере у корелацији са афирмативним акцијама у другим јавним политикама допринеле би унапређењу положаја Рома и Ромкиња.</w:t>
      </w:r>
    </w:p>
    <w:p w14:paraId="4BF00F7A" w14:textId="77777777" w:rsidR="006A2F9A" w:rsidRPr="002365A3" w:rsidRDefault="006A2F9A" w:rsidP="00AD5F17">
      <w:pPr>
        <w:pStyle w:val="ListParagraph"/>
        <w:spacing w:after="0" w:line="240" w:lineRule="auto"/>
        <w:ind w:left="0"/>
        <w:contextualSpacing w:val="0"/>
        <w:rPr>
          <w:rFonts w:ascii="Times New Roman" w:hAnsi="Times New Roman" w:cs="Times New Roman"/>
          <w:sz w:val="24"/>
          <w:szCs w:val="24"/>
        </w:rPr>
      </w:pPr>
    </w:p>
    <w:p w14:paraId="2EBAC116" w14:textId="03CB1840" w:rsidR="002165C8" w:rsidRPr="002365A3" w:rsidRDefault="002165C8" w:rsidP="002165C8">
      <w:pPr>
        <w:spacing w:after="0" w:line="240" w:lineRule="auto"/>
        <w:jc w:val="both"/>
        <w:rPr>
          <w:rFonts w:ascii="Times New Roman" w:eastAsia="Times New Roman" w:hAnsi="Times New Roman" w:cs="Times New Roman"/>
          <w:sz w:val="24"/>
          <w:szCs w:val="24"/>
          <w:lang w:val="sr-Cyrl-CS"/>
        </w:rPr>
      </w:pPr>
      <w:r w:rsidRPr="002365A3">
        <w:rPr>
          <w:rFonts w:ascii="Times New Roman" w:hAnsi="Times New Roman" w:cs="Times New Roman"/>
          <w:sz w:val="24"/>
          <w:szCs w:val="24"/>
          <w:lang w:val="sr-Cyrl-RS"/>
        </w:rPr>
        <w:t xml:space="preserve">Тренутно Министарство за рад, запошљавање, борачка и социјална питања,  ради на  </w:t>
      </w:r>
      <w:r w:rsidRPr="002365A3">
        <w:rPr>
          <w:rFonts w:ascii="Times New Roman" w:eastAsia="Times New Roman" w:hAnsi="Times New Roman" w:cs="Times New Roman"/>
          <w:sz w:val="24"/>
          <w:szCs w:val="24"/>
          <w:lang w:val="sr-Cyrl-CS"/>
        </w:rPr>
        <w:t xml:space="preserve">Нацрту закона о изменама и допунама Закона </w:t>
      </w:r>
      <w:r w:rsidRPr="002365A3">
        <w:rPr>
          <w:rFonts w:ascii="Times New Roman" w:eastAsia="Times New Roman" w:hAnsi="Times New Roman" w:cs="Times New Roman"/>
          <w:sz w:val="24"/>
          <w:szCs w:val="24"/>
          <w:lang w:val="sr-Cyrl-RS"/>
        </w:rPr>
        <w:t xml:space="preserve">о </w:t>
      </w:r>
      <w:r w:rsidRPr="002365A3">
        <w:rPr>
          <w:rFonts w:ascii="Times New Roman" w:eastAsia="Times New Roman" w:hAnsi="Times New Roman" w:cs="Times New Roman"/>
          <w:sz w:val="24"/>
          <w:szCs w:val="24"/>
          <w:lang w:val="sr-Cyrl-CS"/>
        </w:rPr>
        <w:t xml:space="preserve">социјалној заштити, </w:t>
      </w:r>
      <w:r w:rsidRPr="002365A3">
        <w:rPr>
          <w:rFonts w:ascii="Times New Roman" w:eastAsia="Times New Roman" w:hAnsi="Times New Roman" w:cs="Times New Roman"/>
          <w:sz w:val="24"/>
          <w:szCs w:val="24"/>
          <w:lang w:val="sr-Cyrl-RS"/>
        </w:rPr>
        <w:t>Нацрту стратегије социјалне зашт</w:t>
      </w:r>
      <w:r w:rsidR="004A677C">
        <w:rPr>
          <w:rFonts w:ascii="Times New Roman" w:eastAsia="Times New Roman" w:hAnsi="Times New Roman" w:cs="Times New Roman"/>
          <w:sz w:val="24"/>
          <w:szCs w:val="24"/>
          <w:lang w:val="sr-Cyrl-RS"/>
        </w:rPr>
        <w:t>ите у Републици Србији 2021</w:t>
      </w:r>
      <w:r w:rsidR="004A677C" w:rsidRPr="004A677C">
        <w:rPr>
          <w:rFonts w:ascii="Times New Roman" w:eastAsia="Times New Roman" w:hAnsi="Times New Roman" w:cs="Times New Roman"/>
          <w:sz w:val="20"/>
          <w:szCs w:val="20"/>
          <w:lang w:val="sr-Cyrl-RS"/>
        </w:rPr>
        <w:t>–</w:t>
      </w:r>
      <w:r w:rsidRPr="002365A3">
        <w:rPr>
          <w:rFonts w:ascii="Times New Roman" w:eastAsia="Times New Roman" w:hAnsi="Times New Roman" w:cs="Times New Roman"/>
          <w:sz w:val="24"/>
          <w:szCs w:val="24"/>
          <w:lang w:val="sr-Cyrl-RS"/>
        </w:rPr>
        <w:t>2026.</w:t>
      </w:r>
      <w:r w:rsidR="004A677C">
        <w:rPr>
          <w:rFonts w:ascii="Times New Roman" w:eastAsia="Times New Roman" w:hAnsi="Times New Roman" w:cs="Times New Roman"/>
          <w:sz w:val="24"/>
          <w:szCs w:val="24"/>
          <w:lang w:val="sr-Cyrl-RS"/>
        </w:rPr>
        <w:t xml:space="preserve"> </w:t>
      </w:r>
      <w:r w:rsidRPr="002365A3">
        <w:rPr>
          <w:rFonts w:ascii="Times New Roman" w:eastAsia="Times New Roman" w:hAnsi="Times New Roman" w:cs="Times New Roman"/>
          <w:sz w:val="24"/>
          <w:szCs w:val="24"/>
          <w:lang w:val="sr-Cyrl-RS"/>
        </w:rPr>
        <w:t>год</w:t>
      </w:r>
      <w:r w:rsidR="004A677C">
        <w:rPr>
          <w:rFonts w:ascii="Times New Roman" w:eastAsia="Times New Roman" w:hAnsi="Times New Roman" w:cs="Times New Roman"/>
          <w:sz w:val="24"/>
          <w:szCs w:val="24"/>
          <w:lang w:val="sr-Cyrl-RS"/>
        </w:rPr>
        <w:t>ине</w:t>
      </w:r>
      <w:r w:rsidRPr="002365A3">
        <w:rPr>
          <w:rFonts w:ascii="Times New Roman" w:eastAsia="Times New Roman" w:hAnsi="Times New Roman" w:cs="Times New Roman"/>
          <w:sz w:val="24"/>
          <w:szCs w:val="24"/>
          <w:lang w:val="sr-Cyrl-CS"/>
        </w:rPr>
        <w:t xml:space="preserve">, </w:t>
      </w:r>
      <w:r w:rsidRPr="002365A3">
        <w:rPr>
          <w:rFonts w:ascii="Times New Roman" w:eastAsia="Times New Roman" w:hAnsi="Times New Roman" w:cs="Times New Roman"/>
          <w:bCs/>
          <w:sz w:val="24"/>
          <w:szCs w:val="24"/>
          <w:lang w:val="sr-Cyrl-CS"/>
        </w:rPr>
        <w:t xml:space="preserve">Предлогу стратегије </w:t>
      </w:r>
      <w:r w:rsidRPr="002365A3">
        <w:rPr>
          <w:rFonts w:ascii="Times New Roman" w:eastAsia="Times New Roman" w:hAnsi="Times New Roman" w:cs="Times New Roman"/>
          <w:sz w:val="24"/>
          <w:szCs w:val="24"/>
          <w:lang w:val="en-GB"/>
        </w:rPr>
        <w:t>деинституционализације</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и</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развој</w:t>
      </w:r>
      <w:r w:rsidRPr="002365A3">
        <w:rPr>
          <w:rFonts w:ascii="Times New Roman" w:eastAsia="Times New Roman" w:hAnsi="Times New Roman" w:cs="Times New Roman"/>
          <w:sz w:val="24"/>
          <w:szCs w:val="24"/>
        </w:rPr>
        <w:t xml:space="preserve">a </w:t>
      </w:r>
      <w:r w:rsidRPr="002365A3">
        <w:rPr>
          <w:rFonts w:ascii="Times New Roman" w:eastAsia="Times New Roman" w:hAnsi="Times New Roman" w:cs="Times New Roman"/>
          <w:sz w:val="24"/>
          <w:szCs w:val="24"/>
          <w:lang w:val="en-GB"/>
        </w:rPr>
        <w:t>услуга</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социјалне</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заштите</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у</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заједници</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за</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период</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од</w:t>
      </w:r>
      <w:r w:rsidRPr="002365A3">
        <w:rPr>
          <w:rFonts w:ascii="Times New Roman" w:eastAsia="Times New Roman" w:hAnsi="Times New Roman" w:cs="Times New Roman"/>
          <w:sz w:val="24"/>
          <w:szCs w:val="24"/>
        </w:rPr>
        <w:t xml:space="preserve"> 2021</w:t>
      </w:r>
      <w:r w:rsidR="008C538D" w:rsidRPr="008C538D">
        <w:rPr>
          <w:rFonts w:ascii="Times New Roman" w:eastAsia="Times New Roman" w:hAnsi="Times New Roman" w:cs="Times New Roman"/>
          <w:sz w:val="20"/>
          <w:szCs w:val="20"/>
        </w:rPr>
        <w:t>–</w:t>
      </w:r>
      <w:r w:rsidRPr="002365A3">
        <w:rPr>
          <w:rFonts w:ascii="Times New Roman" w:eastAsia="Times New Roman" w:hAnsi="Times New Roman" w:cs="Times New Roman"/>
          <w:sz w:val="24"/>
          <w:szCs w:val="24"/>
        </w:rPr>
        <w:t>2026.</w:t>
      </w:r>
      <w:r w:rsidR="008C538D">
        <w:rPr>
          <w:rFonts w:ascii="Times New Roman" w:eastAsia="Times New Roman" w:hAnsi="Times New Roman" w:cs="Times New Roman"/>
          <w:sz w:val="24"/>
          <w:szCs w:val="24"/>
          <w:lang w:val="sr-Cyrl-RS"/>
        </w:rPr>
        <w:t xml:space="preserve"> </w:t>
      </w:r>
      <w:r w:rsidRPr="002365A3">
        <w:rPr>
          <w:rFonts w:ascii="Times New Roman" w:eastAsia="Times New Roman" w:hAnsi="Times New Roman" w:cs="Times New Roman"/>
          <w:sz w:val="24"/>
          <w:szCs w:val="24"/>
          <w:lang w:val="en-GB"/>
        </w:rPr>
        <w:t>године</w:t>
      </w:r>
      <w:r w:rsidRPr="002365A3">
        <w:rPr>
          <w:rFonts w:ascii="Times New Roman" w:eastAsia="Times New Roman" w:hAnsi="Times New Roman" w:cs="Times New Roman"/>
          <w:sz w:val="24"/>
          <w:szCs w:val="24"/>
          <w:lang w:val="sr-Cyrl-CS"/>
        </w:rPr>
        <w:t xml:space="preserve">, </w:t>
      </w:r>
      <w:r w:rsidRPr="002365A3">
        <w:rPr>
          <w:rFonts w:ascii="Times New Roman" w:eastAsia="Times New Roman" w:hAnsi="Times New Roman" w:cs="Times New Roman"/>
          <w:sz w:val="24"/>
          <w:szCs w:val="24"/>
          <w:lang w:val="sr-Cyrl-RS"/>
        </w:rPr>
        <w:t xml:space="preserve">Предлогу акционог плана </w:t>
      </w:r>
      <w:r w:rsidRPr="002365A3">
        <w:rPr>
          <w:rFonts w:ascii="Times New Roman" w:eastAsia="Times New Roman" w:hAnsi="Times New Roman" w:cs="Times New Roman"/>
          <w:bCs/>
          <w:sz w:val="24"/>
          <w:szCs w:val="24"/>
          <w:lang w:val="en-GB"/>
        </w:rPr>
        <w:t>за</w:t>
      </w:r>
      <w:r w:rsidRPr="002365A3">
        <w:rPr>
          <w:rFonts w:ascii="Times New Roman" w:eastAsia="Times New Roman" w:hAnsi="Times New Roman" w:cs="Times New Roman"/>
          <w:bCs/>
          <w:sz w:val="24"/>
          <w:szCs w:val="24"/>
        </w:rPr>
        <w:t xml:space="preserve"> </w:t>
      </w:r>
      <w:r w:rsidRPr="002365A3">
        <w:rPr>
          <w:rFonts w:ascii="Times New Roman" w:eastAsia="Times New Roman" w:hAnsi="Times New Roman" w:cs="Times New Roman"/>
          <w:bCs/>
          <w:sz w:val="24"/>
          <w:szCs w:val="24"/>
          <w:lang w:val="en-GB"/>
        </w:rPr>
        <w:t>период</w:t>
      </w:r>
      <w:r w:rsidRPr="002365A3">
        <w:rPr>
          <w:rFonts w:ascii="Times New Roman" w:eastAsia="Times New Roman" w:hAnsi="Times New Roman" w:cs="Times New Roman"/>
          <w:bCs/>
          <w:sz w:val="24"/>
          <w:szCs w:val="24"/>
          <w:lang w:val="sr-Cyrl-RS"/>
        </w:rPr>
        <w:t xml:space="preserve"> од</w:t>
      </w:r>
      <w:r w:rsidRPr="002365A3">
        <w:rPr>
          <w:rFonts w:ascii="Times New Roman" w:eastAsia="Times New Roman" w:hAnsi="Times New Roman" w:cs="Times New Roman"/>
          <w:bCs/>
          <w:sz w:val="24"/>
          <w:szCs w:val="24"/>
        </w:rPr>
        <w:t xml:space="preserve"> 2021. </w:t>
      </w:r>
      <w:r w:rsidRPr="002365A3">
        <w:rPr>
          <w:rFonts w:ascii="Times New Roman" w:eastAsia="Times New Roman" w:hAnsi="Times New Roman" w:cs="Times New Roman"/>
          <w:bCs/>
          <w:sz w:val="24"/>
          <w:szCs w:val="24"/>
          <w:lang w:val="sr-Cyrl-RS"/>
        </w:rPr>
        <w:t xml:space="preserve">до </w:t>
      </w:r>
      <w:r w:rsidRPr="002365A3">
        <w:rPr>
          <w:rFonts w:ascii="Times New Roman" w:eastAsia="Times New Roman" w:hAnsi="Times New Roman" w:cs="Times New Roman"/>
          <w:bCs/>
          <w:sz w:val="24"/>
          <w:szCs w:val="24"/>
        </w:rPr>
        <w:t>2023</w:t>
      </w:r>
      <w:r w:rsidRPr="002365A3">
        <w:rPr>
          <w:rFonts w:ascii="Times New Roman" w:eastAsia="Times New Roman" w:hAnsi="Times New Roman" w:cs="Times New Roman"/>
          <w:bCs/>
          <w:sz w:val="24"/>
          <w:szCs w:val="24"/>
          <w:lang w:val="sr-Cyrl-RS"/>
        </w:rPr>
        <w:t>. године,</w:t>
      </w:r>
      <w:r w:rsidRPr="002365A3">
        <w:rPr>
          <w:rFonts w:ascii="Times New Roman" w:eastAsia="Times New Roman" w:hAnsi="Times New Roman" w:cs="Times New Roman"/>
          <w:sz w:val="24"/>
          <w:szCs w:val="24"/>
          <w:lang w:val="sr-Cyrl-CS"/>
        </w:rPr>
        <w:t xml:space="preserve"> </w:t>
      </w:r>
      <w:r w:rsidRPr="002365A3">
        <w:rPr>
          <w:rFonts w:ascii="Times New Roman" w:eastAsia="Times New Roman" w:hAnsi="Times New Roman" w:cs="Times New Roman"/>
          <w:bCs/>
          <w:sz w:val="24"/>
          <w:szCs w:val="24"/>
          <w:lang w:val="sr-Cyrl-RS"/>
        </w:rPr>
        <w:t>з</w:t>
      </w:r>
      <w:r w:rsidRPr="002365A3">
        <w:rPr>
          <w:rFonts w:ascii="Times New Roman" w:eastAsia="Times New Roman" w:hAnsi="Times New Roman" w:cs="Times New Roman"/>
          <w:bCs/>
          <w:sz w:val="24"/>
          <w:szCs w:val="24"/>
          <w:lang w:val="en-GB"/>
        </w:rPr>
        <w:t>а</w:t>
      </w:r>
      <w:r w:rsidRPr="002365A3">
        <w:rPr>
          <w:rFonts w:ascii="Times New Roman" w:eastAsia="Times New Roman" w:hAnsi="Times New Roman" w:cs="Times New Roman"/>
          <w:bCs/>
          <w:sz w:val="24"/>
          <w:szCs w:val="24"/>
        </w:rPr>
        <w:t xml:space="preserve"> </w:t>
      </w:r>
      <w:r w:rsidRPr="002365A3">
        <w:rPr>
          <w:rFonts w:ascii="Times New Roman" w:eastAsia="Times New Roman" w:hAnsi="Times New Roman" w:cs="Times New Roman"/>
          <w:bCs/>
          <w:sz w:val="24"/>
          <w:szCs w:val="24"/>
          <w:lang w:val="en-GB"/>
        </w:rPr>
        <w:t>спровођење</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sr-Cyrl-RS"/>
        </w:rPr>
        <w:t>С</w:t>
      </w:r>
      <w:r w:rsidRPr="002365A3">
        <w:rPr>
          <w:rFonts w:ascii="Times New Roman" w:eastAsia="Arial Unicode MS" w:hAnsi="Times New Roman" w:cs="Times New Roman"/>
          <w:sz w:val="24"/>
          <w:szCs w:val="24"/>
          <w:bdr w:val="none" w:sz="0" w:space="0" w:color="auto" w:frame="1"/>
          <w:lang w:val="en-GB"/>
        </w:rPr>
        <w:t>тратегије</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за</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спречавање</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и</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борбу</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против</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родно</w:t>
      </w:r>
      <w:r w:rsidRPr="002365A3">
        <w:rPr>
          <w:rFonts w:ascii="Times New Roman" w:eastAsia="Arial Unicode MS" w:hAnsi="Times New Roman" w:cs="Times New Roman"/>
          <w:sz w:val="24"/>
          <w:szCs w:val="24"/>
          <w:bdr w:val="none" w:sz="0" w:space="0" w:color="auto" w:frame="1"/>
          <w:lang w:val="sr-Cyrl-RS"/>
        </w:rPr>
        <w:t xml:space="preserve"> </w:t>
      </w:r>
      <w:r w:rsidRPr="002365A3">
        <w:rPr>
          <w:rFonts w:ascii="Times New Roman" w:eastAsia="Arial Unicode MS" w:hAnsi="Times New Roman" w:cs="Times New Roman"/>
          <w:sz w:val="24"/>
          <w:szCs w:val="24"/>
          <w:bdr w:val="none" w:sz="0" w:space="0" w:color="auto" w:frame="1"/>
          <w:lang w:val="en-GB"/>
        </w:rPr>
        <w:t>заснованог</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насиља</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према</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женама</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и</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насиља</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у</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породици</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за</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период</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од</w:t>
      </w:r>
      <w:r w:rsidRPr="002365A3">
        <w:rPr>
          <w:rFonts w:ascii="Times New Roman" w:eastAsia="Arial Unicode MS" w:hAnsi="Times New Roman" w:cs="Times New Roman"/>
          <w:sz w:val="24"/>
          <w:szCs w:val="24"/>
          <w:bdr w:val="none" w:sz="0" w:space="0" w:color="auto" w:frame="1"/>
        </w:rPr>
        <w:t xml:space="preserve"> 2021. </w:t>
      </w:r>
      <w:r w:rsidRPr="002365A3">
        <w:rPr>
          <w:rFonts w:ascii="Times New Roman" w:eastAsia="Arial Unicode MS" w:hAnsi="Times New Roman" w:cs="Times New Roman"/>
          <w:sz w:val="24"/>
          <w:szCs w:val="24"/>
          <w:bdr w:val="none" w:sz="0" w:space="0" w:color="auto" w:frame="1"/>
          <w:lang w:val="en-GB"/>
        </w:rPr>
        <w:t>до</w:t>
      </w:r>
      <w:r w:rsidRPr="002365A3">
        <w:rPr>
          <w:rFonts w:ascii="Times New Roman" w:eastAsia="Arial Unicode MS" w:hAnsi="Times New Roman" w:cs="Times New Roman"/>
          <w:sz w:val="24"/>
          <w:szCs w:val="24"/>
          <w:bdr w:val="none" w:sz="0" w:space="0" w:color="auto" w:frame="1"/>
        </w:rPr>
        <w:t xml:space="preserve"> 2025. </w:t>
      </w:r>
      <w:r w:rsidRPr="002365A3">
        <w:rPr>
          <w:rFonts w:ascii="Times New Roman" w:eastAsia="Arial Unicode MS" w:hAnsi="Times New Roman" w:cs="Times New Roman"/>
          <w:sz w:val="24"/>
          <w:szCs w:val="24"/>
          <w:bdr w:val="none" w:sz="0" w:space="0" w:color="auto" w:frame="1"/>
          <w:lang w:val="en-GB"/>
        </w:rPr>
        <w:t>године</w:t>
      </w:r>
      <w:r w:rsidRPr="002365A3">
        <w:rPr>
          <w:rFonts w:ascii="Times New Roman" w:eastAsia="Arial Unicode MS" w:hAnsi="Times New Roman" w:cs="Times New Roman"/>
          <w:sz w:val="24"/>
          <w:szCs w:val="24"/>
          <w:bdr w:val="none" w:sz="0" w:space="0" w:color="auto" w:frame="1"/>
          <w:lang w:val="sr-Cyrl-RS"/>
        </w:rPr>
        <w:t>,</w:t>
      </w:r>
      <w:r w:rsidRPr="002365A3">
        <w:rPr>
          <w:rFonts w:ascii="Times New Roman" w:eastAsia="Times New Roman" w:hAnsi="Times New Roman" w:cs="Times New Roman"/>
          <w:sz w:val="24"/>
          <w:szCs w:val="24"/>
          <w:lang w:val="sr-Cyrl-CS"/>
        </w:rPr>
        <w:t xml:space="preserve"> Предлогу уредбе о измени Уредбе о наменским трансферима у социјалној заштити и др.</w:t>
      </w:r>
    </w:p>
    <w:p w14:paraId="59911AB7" w14:textId="77777777" w:rsidR="002165C8" w:rsidRPr="002365A3" w:rsidRDefault="002165C8" w:rsidP="00AD5F17">
      <w:pPr>
        <w:pStyle w:val="ListParagraph"/>
        <w:spacing w:after="0" w:line="240" w:lineRule="auto"/>
        <w:ind w:left="0"/>
        <w:contextualSpacing w:val="0"/>
        <w:rPr>
          <w:rFonts w:ascii="Times New Roman" w:hAnsi="Times New Roman" w:cs="Times New Roman"/>
          <w:sz w:val="24"/>
          <w:szCs w:val="24"/>
        </w:rPr>
      </w:pPr>
    </w:p>
    <w:p w14:paraId="77436FFC" w14:textId="07F6C6A3" w:rsidR="0034467C" w:rsidRPr="002365A3" w:rsidRDefault="002F3560" w:rsidP="0034467C">
      <w:pPr>
        <w:pStyle w:val="Heading1"/>
        <w:rPr>
          <w:rFonts w:ascii="Times New Roman" w:hAnsi="Times New Roman" w:cs="Times New Roman"/>
          <w:bCs/>
          <w:color w:val="auto"/>
          <w:sz w:val="24"/>
          <w:szCs w:val="24"/>
          <w:lang w:val="sr-Cyrl-RS"/>
        </w:rPr>
      </w:pPr>
      <w:bookmarkStart w:id="40" w:name="_Toc92358768"/>
      <w:r w:rsidRPr="002365A3">
        <w:rPr>
          <w:rFonts w:ascii="Times New Roman" w:hAnsi="Times New Roman" w:cs="Times New Roman"/>
          <w:bCs/>
          <w:color w:val="auto"/>
          <w:sz w:val="24"/>
          <w:szCs w:val="24"/>
          <w:lang w:val="sr-Cyrl-RS"/>
        </w:rPr>
        <w:t>5</w:t>
      </w:r>
      <w:r w:rsidR="0034467C" w:rsidRPr="002365A3">
        <w:rPr>
          <w:rFonts w:ascii="Times New Roman" w:hAnsi="Times New Roman" w:cs="Times New Roman"/>
          <w:bCs/>
          <w:color w:val="auto"/>
          <w:sz w:val="24"/>
          <w:szCs w:val="24"/>
          <w:lang w:val="sr-Cyrl-RS"/>
        </w:rPr>
        <w:t>.</w:t>
      </w:r>
      <w:r w:rsidR="0034467C" w:rsidRPr="002365A3">
        <w:rPr>
          <w:rFonts w:ascii="Times New Roman" w:hAnsi="Times New Roman" w:cs="Times New Roman"/>
          <w:bCs/>
          <w:color w:val="auto"/>
          <w:sz w:val="24"/>
          <w:szCs w:val="24"/>
        </w:rPr>
        <w:t xml:space="preserve"> ДЕФИНИСАЊЕ ЖЕЉЕНЕ ПРОМЕНЕ</w:t>
      </w:r>
      <w:bookmarkEnd w:id="40"/>
      <w:r w:rsidR="00C353E4" w:rsidRPr="002365A3">
        <w:rPr>
          <w:rFonts w:ascii="Times New Roman" w:hAnsi="Times New Roman" w:cs="Times New Roman"/>
          <w:bCs/>
          <w:color w:val="auto"/>
          <w:sz w:val="24"/>
          <w:szCs w:val="24"/>
          <w:lang w:val="sr-Cyrl-RS"/>
        </w:rPr>
        <w:t xml:space="preserve"> </w:t>
      </w:r>
    </w:p>
    <w:p w14:paraId="0ECD1292" w14:textId="29CB5F16" w:rsidR="00C353E4" w:rsidRPr="002365A3" w:rsidRDefault="00C353E4" w:rsidP="00C353E4">
      <w:pPr>
        <w:rPr>
          <w:sz w:val="24"/>
          <w:szCs w:val="24"/>
        </w:rPr>
      </w:pPr>
    </w:p>
    <w:p w14:paraId="7A0BA7EE" w14:textId="41A4A34C" w:rsidR="00C353E4" w:rsidRPr="002365A3" w:rsidRDefault="00B2716A" w:rsidP="00C353E4">
      <w:pPr>
        <w:pStyle w:val="Heading2"/>
        <w:rPr>
          <w:rFonts w:ascii="Times New Roman" w:hAnsi="Times New Roman" w:cs="Times New Roman"/>
          <w:bCs/>
          <w:color w:val="auto"/>
          <w:sz w:val="24"/>
          <w:szCs w:val="24"/>
          <w:lang w:val="sr-Cyrl-RS"/>
        </w:rPr>
      </w:pPr>
      <w:bookmarkStart w:id="41" w:name="_Toc92358769"/>
      <w:r w:rsidRPr="002365A3">
        <w:rPr>
          <w:rFonts w:ascii="Times New Roman" w:hAnsi="Times New Roman" w:cs="Times New Roman"/>
          <w:bCs/>
          <w:color w:val="auto"/>
          <w:sz w:val="24"/>
          <w:szCs w:val="24"/>
          <w:lang w:val="sr-Cyrl-RS"/>
        </w:rPr>
        <w:t>5</w:t>
      </w:r>
      <w:r w:rsidR="00C353E4" w:rsidRPr="002365A3">
        <w:rPr>
          <w:rFonts w:ascii="Times New Roman" w:hAnsi="Times New Roman" w:cs="Times New Roman"/>
          <w:bCs/>
          <w:color w:val="auto"/>
          <w:sz w:val="24"/>
          <w:szCs w:val="24"/>
          <w:lang w:val="sr-Cyrl-RS"/>
        </w:rPr>
        <w:t>.1.</w:t>
      </w:r>
      <w:r w:rsidR="00216C8F">
        <w:rPr>
          <w:rFonts w:ascii="Times New Roman" w:hAnsi="Times New Roman" w:cs="Times New Roman"/>
          <w:bCs/>
          <w:color w:val="auto"/>
          <w:sz w:val="24"/>
          <w:szCs w:val="24"/>
          <w:lang w:val="sr-Cyrl-RS"/>
        </w:rPr>
        <w:t xml:space="preserve"> </w:t>
      </w:r>
      <w:r w:rsidR="00C353E4" w:rsidRPr="002365A3">
        <w:rPr>
          <w:rFonts w:ascii="Times New Roman" w:hAnsi="Times New Roman" w:cs="Times New Roman"/>
          <w:bCs/>
          <w:color w:val="auto"/>
          <w:sz w:val="24"/>
          <w:szCs w:val="24"/>
          <w:lang w:val="sr-Cyrl-RS"/>
        </w:rPr>
        <w:t>ВИЗИЈА</w:t>
      </w:r>
      <w:bookmarkEnd w:id="41"/>
      <w:r w:rsidR="00C353E4" w:rsidRPr="002365A3">
        <w:rPr>
          <w:rFonts w:ascii="Times New Roman" w:hAnsi="Times New Roman" w:cs="Times New Roman"/>
          <w:bCs/>
          <w:color w:val="auto"/>
          <w:sz w:val="24"/>
          <w:szCs w:val="24"/>
          <w:lang w:val="sr-Cyrl-RS"/>
        </w:rPr>
        <w:t xml:space="preserve"> </w:t>
      </w:r>
    </w:p>
    <w:p w14:paraId="5CC9E096" w14:textId="47B9B9F3" w:rsidR="0060570C" w:rsidRPr="002365A3" w:rsidRDefault="0060570C" w:rsidP="0060570C">
      <w:pPr>
        <w:rPr>
          <w:sz w:val="24"/>
          <w:szCs w:val="24"/>
          <w:lang w:val="sr-Cyrl-RS"/>
        </w:rPr>
      </w:pPr>
    </w:p>
    <w:p w14:paraId="69D7523E" w14:textId="10009ABA" w:rsidR="0060570C" w:rsidRPr="002365A3" w:rsidRDefault="0060570C" w:rsidP="0060570C">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rPr>
        <w:t xml:space="preserve">У Републици Србији је 2011. године пописано 147.604 </w:t>
      </w:r>
      <w:r w:rsidR="00F25008" w:rsidRPr="002365A3">
        <w:rPr>
          <w:rFonts w:ascii="Times New Roman" w:hAnsi="Times New Roman" w:cs="Times New Roman"/>
          <w:sz w:val="24"/>
          <w:szCs w:val="24"/>
          <w:lang w:val="sr-Cyrl-RS"/>
        </w:rPr>
        <w:t>Рома и Ромкиња</w:t>
      </w:r>
      <w:r w:rsidRPr="002365A3">
        <w:rPr>
          <w:rFonts w:ascii="Times New Roman" w:hAnsi="Times New Roman" w:cs="Times New Roman"/>
          <w:sz w:val="24"/>
          <w:szCs w:val="24"/>
          <w:lang w:val="sr-Cyrl-RS"/>
        </w:rPr>
        <w:t xml:space="preserve">, од којих је 75.042 мушкараца, а 72.562 жена. Број </w:t>
      </w:r>
      <w:r w:rsidR="00F25008" w:rsidRPr="002365A3">
        <w:rPr>
          <w:rFonts w:ascii="Times New Roman" w:hAnsi="Times New Roman" w:cs="Times New Roman"/>
          <w:sz w:val="24"/>
          <w:szCs w:val="24"/>
          <w:lang w:val="sr-Cyrl-RS"/>
        </w:rPr>
        <w:t>Рома и Ромкиња</w:t>
      </w:r>
      <w:r w:rsidRPr="002365A3">
        <w:rPr>
          <w:rFonts w:ascii="Times New Roman" w:hAnsi="Times New Roman" w:cs="Times New Roman"/>
          <w:sz w:val="24"/>
          <w:szCs w:val="24"/>
        </w:rPr>
        <w:t xml:space="preserve"> чини 2,1% становништва на територији Републике Србије</w:t>
      </w:r>
      <w:r w:rsidRPr="002365A3">
        <w:rPr>
          <w:rStyle w:val="FootnoteReference"/>
          <w:rFonts w:ascii="Times New Roman" w:hAnsi="Times New Roman"/>
          <w:sz w:val="24"/>
          <w:szCs w:val="24"/>
        </w:rPr>
        <w:footnoteReference w:id="135"/>
      </w:r>
      <w:r w:rsidRPr="002365A3">
        <w:rPr>
          <w:rFonts w:ascii="Times New Roman" w:hAnsi="Times New Roman" w:cs="Times New Roman"/>
          <w:sz w:val="24"/>
          <w:szCs w:val="24"/>
        </w:rPr>
        <w:t xml:space="preserve"> без </w:t>
      </w:r>
      <w:r w:rsidR="00A4616C" w:rsidRPr="002365A3">
        <w:rPr>
          <w:rFonts w:ascii="Times New Roman" w:hAnsi="Times New Roman" w:cs="Times New Roman"/>
          <w:sz w:val="24"/>
          <w:szCs w:val="24"/>
        </w:rPr>
        <w:t>Аутономне покрајине Косово и Метохија</w:t>
      </w:r>
      <w:r w:rsidR="00310FE4">
        <w:rPr>
          <w:rFonts w:ascii="Times New Roman" w:hAnsi="Times New Roman" w:cs="Times New Roman"/>
          <w:sz w:val="24"/>
          <w:szCs w:val="24"/>
        </w:rPr>
        <w:t>,</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ш</w:t>
      </w:r>
      <w:r w:rsidRPr="002365A3">
        <w:rPr>
          <w:rFonts w:ascii="Times New Roman" w:hAnsi="Times New Roman" w:cs="Times New Roman"/>
          <w:sz w:val="24"/>
          <w:szCs w:val="24"/>
        </w:rPr>
        <w:t>то је број који је референтан за планирање стратешких мера</w:t>
      </w:r>
      <w:r w:rsidRPr="002365A3">
        <w:rPr>
          <w:rStyle w:val="FootnoteReference"/>
          <w:rFonts w:ascii="Times New Roman" w:hAnsi="Times New Roman"/>
          <w:sz w:val="24"/>
          <w:szCs w:val="24"/>
        </w:rPr>
        <w:footnoteReference w:id="136"/>
      </w:r>
      <w:r w:rsidRPr="002365A3">
        <w:rPr>
          <w:rFonts w:ascii="Times New Roman" w:hAnsi="Times New Roman" w:cs="Times New Roman"/>
          <w:sz w:val="24"/>
          <w:szCs w:val="24"/>
        </w:rPr>
        <w:t>, иако</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процене различитих организација указују на то да је број Рома и Ромкиња који живе у </w:t>
      </w:r>
      <w:r w:rsidR="007F42EB" w:rsidRPr="002365A3">
        <w:rPr>
          <w:rFonts w:ascii="Times New Roman" w:eastAsia="MinionPro-Regular" w:hAnsi="Times New Roman" w:cs="Times New Roman"/>
          <w:sz w:val="24"/>
          <w:szCs w:val="24"/>
          <w:lang w:val="sr-Cyrl-RS"/>
        </w:rPr>
        <w:t xml:space="preserve">Републици </w:t>
      </w:r>
      <w:r w:rsidRPr="002365A3">
        <w:rPr>
          <w:rFonts w:ascii="Times New Roman" w:hAnsi="Times New Roman" w:cs="Times New Roman"/>
          <w:sz w:val="24"/>
          <w:szCs w:val="24"/>
        </w:rPr>
        <w:t xml:space="preserve">Србији далеко већи. </w:t>
      </w:r>
      <w:r w:rsidRPr="002365A3">
        <w:rPr>
          <w:rFonts w:ascii="Times New Roman" w:hAnsi="Times New Roman" w:cs="Times New Roman"/>
          <w:sz w:val="24"/>
          <w:szCs w:val="24"/>
          <w:lang w:val="sr-Cyrl-RS"/>
        </w:rPr>
        <w:t>Притом, ова популација је растућа (индекс раста 136.4) и релативно „млада</w:t>
      </w:r>
      <w:r w:rsidR="00E36C18"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RS"/>
        </w:rPr>
        <w:t xml:space="preserve"> у односу на општу популацију, односно има велики удео младих.</w:t>
      </w:r>
    </w:p>
    <w:p w14:paraId="5ED64681" w14:textId="77777777" w:rsidR="00034AA6" w:rsidRPr="002365A3" w:rsidRDefault="00034AA6" w:rsidP="0060570C">
      <w:pPr>
        <w:spacing w:after="60" w:line="240" w:lineRule="auto"/>
        <w:jc w:val="both"/>
        <w:rPr>
          <w:rFonts w:ascii="Times New Roman" w:hAnsi="Times New Roman" w:cs="Times New Roman"/>
          <w:sz w:val="24"/>
          <w:szCs w:val="24"/>
          <w:lang w:val="sr-Cyrl-RS"/>
        </w:rPr>
      </w:pPr>
    </w:p>
    <w:p w14:paraId="047AF183" w14:textId="618046A5" w:rsidR="0060570C" w:rsidRPr="002365A3" w:rsidRDefault="0060570C" w:rsidP="0060570C">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Према методолошки верификованим извештајима и показатељима, већина Рома и Ромкиња се суочава са друштвеном искљученошћу и сиромаштвом и изложена је отвореној, а још чешће прикривеној дискриминацији</w:t>
      </w:r>
      <w:r w:rsidRPr="002365A3">
        <w:rPr>
          <w:rStyle w:val="FootnoteReference"/>
          <w:rFonts w:ascii="Times New Roman" w:hAnsi="Times New Roman"/>
          <w:sz w:val="24"/>
          <w:szCs w:val="24"/>
        </w:rPr>
        <w:footnoteReference w:id="137"/>
      </w:r>
      <w:r w:rsidRPr="002365A3">
        <w:rPr>
          <w:rFonts w:ascii="Times New Roman" w:hAnsi="Times New Roman" w:cs="Times New Roman"/>
          <w:sz w:val="24"/>
          <w:szCs w:val="24"/>
        </w:rPr>
        <w:t>.</w:t>
      </w:r>
    </w:p>
    <w:p w14:paraId="11231005" w14:textId="77777777" w:rsidR="00034AA6" w:rsidRPr="002365A3" w:rsidRDefault="00034AA6" w:rsidP="0060570C">
      <w:pPr>
        <w:spacing w:after="60" w:line="240" w:lineRule="auto"/>
        <w:jc w:val="both"/>
        <w:rPr>
          <w:rFonts w:ascii="Times New Roman" w:hAnsi="Times New Roman" w:cs="Times New Roman"/>
          <w:sz w:val="24"/>
          <w:szCs w:val="24"/>
          <w:lang w:val="sr-Cyrl-RS"/>
        </w:rPr>
      </w:pPr>
    </w:p>
    <w:p w14:paraId="3D6A643C" w14:textId="1B213C70" w:rsidR="009C06FB" w:rsidRPr="002365A3" w:rsidRDefault="0060570C" w:rsidP="0010431E">
      <w:pPr>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 xml:space="preserve">Визија </w:t>
      </w:r>
      <w:r w:rsidRPr="002365A3">
        <w:rPr>
          <w:rFonts w:ascii="Times New Roman" w:hAnsi="Times New Roman" w:cs="Times New Roman"/>
          <w:bCs/>
          <w:sz w:val="24"/>
          <w:szCs w:val="24"/>
          <w:lang w:val="sr-Cyrl-RS"/>
        </w:rPr>
        <w:t xml:space="preserve">Стратегије за социјално укључивање Рома и Ромкиња у Републици Србији за период од 2022 до 2030. године се фокусира на укорењену неједнакост са којом се суочавају Роми </w:t>
      </w:r>
      <w:r w:rsidR="00EB59C5" w:rsidRPr="002365A3">
        <w:rPr>
          <w:rFonts w:ascii="Times New Roman" w:hAnsi="Times New Roman" w:cs="Times New Roman"/>
          <w:bCs/>
          <w:sz w:val="24"/>
          <w:szCs w:val="24"/>
          <w:lang w:val="sr-Cyrl-RS"/>
        </w:rPr>
        <w:t xml:space="preserve">и Ромкиње </w:t>
      </w:r>
      <w:r w:rsidRPr="002365A3">
        <w:rPr>
          <w:rFonts w:ascii="Times New Roman" w:hAnsi="Times New Roman" w:cs="Times New Roman"/>
          <w:bCs/>
          <w:sz w:val="24"/>
          <w:szCs w:val="24"/>
          <w:lang w:val="sr-Cyrl-RS"/>
        </w:rPr>
        <w:t>у друштву и поред одређеног напретка који је до сада постигнут претходним Стратегијама. Стратегија својом визијом стреми да потпуно искорени неједнакост и преокрене ово стање у потпуно супротно. Према томе, визија Стратегије је:</w:t>
      </w:r>
      <w:r w:rsidR="0010431E" w:rsidRPr="002365A3">
        <w:rPr>
          <w:rFonts w:ascii="Times New Roman" w:hAnsi="Times New Roman" w:cs="Times New Roman"/>
          <w:bCs/>
          <w:sz w:val="24"/>
          <w:szCs w:val="24"/>
          <w:lang w:val="sr-Cyrl-RS"/>
        </w:rPr>
        <w:t xml:space="preserve"> </w:t>
      </w:r>
    </w:p>
    <w:p w14:paraId="1AB105B8" w14:textId="77777777" w:rsidR="005E38D7" w:rsidRPr="002365A3" w:rsidRDefault="005E38D7" w:rsidP="009506D7">
      <w:pPr>
        <w:shd w:val="clear" w:color="auto" w:fill="F7CAAC" w:themeFill="accent2" w:themeFillTint="66"/>
        <w:jc w:val="both"/>
        <w:rPr>
          <w:rFonts w:ascii="Times New Roman" w:hAnsi="Times New Roman" w:cs="Times New Roman"/>
          <w:sz w:val="24"/>
          <w:szCs w:val="24"/>
          <w:lang w:val="sr-Cyrl-RS"/>
        </w:rPr>
      </w:pPr>
    </w:p>
    <w:p w14:paraId="322EE248" w14:textId="77777777" w:rsidR="009506D7" w:rsidRPr="002365A3" w:rsidRDefault="009506D7" w:rsidP="009506D7">
      <w:pPr>
        <w:shd w:val="clear" w:color="auto" w:fill="F7CAAC" w:themeFill="accent2" w:themeFillTint="66"/>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Република Србија је друштво у коме Роми и Ромкиње остварују сва људска права без дискриминације.</w:t>
      </w:r>
    </w:p>
    <w:p w14:paraId="586CC12D" w14:textId="5E36C1D0" w:rsidR="005E38D7" w:rsidRPr="002365A3" w:rsidRDefault="005E38D7" w:rsidP="009506D7">
      <w:pPr>
        <w:shd w:val="clear" w:color="auto" w:fill="F7CAAC" w:themeFill="accent2" w:themeFillTint="66"/>
        <w:jc w:val="both"/>
        <w:rPr>
          <w:rFonts w:ascii="Times New Roman" w:hAnsi="Times New Roman" w:cs="Times New Roman"/>
          <w:sz w:val="24"/>
          <w:szCs w:val="24"/>
          <w:lang w:val="sr-Cyrl-RS"/>
        </w:rPr>
      </w:pPr>
    </w:p>
    <w:p w14:paraId="281A302A" w14:textId="42369C6D" w:rsidR="00C353E4" w:rsidRPr="002365A3" w:rsidRDefault="009F4385" w:rsidP="009F4385">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Оваквом визијом се истиче значај поштовања људских права која су гарантована за све људе у Републици Србији, укључујћи Роме и Ромкиње. Визија се базира на приступу заснованом на људским правима, који представља целовити приступ у одговору на негативне друштвене појаве каква је дискриминација. Такође, друштво без дискриминације подразумева да су Рома и остало становништво равноправни у сваком </w:t>
      </w:r>
      <w:r w:rsidRPr="002365A3">
        <w:rPr>
          <w:rFonts w:ascii="Times New Roman" w:hAnsi="Times New Roman" w:cs="Times New Roman"/>
          <w:sz w:val="24"/>
          <w:szCs w:val="24"/>
          <w:lang w:val="sr-Cyrl-RS"/>
        </w:rPr>
        <w:lastRenderedPageBreak/>
        <w:t>аспекту живота. Према томе, ова Стратегија није усмерена само на Роме и побољшања положаја Рома, него на цело друштво које би требало да се мења на начин да укључи Роме као равноправне и једнаке људе.</w:t>
      </w:r>
    </w:p>
    <w:p w14:paraId="7A60162B" w14:textId="422611E6" w:rsidR="00034AA6" w:rsidRPr="002365A3" w:rsidRDefault="00034AA6" w:rsidP="00C353E4">
      <w:pPr>
        <w:pStyle w:val="Pasus1"/>
        <w:spacing w:before="0" w:after="60"/>
        <w:outlineLvl w:val="1"/>
        <w:rPr>
          <w:rFonts w:asciiTheme="minorHAnsi" w:eastAsiaTheme="minorHAnsi" w:hAnsiTheme="minorHAnsi" w:cstheme="minorBidi"/>
          <w:bCs/>
          <w:sz w:val="24"/>
          <w:lang w:val="sr-Cyrl-RS"/>
        </w:rPr>
      </w:pPr>
    </w:p>
    <w:p w14:paraId="35E5178F" w14:textId="3F79DCC3" w:rsidR="00C353E4" w:rsidRPr="002365A3" w:rsidRDefault="006A3787" w:rsidP="00C353E4">
      <w:pPr>
        <w:pStyle w:val="Pasus1"/>
        <w:spacing w:before="0" w:after="60"/>
        <w:outlineLvl w:val="1"/>
        <w:rPr>
          <w:rFonts w:ascii="Times New Roman" w:hAnsi="Times New Roman" w:cs="Times New Roman"/>
          <w:bCs/>
          <w:sz w:val="24"/>
          <w:lang w:val="sr-Cyrl-RS"/>
        </w:rPr>
      </w:pPr>
      <w:bookmarkStart w:id="42" w:name="_Toc92358770"/>
      <w:r w:rsidRPr="002365A3">
        <w:rPr>
          <w:rFonts w:ascii="Times New Roman" w:hAnsi="Times New Roman" w:cs="Times New Roman"/>
          <w:bCs/>
          <w:sz w:val="24"/>
          <w:lang w:val="sr-Cyrl-RS"/>
        </w:rPr>
        <w:t>6</w:t>
      </w:r>
      <w:r w:rsidR="00BE3FAA">
        <w:rPr>
          <w:rFonts w:ascii="Times New Roman" w:hAnsi="Times New Roman" w:cs="Times New Roman"/>
          <w:bCs/>
          <w:sz w:val="24"/>
          <w:lang w:val="sr-Cyrl-RS"/>
        </w:rPr>
        <w:t xml:space="preserve">. </w:t>
      </w:r>
      <w:r w:rsidR="00C353E4" w:rsidRPr="002365A3">
        <w:rPr>
          <w:rFonts w:ascii="Times New Roman" w:hAnsi="Times New Roman" w:cs="Times New Roman"/>
          <w:bCs/>
          <w:sz w:val="24"/>
          <w:lang w:val="sr-Cyrl-RS"/>
        </w:rPr>
        <w:t>ОПШТИ ЦИЉ</w:t>
      </w:r>
      <w:bookmarkEnd w:id="42"/>
    </w:p>
    <w:p w14:paraId="24EB5EAE" w14:textId="77777777" w:rsidR="006F5CB0" w:rsidRPr="002365A3" w:rsidRDefault="006F5CB0" w:rsidP="00C353E4">
      <w:pPr>
        <w:pStyle w:val="Pasus1"/>
        <w:spacing w:before="0" w:after="60"/>
        <w:rPr>
          <w:rFonts w:ascii="Times New Roman" w:hAnsi="Times New Roman" w:cs="Times New Roman"/>
          <w:bCs/>
          <w:sz w:val="24"/>
          <w:lang w:val="sr-Cyrl-RS"/>
        </w:rPr>
      </w:pPr>
    </w:p>
    <w:p w14:paraId="73292563" w14:textId="0C03C637" w:rsidR="00CD2F19" w:rsidRPr="002365A3" w:rsidRDefault="00CD2F19" w:rsidP="00CD2F19">
      <w:pPr>
        <w:pStyle w:val="Pasus1"/>
        <w:spacing w:before="0" w:after="60"/>
        <w:rPr>
          <w:rFonts w:ascii="Times New Roman" w:hAnsi="Times New Roman" w:cs="Times New Roman"/>
          <w:bCs/>
          <w:sz w:val="24"/>
          <w:lang w:val="sr-Cyrl-RS"/>
        </w:rPr>
      </w:pPr>
      <w:r w:rsidRPr="002365A3">
        <w:rPr>
          <w:rFonts w:ascii="Times New Roman" w:hAnsi="Times New Roman" w:cs="Times New Roman"/>
          <w:bCs/>
          <w:sz w:val="24"/>
          <w:lang w:val="sr-Cyrl-RS"/>
        </w:rPr>
        <w:t>По узору на ЕУ Оквир за Роме, Општи циљ Стратегије за социјално укључивање Рома и Ромкиња за период од 2022 до 2030. године је:</w:t>
      </w:r>
    </w:p>
    <w:p w14:paraId="14D5D3BF" w14:textId="77777777" w:rsidR="005E38D7" w:rsidRPr="002365A3" w:rsidRDefault="005E38D7" w:rsidP="00C353E4">
      <w:pPr>
        <w:pStyle w:val="Pasus1"/>
        <w:spacing w:before="0" w:after="60"/>
        <w:rPr>
          <w:rFonts w:ascii="Times New Roman" w:hAnsi="Times New Roman" w:cs="Times New Roman"/>
          <w:bCs/>
          <w:sz w:val="24"/>
          <w:lang w:val="sr-Cyrl-RS"/>
        </w:rPr>
      </w:pPr>
    </w:p>
    <w:p w14:paraId="07A67BAA" w14:textId="77777777" w:rsidR="005E38D7" w:rsidRPr="002365A3" w:rsidRDefault="005E38D7" w:rsidP="00407BE1">
      <w:pPr>
        <w:pStyle w:val="Pasus1"/>
        <w:shd w:val="clear" w:color="auto" w:fill="F7CAAC" w:themeFill="accent2" w:themeFillTint="66"/>
        <w:spacing w:before="0" w:after="60"/>
        <w:rPr>
          <w:rFonts w:ascii="Times New Roman" w:hAnsi="Times New Roman" w:cs="Times New Roman"/>
          <w:sz w:val="24"/>
          <w:lang w:val="sr-Cyrl-RS"/>
        </w:rPr>
      </w:pPr>
    </w:p>
    <w:p w14:paraId="504D70CF" w14:textId="66CDB554" w:rsidR="005E38D7" w:rsidRPr="002365A3" w:rsidRDefault="00DE15D5" w:rsidP="00407BE1">
      <w:pPr>
        <w:pStyle w:val="Pasus1"/>
        <w:shd w:val="clear" w:color="auto" w:fill="F7CAAC" w:themeFill="accent2" w:themeFillTint="66"/>
        <w:spacing w:before="0" w:after="60"/>
        <w:rPr>
          <w:rFonts w:ascii="Times New Roman" w:hAnsi="Times New Roman" w:cs="Times New Roman"/>
          <w:sz w:val="24"/>
          <w:lang w:val="sr-Cyrl-RS"/>
        </w:rPr>
      </w:pPr>
      <w:r w:rsidRPr="002365A3">
        <w:rPr>
          <w:rFonts w:ascii="Times New Roman" w:hAnsi="Times New Roman" w:cs="Times New Roman"/>
          <w:sz w:val="24"/>
          <w:lang w:val="sr-Cyrl-RS"/>
        </w:rPr>
        <w:t xml:space="preserve">Унапређење квалитета живота Рома и Ромкиња </w:t>
      </w:r>
      <w:r w:rsidR="00C353E4" w:rsidRPr="002365A3">
        <w:rPr>
          <w:rFonts w:ascii="Times New Roman" w:hAnsi="Times New Roman" w:cs="Times New Roman"/>
          <w:sz w:val="24"/>
          <w:lang w:val="sr-Cyrl-RS"/>
        </w:rPr>
        <w:t xml:space="preserve">у Републици Србији, уз </w:t>
      </w:r>
      <w:r w:rsidR="00A819F6" w:rsidRPr="002365A3">
        <w:rPr>
          <w:rFonts w:ascii="Times New Roman" w:hAnsi="Times New Roman" w:cs="Times New Roman"/>
          <w:sz w:val="24"/>
          <w:lang w:val="sr-Cyrl-RS"/>
        </w:rPr>
        <w:t>уважавање</w:t>
      </w:r>
      <w:r w:rsidR="00C353E4" w:rsidRPr="002365A3">
        <w:rPr>
          <w:rFonts w:ascii="Times New Roman" w:hAnsi="Times New Roman" w:cs="Times New Roman"/>
          <w:sz w:val="24"/>
          <w:lang w:val="sr-Cyrl-RS"/>
        </w:rPr>
        <w:t xml:space="preserve"> </w:t>
      </w:r>
      <w:r w:rsidR="0006531A" w:rsidRPr="002365A3">
        <w:rPr>
          <w:rFonts w:ascii="Times New Roman" w:hAnsi="Times New Roman" w:cs="Times New Roman"/>
          <w:sz w:val="24"/>
          <w:lang w:val="sr-Cyrl-RS"/>
        </w:rPr>
        <w:t xml:space="preserve">људских и </w:t>
      </w:r>
      <w:r w:rsidR="00C353E4" w:rsidRPr="002365A3">
        <w:rPr>
          <w:rFonts w:ascii="Times New Roman" w:hAnsi="Times New Roman" w:cs="Times New Roman"/>
          <w:sz w:val="24"/>
          <w:lang w:val="sr-Cyrl-RS"/>
        </w:rPr>
        <w:t>мањинских права, елиминисање</w:t>
      </w:r>
      <w:r w:rsidR="00D70F07" w:rsidRPr="002365A3">
        <w:rPr>
          <w:rFonts w:ascii="Times New Roman" w:hAnsi="Times New Roman" w:cs="Times New Roman"/>
          <w:sz w:val="24"/>
          <w:lang w:val="sr-Cyrl-RS"/>
        </w:rPr>
        <w:t xml:space="preserve"> </w:t>
      </w:r>
      <w:r w:rsidR="00C353E4" w:rsidRPr="002365A3">
        <w:rPr>
          <w:rFonts w:ascii="Times New Roman" w:hAnsi="Times New Roman" w:cs="Times New Roman"/>
          <w:sz w:val="24"/>
          <w:lang w:val="sr-Cyrl-RS"/>
        </w:rPr>
        <w:t>дискриминације и</w:t>
      </w:r>
      <w:r w:rsidRPr="002365A3">
        <w:rPr>
          <w:rFonts w:ascii="Times New Roman" w:hAnsi="Times New Roman" w:cs="Times New Roman"/>
          <w:sz w:val="24"/>
          <w:lang w:val="sr-Cyrl-RS"/>
        </w:rPr>
        <w:t xml:space="preserve"> циганизма као облика расизма,</w:t>
      </w:r>
      <w:r w:rsidR="00C353E4" w:rsidRPr="002365A3">
        <w:rPr>
          <w:rFonts w:ascii="Times New Roman" w:hAnsi="Times New Roman" w:cs="Times New Roman"/>
          <w:sz w:val="24"/>
          <w:lang w:val="sr-Cyrl-RS"/>
        </w:rPr>
        <w:t xml:space="preserve"> </w:t>
      </w:r>
      <w:r w:rsidR="00F001B4" w:rsidRPr="002365A3">
        <w:rPr>
          <w:rFonts w:ascii="Times New Roman" w:hAnsi="Times New Roman" w:cs="Times New Roman"/>
          <w:sz w:val="24"/>
          <w:lang w:val="sr-Cyrl-RS"/>
        </w:rPr>
        <w:t xml:space="preserve">и </w:t>
      </w:r>
      <w:r w:rsidR="00C353E4" w:rsidRPr="002365A3">
        <w:rPr>
          <w:rFonts w:ascii="Times New Roman" w:hAnsi="Times New Roman" w:cs="Times New Roman"/>
          <w:sz w:val="24"/>
          <w:lang w:val="sr-Cyrl-RS"/>
        </w:rPr>
        <w:t>постизање веће социјалне укључености у св</w:t>
      </w:r>
      <w:r w:rsidR="00466BBD" w:rsidRPr="002365A3">
        <w:rPr>
          <w:rFonts w:ascii="Times New Roman" w:hAnsi="Times New Roman" w:cs="Times New Roman"/>
          <w:sz w:val="24"/>
          <w:lang w:val="sr-Cyrl-RS"/>
        </w:rPr>
        <w:t>им</w:t>
      </w:r>
      <w:r w:rsidR="00C353E4" w:rsidRPr="002365A3">
        <w:rPr>
          <w:rFonts w:ascii="Times New Roman" w:hAnsi="Times New Roman" w:cs="Times New Roman"/>
          <w:sz w:val="24"/>
          <w:lang w:val="sr-Cyrl-RS"/>
        </w:rPr>
        <w:t xml:space="preserve"> сегмент</w:t>
      </w:r>
      <w:r w:rsidR="00466BBD" w:rsidRPr="002365A3">
        <w:rPr>
          <w:rFonts w:ascii="Times New Roman" w:hAnsi="Times New Roman" w:cs="Times New Roman"/>
          <w:sz w:val="24"/>
          <w:lang w:val="sr-Cyrl-RS"/>
        </w:rPr>
        <w:t>има</w:t>
      </w:r>
      <w:r w:rsidR="00C353E4" w:rsidRPr="002365A3">
        <w:rPr>
          <w:rFonts w:ascii="Times New Roman" w:hAnsi="Times New Roman" w:cs="Times New Roman"/>
          <w:sz w:val="24"/>
          <w:lang w:val="sr-Cyrl-RS"/>
        </w:rPr>
        <w:t xml:space="preserve"> друштва. </w:t>
      </w:r>
    </w:p>
    <w:p w14:paraId="0BC83B44" w14:textId="18E2CFE0" w:rsidR="00C353E4" w:rsidRPr="002365A3" w:rsidRDefault="00C353E4" w:rsidP="00407BE1">
      <w:pPr>
        <w:pStyle w:val="Pasus1"/>
        <w:shd w:val="clear" w:color="auto" w:fill="F7CAAC" w:themeFill="accent2" w:themeFillTint="66"/>
        <w:spacing w:before="0" w:after="60"/>
        <w:rPr>
          <w:rFonts w:ascii="Times New Roman" w:hAnsi="Times New Roman" w:cs="Times New Roman"/>
          <w:sz w:val="24"/>
          <w:lang w:val="sr-Cyrl-RS"/>
        </w:rPr>
      </w:pPr>
      <w:r w:rsidRPr="002365A3">
        <w:rPr>
          <w:rFonts w:ascii="Times New Roman" w:hAnsi="Times New Roman" w:cs="Times New Roman"/>
          <w:sz w:val="24"/>
          <w:lang w:val="sr-Cyrl-RS"/>
        </w:rPr>
        <w:t xml:space="preserve"> </w:t>
      </w:r>
    </w:p>
    <w:p w14:paraId="3FF2715F" w14:textId="77777777" w:rsidR="005E38D7" w:rsidRPr="002365A3" w:rsidRDefault="005E38D7" w:rsidP="00C353E4">
      <w:pPr>
        <w:pStyle w:val="Pasus1"/>
        <w:spacing w:before="0" w:after="60"/>
        <w:rPr>
          <w:rFonts w:ascii="Times New Roman" w:hAnsi="Times New Roman" w:cs="Times New Roman"/>
          <w:sz w:val="24"/>
          <w:lang w:val="sr-Cyrl-RS"/>
        </w:rPr>
      </w:pPr>
    </w:p>
    <w:p w14:paraId="04E46285" w14:textId="0B1EB590" w:rsidR="00FC112B" w:rsidRPr="002365A3" w:rsidRDefault="00FC112B" w:rsidP="00C353E4">
      <w:pPr>
        <w:pStyle w:val="Pasus1"/>
        <w:spacing w:before="0" w:after="60"/>
        <w:rPr>
          <w:rFonts w:ascii="Times New Roman" w:hAnsi="Times New Roman" w:cs="Times New Roman"/>
          <w:iCs/>
          <w:sz w:val="24"/>
          <w:lang w:val="sr-Cyrl-RS"/>
        </w:rPr>
      </w:pPr>
      <w:r w:rsidRPr="002365A3">
        <w:rPr>
          <w:rFonts w:ascii="Times New Roman" w:hAnsi="Times New Roman" w:cs="Times New Roman"/>
          <w:bCs/>
          <w:sz w:val="24"/>
          <w:lang w:val="sr-Cyrl-RS"/>
        </w:rPr>
        <w:t xml:space="preserve">Имајући у виду да </w:t>
      </w:r>
      <w:r w:rsidRPr="002365A3">
        <w:rPr>
          <w:rFonts w:ascii="Times New Roman" w:hAnsi="Times New Roman" w:cs="Times New Roman"/>
          <w:sz w:val="24"/>
          <w:lang w:val="sr-Cyrl-RS"/>
        </w:rPr>
        <w:t>Стратешки оквир ЕУ за једнакост, инклузију и учешће Рома за период 2020-2030</w:t>
      </w:r>
      <w:r w:rsidRPr="002365A3">
        <w:rPr>
          <w:rStyle w:val="FootnoteReference"/>
          <w:rFonts w:ascii="Times New Roman" w:hAnsi="Times New Roman"/>
          <w:sz w:val="24"/>
        </w:rPr>
        <w:footnoteReference w:id="138"/>
      </w:r>
      <w:r w:rsidR="0076266E" w:rsidRPr="002365A3">
        <w:rPr>
          <w:rFonts w:ascii="Times New Roman" w:hAnsi="Times New Roman" w:cs="Times New Roman"/>
          <w:iCs/>
          <w:sz w:val="24"/>
          <w:lang w:val="sr-Cyrl-RS"/>
        </w:rPr>
        <w:t xml:space="preserve">као хоризонтални свепрожимајући циљ, наводи инклузију, односно смањење сиромаштва и социјалне искључености и затварање социо-економског јаза између Рома и опште популације, </w:t>
      </w:r>
      <w:r w:rsidR="000937C7" w:rsidRPr="002365A3">
        <w:rPr>
          <w:rFonts w:ascii="Times New Roman" w:hAnsi="Times New Roman" w:cs="Times New Roman"/>
          <w:iCs/>
          <w:sz w:val="24"/>
          <w:lang w:val="sr-Cyrl-RS"/>
        </w:rPr>
        <w:t xml:space="preserve">ова тема је интегрисана у Општем циљу </w:t>
      </w:r>
      <w:r w:rsidR="00192879" w:rsidRPr="002365A3">
        <w:rPr>
          <w:rFonts w:ascii="Times New Roman" w:hAnsi="Times New Roman" w:cs="Times New Roman"/>
          <w:iCs/>
          <w:sz w:val="24"/>
          <w:lang w:val="sr-Cyrl-RS"/>
        </w:rPr>
        <w:t>С</w:t>
      </w:r>
      <w:r w:rsidR="000937C7" w:rsidRPr="002365A3">
        <w:rPr>
          <w:rFonts w:ascii="Times New Roman" w:hAnsi="Times New Roman" w:cs="Times New Roman"/>
          <w:iCs/>
          <w:sz w:val="24"/>
          <w:lang w:val="sr-Cyrl-RS"/>
        </w:rPr>
        <w:t xml:space="preserve">тратегије. </w:t>
      </w:r>
    </w:p>
    <w:p w14:paraId="20D392C3" w14:textId="2B51079D" w:rsidR="00AD3455" w:rsidRPr="002365A3" w:rsidRDefault="00AD3455" w:rsidP="00AD3455">
      <w:pPr>
        <w:rPr>
          <w:rFonts w:ascii="Times New Roman" w:hAnsi="Times New Roman" w:cs="Times New Roman"/>
          <w:sz w:val="24"/>
          <w:szCs w:val="24"/>
          <w:lang w:val="sr-Cyrl-RS"/>
        </w:rPr>
      </w:pPr>
      <w:r w:rsidRPr="002365A3">
        <w:rPr>
          <w:rFonts w:ascii="Times New Roman" w:hAnsi="Times New Roman" w:cs="Times New Roman"/>
          <w:sz w:val="24"/>
          <w:szCs w:val="24"/>
          <w:lang w:val="sr-Cyrl-RS"/>
        </w:rPr>
        <w:t>Постизање општег циља Стратегије је подељен по приоритетним областима:</w:t>
      </w:r>
    </w:p>
    <w:p w14:paraId="5E9DD41F" w14:textId="169D3C2E" w:rsidR="00B6109D" w:rsidRPr="002365A3" w:rsidRDefault="002A5294" w:rsidP="00EE6B85">
      <w:pPr>
        <w:pStyle w:val="ListParagraph"/>
        <w:numPr>
          <w:ilvl w:val="0"/>
          <w:numId w:val="16"/>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Борба против циганизма као облика расизма, и дискриминације</w:t>
      </w:r>
    </w:p>
    <w:p w14:paraId="1DC7360F" w14:textId="482EEC6D" w:rsidR="00B6109D" w:rsidRPr="002365A3" w:rsidRDefault="002A5294" w:rsidP="00EE6B85">
      <w:pPr>
        <w:pStyle w:val="ListParagraph"/>
        <w:numPr>
          <w:ilvl w:val="0"/>
          <w:numId w:val="16"/>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С</w:t>
      </w:r>
      <w:r w:rsidR="00B6109D" w:rsidRPr="002365A3">
        <w:rPr>
          <w:rFonts w:ascii="Times New Roman" w:hAnsi="Times New Roman" w:cs="Times New Roman"/>
          <w:sz w:val="24"/>
          <w:szCs w:val="24"/>
          <w:lang w:val="sr-Cyrl-RS"/>
        </w:rPr>
        <w:t>иромаштво и социјална искљученост</w:t>
      </w:r>
    </w:p>
    <w:p w14:paraId="4D901F3D" w14:textId="30A223E4" w:rsidR="00B6109D" w:rsidRPr="002365A3" w:rsidRDefault="002A5294" w:rsidP="00EE6B85">
      <w:pPr>
        <w:pStyle w:val="ListParagraph"/>
        <w:numPr>
          <w:ilvl w:val="0"/>
          <w:numId w:val="16"/>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Партиципација</w:t>
      </w:r>
    </w:p>
    <w:p w14:paraId="0172C77E" w14:textId="76DD5672" w:rsidR="00B6109D" w:rsidRPr="002365A3" w:rsidRDefault="002A5294" w:rsidP="00EE6B85">
      <w:pPr>
        <w:pStyle w:val="ListParagraph"/>
        <w:numPr>
          <w:ilvl w:val="0"/>
          <w:numId w:val="16"/>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Образовање</w:t>
      </w:r>
    </w:p>
    <w:p w14:paraId="35432B01" w14:textId="4EFB8E3C" w:rsidR="00B6109D" w:rsidRPr="002365A3" w:rsidRDefault="002A5294" w:rsidP="00EE6B85">
      <w:pPr>
        <w:pStyle w:val="ListParagraph"/>
        <w:numPr>
          <w:ilvl w:val="0"/>
          <w:numId w:val="16"/>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Запошљавање</w:t>
      </w:r>
    </w:p>
    <w:p w14:paraId="57C2628E" w14:textId="600B98B8" w:rsidR="00B6109D" w:rsidRPr="002365A3" w:rsidRDefault="002A5294" w:rsidP="00EE6B85">
      <w:pPr>
        <w:pStyle w:val="ListParagraph"/>
        <w:numPr>
          <w:ilvl w:val="0"/>
          <w:numId w:val="16"/>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Здравље</w:t>
      </w:r>
    </w:p>
    <w:p w14:paraId="3743E318" w14:textId="59C338A6" w:rsidR="00B6109D" w:rsidRPr="002365A3" w:rsidRDefault="002A5294" w:rsidP="00EE6B85">
      <w:pPr>
        <w:pStyle w:val="ListParagraph"/>
        <w:numPr>
          <w:ilvl w:val="0"/>
          <w:numId w:val="16"/>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Становање</w:t>
      </w:r>
    </w:p>
    <w:p w14:paraId="51BC15AA" w14:textId="76F0255B" w:rsidR="00B6109D" w:rsidRPr="002365A3" w:rsidRDefault="002A5294" w:rsidP="00EE6B85">
      <w:pPr>
        <w:pStyle w:val="ListParagraph"/>
        <w:numPr>
          <w:ilvl w:val="0"/>
          <w:numId w:val="16"/>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Социјална заштита</w:t>
      </w:r>
    </w:p>
    <w:p w14:paraId="45057D2B" w14:textId="7FECE0C5" w:rsidR="00AD3455" w:rsidRPr="002365A3" w:rsidRDefault="00AD3455" w:rsidP="00B6109D">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За сваку</w:t>
      </w:r>
      <w:r w:rsidR="00B6109D" w:rsidRPr="002365A3">
        <w:rPr>
          <w:rFonts w:ascii="Times New Roman" w:hAnsi="Times New Roman" w:cs="Times New Roman"/>
          <w:sz w:val="24"/>
          <w:szCs w:val="24"/>
          <w:lang w:val="sr-Cyrl-RS"/>
        </w:rPr>
        <w:t xml:space="preserve"> од наведених</w:t>
      </w:r>
      <w:r w:rsidRPr="002365A3">
        <w:rPr>
          <w:rFonts w:ascii="Times New Roman" w:hAnsi="Times New Roman" w:cs="Times New Roman"/>
          <w:sz w:val="24"/>
          <w:szCs w:val="24"/>
          <w:lang w:val="sr-Cyrl-RS"/>
        </w:rPr>
        <w:t xml:space="preserve"> област</w:t>
      </w:r>
      <w:r w:rsidR="00B6109D" w:rsidRPr="002365A3">
        <w:rPr>
          <w:rFonts w:ascii="Times New Roman" w:hAnsi="Times New Roman" w:cs="Times New Roman"/>
          <w:sz w:val="24"/>
          <w:szCs w:val="24"/>
          <w:lang w:val="sr-Cyrl-RS"/>
        </w:rPr>
        <w:t>и,</w:t>
      </w:r>
      <w:r w:rsidRPr="002365A3">
        <w:rPr>
          <w:rFonts w:ascii="Times New Roman" w:hAnsi="Times New Roman" w:cs="Times New Roman"/>
          <w:sz w:val="24"/>
          <w:szCs w:val="24"/>
          <w:lang w:val="sr-Cyrl-RS"/>
        </w:rPr>
        <w:t xml:space="preserve"> урађена је </w:t>
      </w:r>
      <w:r w:rsidR="00B6109D" w:rsidRPr="002365A3">
        <w:rPr>
          <w:rFonts w:ascii="Times New Roman" w:hAnsi="Times New Roman" w:cs="Times New Roman"/>
          <w:sz w:val="24"/>
          <w:szCs w:val="24"/>
          <w:lang w:val="sr-Cyrl-RS"/>
        </w:rPr>
        <w:t xml:space="preserve">детаљна </w:t>
      </w:r>
      <w:r w:rsidRPr="002365A3">
        <w:rPr>
          <w:rFonts w:ascii="Times New Roman" w:hAnsi="Times New Roman" w:cs="Times New Roman"/>
          <w:sz w:val="24"/>
          <w:szCs w:val="24"/>
          <w:lang w:val="sr-Cyrl-RS"/>
        </w:rPr>
        <w:t>анализа стања</w:t>
      </w:r>
      <w:r w:rsidR="00B6109D" w:rsidRPr="002365A3">
        <w:rPr>
          <w:rFonts w:ascii="Times New Roman" w:hAnsi="Times New Roman" w:cs="Times New Roman"/>
          <w:sz w:val="24"/>
          <w:szCs w:val="24"/>
          <w:lang w:val="sr-Cyrl-RS"/>
        </w:rPr>
        <w:t xml:space="preserve"> у односу на расположиве податке</w:t>
      </w:r>
      <w:r w:rsidRPr="002365A3">
        <w:rPr>
          <w:rFonts w:ascii="Times New Roman" w:hAnsi="Times New Roman" w:cs="Times New Roman"/>
          <w:sz w:val="24"/>
          <w:szCs w:val="24"/>
          <w:lang w:val="sr-Cyrl-RS"/>
        </w:rPr>
        <w:t xml:space="preserve"> и кратак преглед досадашњих постигнућа, утврђени су </w:t>
      </w:r>
      <w:r w:rsidR="00B6109D" w:rsidRPr="002365A3">
        <w:rPr>
          <w:rFonts w:ascii="Times New Roman" w:hAnsi="Times New Roman" w:cs="Times New Roman"/>
          <w:sz w:val="24"/>
          <w:szCs w:val="24"/>
          <w:lang w:val="sr-Cyrl-RS"/>
        </w:rPr>
        <w:t xml:space="preserve">посебни </w:t>
      </w:r>
      <w:r w:rsidRPr="002365A3">
        <w:rPr>
          <w:rFonts w:ascii="Times New Roman" w:hAnsi="Times New Roman" w:cs="Times New Roman"/>
          <w:sz w:val="24"/>
          <w:szCs w:val="24"/>
          <w:lang w:val="sr-Cyrl-RS"/>
        </w:rPr>
        <w:t>циљеви и описане су стратешке мере.</w:t>
      </w:r>
      <w:r w:rsidR="00B6109D" w:rsidRPr="002365A3">
        <w:rPr>
          <w:rFonts w:ascii="Times New Roman" w:hAnsi="Times New Roman" w:cs="Times New Roman"/>
          <w:sz w:val="24"/>
          <w:szCs w:val="24"/>
          <w:lang w:val="sr-Cyrl-RS"/>
        </w:rPr>
        <w:t xml:space="preserve"> Такође, дати су </w:t>
      </w:r>
      <w:r w:rsidR="00180E54" w:rsidRPr="002365A3">
        <w:rPr>
          <w:rFonts w:ascii="Times New Roman" w:hAnsi="Times New Roman" w:cs="Times New Roman"/>
          <w:sz w:val="24"/>
          <w:szCs w:val="24"/>
          <w:lang w:val="sr-Cyrl-RS"/>
        </w:rPr>
        <w:t>показатељ</w:t>
      </w:r>
      <w:r w:rsidR="00B6109D" w:rsidRPr="002365A3">
        <w:rPr>
          <w:rFonts w:ascii="Times New Roman" w:hAnsi="Times New Roman" w:cs="Times New Roman"/>
          <w:sz w:val="24"/>
          <w:szCs w:val="24"/>
          <w:lang w:val="sr-Cyrl-RS"/>
        </w:rPr>
        <w:t xml:space="preserve">и, показатељи постигнућа са дефинисаним </w:t>
      </w:r>
      <w:r w:rsidR="00A05EB6" w:rsidRPr="002365A3">
        <w:rPr>
          <w:rFonts w:ascii="Times New Roman" w:hAnsi="Times New Roman" w:cs="Times New Roman"/>
          <w:sz w:val="24"/>
          <w:szCs w:val="24"/>
          <w:lang w:val="sr-Cyrl-RS"/>
        </w:rPr>
        <w:t xml:space="preserve">базним вредностима и циљаним вредностима где год је то било могуће. </w:t>
      </w:r>
    </w:p>
    <w:p w14:paraId="2C12D449" w14:textId="39244601" w:rsidR="005971AA" w:rsidRPr="002365A3" w:rsidRDefault="00180E54" w:rsidP="00B6109D">
      <w:pPr>
        <w:jc w:val="both"/>
        <w:rPr>
          <w:rFonts w:ascii="Times New Roman" w:hAnsi="Times New Roman" w:cs="Times New Roman"/>
          <w:sz w:val="24"/>
          <w:szCs w:val="24"/>
          <w:lang w:val="sr-Cyrl-RS"/>
        </w:rPr>
      </w:pPr>
      <w:r w:rsidRPr="002365A3">
        <w:rPr>
          <w:rFonts w:ascii="Times New Roman" w:hAnsi="Times New Roman" w:cs="Times New Roman"/>
          <w:bCs/>
          <w:sz w:val="24"/>
          <w:szCs w:val="24"/>
          <w:lang w:val="sr-Cyrl-RS"/>
        </w:rPr>
        <w:t>Показатељ</w:t>
      </w:r>
      <w:r w:rsidR="00285967" w:rsidRPr="002365A3">
        <w:rPr>
          <w:rFonts w:ascii="Times New Roman" w:hAnsi="Times New Roman" w:cs="Times New Roman"/>
          <w:bCs/>
          <w:sz w:val="24"/>
          <w:szCs w:val="24"/>
          <w:lang w:val="sr-Cyrl-RS"/>
        </w:rPr>
        <w:t>и за Општи циљ:</w:t>
      </w:r>
      <w:r w:rsidR="00285967" w:rsidRPr="002365A3">
        <w:rPr>
          <w:rFonts w:ascii="Times New Roman" w:hAnsi="Times New Roman" w:cs="Times New Roman"/>
          <w:sz w:val="24"/>
          <w:szCs w:val="24"/>
          <w:lang w:val="sr-Cyrl-RS"/>
        </w:rPr>
        <w:t xml:space="preserve"> </w:t>
      </w:r>
    </w:p>
    <w:p w14:paraId="6F8FB9D1" w14:textId="589956AB" w:rsidR="00DF1231" w:rsidRPr="002365A3" w:rsidRDefault="00DF1231" w:rsidP="00DF1231">
      <w:pPr>
        <w:pStyle w:val="ListParagraph"/>
        <w:numPr>
          <w:ilvl w:val="0"/>
          <w:numId w:val="17"/>
        </w:numPr>
        <w:shd w:val="clear" w:color="auto" w:fill="FFFFFF" w:themeFill="background1"/>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Очекиван животни век Рома и Ромкиња </w:t>
      </w:r>
    </w:p>
    <w:p w14:paraId="44470277" w14:textId="1D96C372" w:rsidR="00DF1231" w:rsidRPr="002365A3" w:rsidRDefault="00DF1231" w:rsidP="00DF1231">
      <w:pPr>
        <w:pStyle w:val="ListParagraph"/>
        <w:shd w:val="clear" w:color="auto" w:fill="FFFFFF" w:themeFill="background1"/>
        <w:ind w:hanging="11"/>
        <w:rPr>
          <w:rFonts w:ascii="Times New Roman" w:hAnsi="Times New Roman" w:cs="Times New Roman"/>
          <w:iCs/>
          <w:sz w:val="24"/>
          <w:szCs w:val="24"/>
          <w:lang w:val="sr-Cyrl-RS"/>
        </w:rPr>
      </w:pPr>
      <w:r w:rsidRPr="002365A3">
        <w:rPr>
          <w:rFonts w:ascii="Times New Roman" w:hAnsi="Times New Roman" w:cs="Times New Roman"/>
          <w:iCs/>
          <w:sz w:val="24"/>
          <w:szCs w:val="24"/>
          <w:lang w:val="sr-Cyrl-RS"/>
        </w:rPr>
        <w:t>Почетна вредност: 62,2 година</w:t>
      </w:r>
      <w:r w:rsidRPr="002365A3">
        <w:rPr>
          <w:rFonts w:ascii="Times New Roman" w:hAnsi="Times New Roman" w:cs="Times New Roman"/>
          <w:iCs/>
          <w:sz w:val="24"/>
          <w:szCs w:val="24"/>
        </w:rPr>
        <w:t xml:space="preserve">, </w:t>
      </w:r>
      <w:r w:rsidRPr="002365A3">
        <w:rPr>
          <w:rFonts w:ascii="Times New Roman" w:hAnsi="Times New Roman" w:cs="Times New Roman"/>
          <w:iCs/>
          <w:sz w:val="24"/>
          <w:szCs w:val="24"/>
          <w:lang w:val="sr-Cyrl-RS"/>
        </w:rPr>
        <w:t>Циљана вредност: 65 година</w:t>
      </w:r>
      <w:r w:rsidRPr="002365A3">
        <w:rPr>
          <w:rFonts w:ascii="Times New Roman" w:hAnsi="Times New Roman" w:cs="Times New Roman"/>
          <w:iCs/>
          <w:sz w:val="24"/>
          <w:szCs w:val="24"/>
        </w:rPr>
        <w:t xml:space="preserve"> </w:t>
      </w:r>
      <w:r w:rsidRPr="002365A3">
        <w:rPr>
          <w:rFonts w:ascii="Times New Roman" w:hAnsi="Times New Roman" w:cs="Times New Roman"/>
          <w:iCs/>
          <w:sz w:val="24"/>
          <w:szCs w:val="24"/>
          <w:lang w:val="sr-Cyrl-RS"/>
        </w:rPr>
        <w:t>(РЗС, ИЗЈЗ)</w:t>
      </w:r>
    </w:p>
    <w:p w14:paraId="5B7BE469" w14:textId="2A4AE61C" w:rsidR="00DF1231" w:rsidRPr="002365A3" w:rsidRDefault="00DF1231" w:rsidP="00DF1231">
      <w:pPr>
        <w:pStyle w:val="ListParagraph"/>
        <w:numPr>
          <w:ilvl w:val="0"/>
          <w:numId w:val="17"/>
        </w:numPr>
        <w:spacing w:after="60" w:line="240" w:lineRule="auto"/>
        <w:rPr>
          <w:rFonts w:ascii="Times New Roman" w:hAnsi="Times New Roman" w:cs="Times New Roman"/>
          <w:iCs/>
          <w:color w:val="auto"/>
          <w:sz w:val="24"/>
          <w:szCs w:val="24"/>
          <w:lang w:val="sr-Cyrl-RS"/>
        </w:rPr>
      </w:pPr>
      <w:r w:rsidRPr="002365A3">
        <w:rPr>
          <w:rFonts w:ascii="Times New Roman" w:eastAsia="Calibri" w:hAnsi="Times New Roman" w:cs="Times New Roman"/>
          <w:sz w:val="24"/>
          <w:szCs w:val="24"/>
          <w:lang w:val="sr-Cyrl-RS"/>
        </w:rPr>
        <w:t>Проценат ромских домаћинстава који живи у условима изражене материјалне депривације (3 или више фактора материјалне депривације)</w:t>
      </w:r>
    </w:p>
    <w:p w14:paraId="3AF684BC" w14:textId="59895E93" w:rsidR="00DF1231" w:rsidRPr="002365A3" w:rsidRDefault="00DF1231" w:rsidP="00DF1231">
      <w:pPr>
        <w:pStyle w:val="ListParagraph"/>
        <w:spacing w:after="60" w:line="240" w:lineRule="auto"/>
        <w:ind w:firstLine="0"/>
        <w:rPr>
          <w:rFonts w:ascii="Times New Roman" w:hAnsi="Times New Roman" w:cs="Times New Roman"/>
          <w:iCs/>
          <w:color w:val="auto"/>
          <w:sz w:val="24"/>
          <w:szCs w:val="24"/>
          <w:lang w:val="sr-Cyrl-RS"/>
        </w:rPr>
      </w:pPr>
      <w:r w:rsidRPr="002365A3">
        <w:rPr>
          <w:rFonts w:ascii="Times New Roman" w:hAnsi="Times New Roman" w:cs="Times New Roman"/>
          <w:iCs/>
          <w:color w:val="auto"/>
          <w:sz w:val="24"/>
          <w:szCs w:val="24"/>
          <w:lang w:val="sr-Cyrl-RS"/>
        </w:rPr>
        <w:t>Почетна вредност: 2019: 83% (</w:t>
      </w:r>
      <w:r w:rsidR="00E41C6C" w:rsidRPr="002365A3">
        <w:rPr>
          <w:rFonts w:ascii="Times New Roman" w:hAnsi="Times New Roman" w:cs="Times New Roman"/>
          <w:iCs/>
          <w:color w:val="auto"/>
          <w:sz w:val="24"/>
          <w:szCs w:val="24"/>
          <w:lang w:val="sr-Cyrl-RS"/>
        </w:rPr>
        <w:t xml:space="preserve">РЗС, </w:t>
      </w:r>
      <w:r w:rsidRPr="002365A3">
        <w:rPr>
          <w:rFonts w:ascii="Times New Roman" w:hAnsi="Times New Roman" w:cs="Times New Roman"/>
          <w:iCs/>
          <w:color w:val="auto"/>
          <w:sz w:val="24"/>
          <w:szCs w:val="24"/>
        </w:rPr>
        <w:t>MICS 6)</w:t>
      </w:r>
      <w:r w:rsidRPr="002365A3">
        <w:rPr>
          <w:rFonts w:ascii="Times New Roman" w:hAnsi="Times New Roman" w:cs="Times New Roman"/>
          <w:iCs/>
          <w:color w:val="auto"/>
          <w:sz w:val="24"/>
          <w:szCs w:val="24"/>
          <w:lang w:val="sr-Cyrl-RS"/>
        </w:rPr>
        <w:t>,  Циљана вредност: 2030:</w:t>
      </w:r>
      <w:r w:rsidRPr="002365A3">
        <w:rPr>
          <w:rFonts w:ascii="Times New Roman" w:hAnsi="Times New Roman" w:cs="Times New Roman"/>
          <w:iCs/>
          <w:color w:val="auto"/>
          <w:sz w:val="24"/>
          <w:szCs w:val="24"/>
        </w:rPr>
        <w:t xml:space="preserve"> 70%</w:t>
      </w:r>
      <w:r w:rsidR="00E41C6C" w:rsidRPr="002365A3">
        <w:rPr>
          <w:rFonts w:ascii="Times New Roman" w:hAnsi="Times New Roman" w:cs="Times New Roman"/>
          <w:iCs/>
          <w:color w:val="auto"/>
          <w:sz w:val="24"/>
          <w:szCs w:val="24"/>
        </w:rPr>
        <w:t xml:space="preserve"> (</w:t>
      </w:r>
      <w:r w:rsidR="00E41C6C" w:rsidRPr="002365A3">
        <w:rPr>
          <w:rFonts w:ascii="Times New Roman" w:hAnsi="Times New Roman" w:cs="Times New Roman"/>
          <w:iCs/>
          <w:color w:val="auto"/>
          <w:sz w:val="24"/>
          <w:szCs w:val="24"/>
          <w:lang w:val="sr-Cyrl-RS"/>
        </w:rPr>
        <w:t>РЗС)</w:t>
      </w:r>
    </w:p>
    <w:p w14:paraId="10D30738" w14:textId="77777777" w:rsidR="00D93CF8" w:rsidRPr="002365A3" w:rsidRDefault="00D93CF8" w:rsidP="00331291">
      <w:pPr>
        <w:pStyle w:val="ListParagraph"/>
        <w:shd w:val="clear" w:color="auto" w:fill="FFFFFF" w:themeFill="background1"/>
        <w:ind w:firstLine="0"/>
        <w:rPr>
          <w:rFonts w:ascii="Times New Roman" w:hAnsi="Times New Roman" w:cs="Times New Roman"/>
          <w:sz w:val="24"/>
          <w:szCs w:val="24"/>
          <w:lang w:val="sr-Cyrl-RS"/>
        </w:rPr>
      </w:pPr>
    </w:p>
    <w:p w14:paraId="743E2E74" w14:textId="2EFA02F5" w:rsidR="0034467C" w:rsidRPr="002365A3" w:rsidRDefault="00DA435A" w:rsidP="00054B9E">
      <w:pPr>
        <w:pStyle w:val="Heading1"/>
        <w:rPr>
          <w:rFonts w:ascii="Times New Roman" w:hAnsi="Times New Roman" w:cs="Times New Roman"/>
          <w:bCs/>
          <w:color w:val="auto"/>
          <w:sz w:val="24"/>
          <w:szCs w:val="24"/>
          <w:lang w:val="sr-Cyrl-RS"/>
        </w:rPr>
      </w:pPr>
      <w:bookmarkStart w:id="43" w:name="_Toc92358771"/>
      <w:r w:rsidRPr="002365A3">
        <w:rPr>
          <w:rFonts w:ascii="Times New Roman" w:hAnsi="Times New Roman" w:cs="Times New Roman"/>
          <w:bCs/>
          <w:color w:val="auto"/>
          <w:sz w:val="24"/>
          <w:szCs w:val="24"/>
          <w:lang w:val="sr-Cyrl-RS"/>
        </w:rPr>
        <w:lastRenderedPageBreak/>
        <w:t>7</w:t>
      </w:r>
      <w:r w:rsidR="00054B9E" w:rsidRPr="002365A3">
        <w:rPr>
          <w:rFonts w:ascii="Times New Roman" w:hAnsi="Times New Roman" w:cs="Times New Roman"/>
          <w:bCs/>
          <w:color w:val="auto"/>
          <w:sz w:val="24"/>
          <w:szCs w:val="24"/>
          <w:lang w:val="sr-Cyrl-RS"/>
        </w:rPr>
        <w:t xml:space="preserve">. </w:t>
      </w:r>
      <w:r w:rsidR="00C353E4" w:rsidRPr="002365A3">
        <w:rPr>
          <w:rFonts w:ascii="Times New Roman" w:hAnsi="Times New Roman" w:cs="Times New Roman"/>
          <w:bCs/>
          <w:color w:val="auto"/>
          <w:sz w:val="24"/>
          <w:szCs w:val="24"/>
          <w:lang w:val="sr-Cyrl-RS"/>
        </w:rPr>
        <w:t xml:space="preserve">ПОСЕБНИ </w:t>
      </w:r>
      <w:r w:rsidR="00054B9E" w:rsidRPr="002365A3">
        <w:rPr>
          <w:rFonts w:ascii="Times New Roman" w:hAnsi="Times New Roman" w:cs="Times New Roman"/>
          <w:bCs/>
          <w:color w:val="auto"/>
          <w:sz w:val="24"/>
          <w:szCs w:val="24"/>
          <w:lang w:val="sr-Cyrl-RS"/>
        </w:rPr>
        <w:t>ЦИЉЕВИ</w:t>
      </w:r>
      <w:r w:rsidR="00DC58A8" w:rsidRPr="002365A3">
        <w:rPr>
          <w:rFonts w:ascii="Times New Roman" w:hAnsi="Times New Roman" w:cs="Times New Roman"/>
          <w:bCs/>
          <w:color w:val="auto"/>
          <w:sz w:val="24"/>
          <w:szCs w:val="24"/>
          <w:lang w:val="sr-Cyrl-RS"/>
        </w:rPr>
        <w:t xml:space="preserve"> </w:t>
      </w:r>
      <w:r w:rsidR="007C5F22" w:rsidRPr="002365A3">
        <w:rPr>
          <w:rFonts w:ascii="Times New Roman" w:hAnsi="Times New Roman" w:cs="Times New Roman"/>
          <w:bCs/>
          <w:color w:val="auto"/>
          <w:sz w:val="24"/>
          <w:szCs w:val="24"/>
          <w:lang w:val="sr-Cyrl-RS"/>
        </w:rPr>
        <w:t>И МЕРЕ</w:t>
      </w:r>
      <w:bookmarkEnd w:id="43"/>
    </w:p>
    <w:p w14:paraId="4583D56C" w14:textId="77777777" w:rsidR="00F84B39" w:rsidRPr="002365A3" w:rsidRDefault="00F84B39" w:rsidP="00F84B39">
      <w:pPr>
        <w:pStyle w:val="Pasus1"/>
        <w:spacing w:before="0" w:after="60"/>
        <w:rPr>
          <w:rFonts w:ascii="Times New Roman" w:hAnsi="Times New Roman" w:cs="Times New Roman"/>
          <w:sz w:val="24"/>
          <w:lang w:val="sr-Cyrl-RS"/>
        </w:rPr>
      </w:pPr>
    </w:p>
    <w:p w14:paraId="3C7B55EC" w14:textId="417D42A2" w:rsidR="00EB7B9D" w:rsidRPr="002365A3" w:rsidRDefault="00776C42" w:rsidP="00741DFA">
      <w:pPr>
        <w:pStyle w:val="Pasus1"/>
        <w:spacing w:before="0" w:after="60"/>
        <w:rPr>
          <w:rFonts w:ascii="Times New Roman" w:hAnsi="Times New Roman" w:cs="Times New Roman"/>
          <w:sz w:val="24"/>
          <w:lang w:val="sr-Cyrl-RS"/>
        </w:rPr>
      </w:pPr>
      <w:r w:rsidRPr="002365A3">
        <w:rPr>
          <w:rFonts w:ascii="Times New Roman" w:hAnsi="Times New Roman" w:cs="Times New Roman"/>
          <w:sz w:val="24"/>
          <w:lang w:val="sr-Cyrl-RS"/>
        </w:rPr>
        <w:t>С</w:t>
      </w:r>
      <w:r w:rsidR="00F84B39" w:rsidRPr="002365A3">
        <w:rPr>
          <w:rFonts w:ascii="Times New Roman" w:hAnsi="Times New Roman" w:cs="Times New Roman"/>
          <w:sz w:val="24"/>
          <w:lang w:val="sr-Cyrl-RS"/>
        </w:rPr>
        <w:t xml:space="preserve">тратегија има </w:t>
      </w:r>
      <w:r w:rsidR="00B4489F" w:rsidRPr="002365A3">
        <w:rPr>
          <w:rFonts w:ascii="Times New Roman" w:hAnsi="Times New Roman" w:cs="Times New Roman"/>
          <w:bCs/>
          <w:sz w:val="24"/>
          <w:lang w:val="sr-Cyrl-RS"/>
        </w:rPr>
        <w:t>седам</w:t>
      </w:r>
      <w:r w:rsidR="00F84B39" w:rsidRPr="002365A3">
        <w:rPr>
          <w:rFonts w:ascii="Times New Roman" w:hAnsi="Times New Roman" w:cs="Times New Roman"/>
          <w:bCs/>
          <w:sz w:val="24"/>
          <w:lang w:val="sr-Cyrl-RS"/>
        </w:rPr>
        <w:t xml:space="preserve"> посебних циљева у кључним областима који доприносе остваривању општег циља</w:t>
      </w:r>
      <w:r w:rsidR="00F84B39" w:rsidRPr="002365A3">
        <w:rPr>
          <w:rFonts w:ascii="Times New Roman" w:hAnsi="Times New Roman" w:cs="Times New Roman"/>
          <w:sz w:val="24"/>
          <w:lang w:val="sr-Cyrl-RS"/>
        </w:rPr>
        <w:t>, а то су</w:t>
      </w:r>
      <w:r w:rsidR="00FC112B" w:rsidRPr="002365A3">
        <w:rPr>
          <w:rFonts w:ascii="Times New Roman" w:hAnsi="Times New Roman" w:cs="Times New Roman"/>
          <w:sz w:val="24"/>
          <w:lang w:val="sr-Cyrl-RS"/>
        </w:rPr>
        <w:t xml:space="preserve">: </w:t>
      </w:r>
    </w:p>
    <w:p w14:paraId="1892D4C0" w14:textId="77777777" w:rsidR="00741DFA" w:rsidRPr="002365A3" w:rsidRDefault="00741DFA" w:rsidP="00741DFA">
      <w:pPr>
        <w:pStyle w:val="Pasus1"/>
        <w:spacing w:before="0" w:after="60"/>
        <w:rPr>
          <w:rFonts w:ascii="Times New Roman" w:eastAsia="Trebuchet MS" w:hAnsi="Times New Roman" w:cs="Times New Roman"/>
          <w:color w:val="181717"/>
          <w:sz w:val="24"/>
          <w:lang w:eastAsia="sr-Latn-RS"/>
        </w:rPr>
      </w:pPr>
    </w:p>
    <w:p w14:paraId="69D20657" w14:textId="7F18E522" w:rsidR="0068701A" w:rsidRPr="002365A3" w:rsidRDefault="0068701A" w:rsidP="0068701A">
      <w:pPr>
        <w:spacing w:after="60"/>
        <w:jc w:val="both"/>
        <w:rPr>
          <w:rFonts w:ascii="Times New Roman" w:hAnsi="Times New Roman" w:cs="Times New Roman"/>
          <w:bCs/>
          <w:sz w:val="24"/>
          <w:szCs w:val="24"/>
          <w:lang w:val="sr-Cyrl-RS"/>
        </w:rPr>
      </w:pPr>
      <w:r w:rsidRPr="002365A3">
        <w:rPr>
          <w:rFonts w:ascii="Times New Roman" w:hAnsi="Times New Roman" w:cs="Times New Roman"/>
          <w:bCs/>
          <w:sz w:val="24"/>
          <w:szCs w:val="24"/>
        </w:rPr>
        <w:t>Посебни циљ 1:</w:t>
      </w:r>
      <w:r w:rsidRPr="002365A3">
        <w:rPr>
          <w:rFonts w:ascii="Times New Roman" w:hAnsi="Times New Roman" w:cs="Times New Roman"/>
          <w:sz w:val="24"/>
          <w:szCs w:val="24"/>
        </w:rPr>
        <w:t xml:space="preserve"> </w:t>
      </w:r>
      <w:r w:rsidRPr="002365A3">
        <w:rPr>
          <w:rFonts w:ascii="Times New Roman" w:hAnsi="Times New Roman" w:cs="Times New Roman"/>
          <w:bCs/>
          <w:sz w:val="24"/>
          <w:szCs w:val="24"/>
          <w:lang w:val="sr-Cyrl-RS"/>
        </w:rPr>
        <w:t>Смањен ниво дискриминације и циганизма као облика расизма према ромској националној мањини.</w:t>
      </w:r>
    </w:p>
    <w:p w14:paraId="27FE319B" w14:textId="70495319" w:rsidR="007C5F22" w:rsidRPr="002365A3" w:rsidRDefault="007C5F22" w:rsidP="001F18F8">
      <w:pPr>
        <w:pStyle w:val="TableParagraph"/>
        <w:jc w:val="both"/>
        <w:rPr>
          <w:sz w:val="24"/>
          <w:szCs w:val="24"/>
          <w:lang w:val="sr-Cyrl-RS"/>
        </w:rPr>
      </w:pPr>
      <w:r w:rsidRPr="002365A3">
        <w:rPr>
          <w:sz w:val="24"/>
          <w:szCs w:val="24"/>
          <w:lang w:val="sr-Cyrl-RS"/>
        </w:rPr>
        <w:t xml:space="preserve">Мера 1.1. Унапређење правног и институционалног оквира и његова пуна примена у превенцији и заштити од циганизма као посебног облика расизма, и дискриминације. </w:t>
      </w:r>
    </w:p>
    <w:p w14:paraId="22413439" w14:textId="77777777" w:rsidR="007C5F22" w:rsidRPr="002365A3" w:rsidRDefault="007C5F22" w:rsidP="001F18F8">
      <w:pPr>
        <w:pStyle w:val="TableParagraph"/>
        <w:jc w:val="both"/>
        <w:rPr>
          <w:sz w:val="24"/>
          <w:szCs w:val="24"/>
          <w:lang w:val="sr-Cyrl-RS"/>
        </w:rPr>
      </w:pPr>
      <w:r w:rsidRPr="002365A3">
        <w:rPr>
          <w:sz w:val="24"/>
          <w:szCs w:val="24"/>
          <w:lang w:val="sr-Cyrl-RS"/>
        </w:rPr>
        <w:t>Мера 1.2. Оснаживање Рома и Ромкиња за приступ правима и очување идентитета</w:t>
      </w:r>
    </w:p>
    <w:p w14:paraId="6DC6148C" w14:textId="77777777" w:rsidR="007C5F22" w:rsidRPr="002365A3" w:rsidRDefault="007C5F22" w:rsidP="001F18F8">
      <w:pPr>
        <w:pStyle w:val="TableParagraph"/>
        <w:jc w:val="both"/>
        <w:rPr>
          <w:sz w:val="24"/>
          <w:szCs w:val="24"/>
          <w:lang w:val="sr-Cyrl-RS"/>
        </w:rPr>
      </w:pPr>
      <w:r w:rsidRPr="002365A3">
        <w:rPr>
          <w:sz w:val="24"/>
          <w:szCs w:val="24"/>
          <w:lang w:val="sr-Cyrl-RS"/>
        </w:rPr>
        <w:t>Мера 1.3 Подизање свести јавности, а нарочито јавних служби о значају борбе против циганизма као посебног облика расизма, и  дискриминације.</w:t>
      </w:r>
    </w:p>
    <w:p w14:paraId="791B50F8" w14:textId="77777777" w:rsidR="007C5F22" w:rsidRPr="002365A3" w:rsidRDefault="007C5F22" w:rsidP="0068701A">
      <w:pPr>
        <w:spacing w:after="60"/>
        <w:jc w:val="both"/>
        <w:rPr>
          <w:rFonts w:ascii="Times New Roman" w:hAnsi="Times New Roman" w:cs="Times New Roman"/>
          <w:bCs/>
          <w:sz w:val="24"/>
          <w:szCs w:val="24"/>
        </w:rPr>
      </w:pPr>
    </w:p>
    <w:p w14:paraId="44E5EC8E" w14:textId="265287A1" w:rsidR="0068701A" w:rsidRPr="002365A3" w:rsidRDefault="0068701A" w:rsidP="0068701A">
      <w:pPr>
        <w:spacing w:after="60"/>
        <w:jc w:val="both"/>
        <w:rPr>
          <w:rFonts w:ascii="Times New Roman" w:hAnsi="Times New Roman" w:cs="Times New Roman"/>
          <w:sz w:val="24"/>
          <w:szCs w:val="24"/>
        </w:rPr>
      </w:pPr>
      <w:r w:rsidRPr="002365A3">
        <w:rPr>
          <w:rFonts w:ascii="Times New Roman" w:hAnsi="Times New Roman" w:cs="Times New Roman"/>
          <w:bCs/>
          <w:sz w:val="24"/>
          <w:szCs w:val="24"/>
        </w:rPr>
        <w:t xml:space="preserve">Посебни циљ 2: </w:t>
      </w:r>
      <w:r w:rsidRPr="002365A3">
        <w:rPr>
          <w:rFonts w:ascii="Times New Roman" w:hAnsi="Times New Roman" w:cs="Times New Roman"/>
          <w:sz w:val="24"/>
          <w:szCs w:val="24"/>
        </w:rPr>
        <w:t>Унапређена партиципација Рома и Ромкиња у свим друштвеним процесима. </w:t>
      </w:r>
    </w:p>
    <w:p w14:paraId="7C4985EA" w14:textId="0F51E8F2" w:rsidR="007C5F22" w:rsidRPr="002365A3" w:rsidRDefault="007C5F22" w:rsidP="001F18F8">
      <w:pPr>
        <w:pStyle w:val="TableParagraph"/>
        <w:jc w:val="both"/>
        <w:rPr>
          <w:sz w:val="24"/>
          <w:szCs w:val="24"/>
          <w:lang w:val="sr-Cyrl-RS"/>
        </w:rPr>
      </w:pPr>
      <w:r w:rsidRPr="002365A3">
        <w:rPr>
          <w:sz w:val="24"/>
          <w:szCs w:val="24"/>
          <w:lang w:val="sr-Cyrl-RS"/>
        </w:rPr>
        <w:t xml:space="preserve">Мера 2.1. </w:t>
      </w:r>
      <w:r w:rsidRPr="002365A3">
        <w:rPr>
          <w:sz w:val="24"/>
          <w:szCs w:val="24"/>
        </w:rPr>
        <w:t>По</w:t>
      </w:r>
      <w:r w:rsidRPr="002365A3">
        <w:rPr>
          <w:sz w:val="24"/>
          <w:szCs w:val="24"/>
          <w:lang w:val="sr-Cyrl-RS"/>
        </w:rPr>
        <w:t xml:space="preserve">дстицање учешћа </w:t>
      </w:r>
      <w:r w:rsidRPr="002365A3">
        <w:rPr>
          <w:sz w:val="24"/>
          <w:szCs w:val="24"/>
        </w:rPr>
        <w:t>Рома</w:t>
      </w:r>
      <w:r w:rsidRPr="002365A3">
        <w:rPr>
          <w:sz w:val="24"/>
          <w:szCs w:val="24"/>
          <w:lang w:val="sr-Latn-RS"/>
        </w:rPr>
        <w:t xml:space="preserve">, </w:t>
      </w:r>
      <w:r w:rsidRPr="002365A3">
        <w:rPr>
          <w:sz w:val="24"/>
          <w:szCs w:val="24"/>
          <w:lang w:val="sr-Cyrl-RS"/>
        </w:rPr>
        <w:t>нарочито</w:t>
      </w:r>
      <w:r w:rsidRPr="002365A3">
        <w:rPr>
          <w:sz w:val="24"/>
          <w:szCs w:val="24"/>
          <w:lang w:val="sr-Latn-RS"/>
        </w:rPr>
        <w:t xml:space="preserve"> </w:t>
      </w:r>
      <w:r w:rsidRPr="002365A3">
        <w:rPr>
          <w:sz w:val="24"/>
          <w:szCs w:val="24"/>
        </w:rPr>
        <w:t>жена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младих</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друштвеном</w:t>
      </w:r>
      <w:r w:rsidRPr="002365A3">
        <w:rPr>
          <w:sz w:val="24"/>
          <w:szCs w:val="24"/>
          <w:lang w:val="sr-Latn-RS"/>
        </w:rPr>
        <w:t xml:space="preserve">, </w:t>
      </w:r>
      <w:r w:rsidRPr="002365A3">
        <w:rPr>
          <w:sz w:val="24"/>
          <w:szCs w:val="24"/>
        </w:rPr>
        <w:t>културном</w:t>
      </w:r>
      <w:r w:rsidRPr="002365A3">
        <w:rPr>
          <w:sz w:val="24"/>
          <w:szCs w:val="24"/>
          <w:lang w:val="sr-Cyrl-RS"/>
        </w:rPr>
        <w:t xml:space="preserve"> и</w:t>
      </w:r>
      <w:r w:rsidRPr="002365A3">
        <w:rPr>
          <w:sz w:val="24"/>
          <w:szCs w:val="24"/>
          <w:lang w:val="sr-Latn-RS"/>
        </w:rPr>
        <w:t xml:space="preserve"> </w:t>
      </w:r>
      <w:r w:rsidRPr="002365A3">
        <w:rPr>
          <w:sz w:val="24"/>
          <w:szCs w:val="24"/>
        </w:rPr>
        <w:t>политичком</w:t>
      </w:r>
      <w:r w:rsidRPr="002365A3">
        <w:rPr>
          <w:sz w:val="24"/>
          <w:szCs w:val="24"/>
          <w:lang w:val="sr-Latn-RS"/>
        </w:rPr>
        <w:t xml:space="preserve"> </w:t>
      </w:r>
      <w:r w:rsidRPr="002365A3">
        <w:rPr>
          <w:sz w:val="24"/>
          <w:szCs w:val="24"/>
        </w:rPr>
        <w:t>животу</w:t>
      </w:r>
      <w:r w:rsidR="001F18F8" w:rsidRPr="002365A3">
        <w:rPr>
          <w:sz w:val="24"/>
          <w:szCs w:val="24"/>
          <w:lang w:val="sr-Cyrl-RS"/>
        </w:rPr>
        <w:t>.</w:t>
      </w:r>
    </w:p>
    <w:p w14:paraId="31B6AF13" w14:textId="54625651" w:rsidR="007C5F22" w:rsidRPr="002365A3" w:rsidRDefault="007C5F22" w:rsidP="001F18F8">
      <w:pPr>
        <w:pStyle w:val="TableParagraph"/>
        <w:jc w:val="both"/>
        <w:rPr>
          <w:sz w:val="24"/>
          <w:szCs w:val="24"/>
          <w:lang w:val="sr-Cyrl-RS"/>
        </w:rPr>
      </w:pPr>
      <w:r w:rsidRPr="002365A3">
        <w:rPr>
          <w:sz w:val="24"/>
          <w:szCs w:val="24"/>
          <w:lang w:val="sr-Cyrl-RS"/>
        </w:rPr>
        <w:t>Мера 2.2. Јачање капацитета и сарадње у оквиру цивилног друштва</w:t>
      </w:r>
      <w:r w:rsidR="001F18F8" w:rsidRPr="002365A3">
        <w:rPr>
          <w:sz w:val="24"/>
          <w:szCs w:val="24"/>
          <w:lang w:val="sr-Cyrl-RS"/>
        </w:rPr>
        <w:t>.</w:t>
      </w:r>
    </w:p>
    <w:p w14:paraId="4FDECEF7" w14:textId="77777777" w:rsidR="007C5F22" w:rsidRPr="002365A3" w:rsidRDefault="007C5F22" w:rsidP="006D2E8D">
      <w:pPr>
        <w:pStyle w:val="TableParagraph"/>
        <w:rPr>
          <w:sz w:val="24"/>
          <w:szCs w:val="24"/>
          <w:lang w:val="sr-Cyrl-RS"/>
        </w:rPr>
      </w:pPr>
    </w:p>
    <w:p w14:paraId="08E59E1B" w14:textId="4B04FE3D" w:rsidR="0068701A" w:rsidRPr="002365A3" w:rsidRDefault="0068701A" w:rsidP="001F6A35">
      <w:pPr>
        <w:spacing w:after="60"/>
        <w:jc w:val="both"/>
        <w:rPr>
          <w:rFonts w:ascii="Times New Roman" w:hAnsi="Times New Roman" w:cs="Times New Roman"/>
          <w:sz w:val="24"/>
          <w:szCs w:val="24"/>
        </w:rPr>
      </w:pPr>
      <w:r w:rsidRPr="002365A3">
        <w:rPr>
          <w:rFonts w:ascii="Times New Roman" w:hAnsi="Times New Roman" w:cs="Times New Roman"/>
          <w:bCs/>
          <w:sz w:val="24"/>
          <w:szCs w:val="24"/>
        </w:rPr>
        <w:t>Посебни циљ</w:t>
      </w:r>
      <w:r w:rsidR="00DC58A8" w:rsidRPr="002365A3">
        <w:rPr>
          <w:rFonts w:ascii="Times New Roman" w:hAnsi="Times New Roman" w:cs="Times New Roman"/>
          <w:bCs/>
          <w:sz w:val="24"/>
          <w:szCs w:val="24"/>
          <w:lang w:val="sr-Cyrl-RS"/>
        </w:rPr>
        <w:t xml:space="preserve"> </w:t>
      </w:r>
      <w:r w:rsidRPr="002365A3">
        <w:rPr>
          <w:rFonts w:ascii="Times New Roman" w:hAnsi="Times New Roman" w:cs="Times New Roman"/>
          <w:bCs/>
          <w:sz w:val="24"/>
          <w:szCs w:val="24"/>
        </w:rPr>
        <w:t xml:space="preserve">3: </w:t>
      </w:r>
      <w:r w:rsidRPr="002365A3">
        <w:rPr>
          <w:rFonts w:ascii="Times New Roman" w:hAnsi="Times New Roman" w:cs="Times New Roman"/>
          <w:sz w:val="24"/>
          <w:szCs w:val="24"/>
        </w:rPr>
        <w:t>Развијен образовни систем као инклузивна, интеркултурална, недискриминаторна и безбедна средина за децу ромске националности и сву другу децу, обезбеђивањем пуне укључености у предшколско, основно, средње и високо образовање,  и пружање подршке функционалном образовању одраслих Рома и Ромкиња, уз повећање делотворности и ефикасности механизама за борбу против дискриминације и циганизма као облика расизма.</w:t>
      </w:r>
    </w:p>
    <w:p w14:paraId="3F710760" w14:textId="3102A6AD" w:rsidR="007C5F22" w:rsidRPr="002365A3" w:rsidRDefault="007C5F22" w:rsidP="001F18F8">
      <w:pPr>
        <w:pStyle w:val="TableParagraph"/>
        <w:jc w:val="both"/>
        <w:rPr>
          <w:sz w:val="24"/>
          <w:szCs w:val="24"/>
          <w:lang w:val="sr-Latn-RS"/>
        </w:rPr>
      </w:pPr>
      <w:r w:rsidRPr="002365A3">
        <w:rPr>
          <w:sz w:val="24"/>
          <w:szCs w:val="24"/>
        </w:rPr>
        <w:t>Мера</w:t>
      </w:r>
      <w:r w:rsidRPr="002365A3">
        <w:rPr>
          <w:sz w:val="24"/>
          <w:szCs w:val="24"/>
          <w:lang w:val="sr-Latn-RS"/>
        </w:rPr>
        <w:t xml:space="preserve"> 3.1. </w:t>
      </w:r>
      <w:r w:rsidRPr="002365A3">
        <w:rPr>
          <w:sz w:val="24"/>
          <w:szCs w:val="24"/>
        </w:rPr>
        <w:t>Подршка</w:t>
      </w:r>
      <w:r w:rsidRPr="002365A3">
        <w:rPr>
          <w:sz w:val="24"/>
          <w:szCs w:val="24"/>
          <w:lang w:val="sr-Latn-RS"/>
        </w:rPr>
        <w:t xml:space="preserve"> </w:t>
      </w:r>
      <w:r w:rsidRPr="002365A3">
        <w:rPr>
          <w:sz w:val="24"/>
          <w:szCs w:val="24"/>
        </w:rPr>
        <w:t>потпуном</w:t>
      </w:r>
      <w:r w:rsidRPr="002365A3">
        <w:rPr>
          <w:sz w:val="24"/>
          <w:szCs w:val="24"/>
          <w:lang w:val="sr-Latn-RS"/>
        </w:rPr>
        <w:t xml:space="preserve"> </w:t>
      </w:r>
      <w:r w:rsidRPr="002365A3">
        <w:rPr>
          <w:sz w:val="24"/>
          <w:szCs w:val="24"/>
        </w:rPr>
        <w:t>развоју</w:t>
      </w:r>
      <w:r w:rsidRPr="002365A3">
        <w:rPr>
          <w:sz w:val="24"/>
          <w:szCs w:val="24"/>
          <w:lang w:val="sr-Latn-RS"/>
        </w:rPr>
        <w:t xml:space="preserve"> </w:t>
      </w:r>
      <w:r w:rsidRPr="002365A3">
        <w:rPr>
          <w:sz w:val="24"/>
          <w:szCs w:val="24"/>
        </w:rPr>
        <w:t>деце</w:t>
      </w:r>
      <w:r w:rsidRPr="002365A3">
        <w:rPr>
          <w:sz w:val="24"/>
          <w:szCs w:val="24"/>
          <w:lang w:val="sr-Latn-RS"/>
        </w:rPr>
        <w:t xml:space="preserve"> </w:t>
      </w:r>
      <w:r w:rsidRPr="002365A3">
        <w:rPr>
          <w:sz w:val="24"/>
          <w:szCs w:val="24"/>
        </w:rPr>
        <w:t>ромске</w:t>
      </w:r>
      <w:r w:rsidRPr="002365A3">
        <w:rPr>
          <w:sz w:val="24"/>
          <w:szCs w:val="24"/>
          <w:lang w:val="sr-Latn-RS"/>
        </w:rPr>
        <w:t xml:space="preserve"> </w:t>
      </w:r>
      <w:r w:rsidRPr="002365A3">
        <w:rPr>
          <w:sz w:val="24"/>
          <w:szCs w:val="24"/>
        </w:rPr>
        <w:t>националности</w:t>
      </w:r>
      <w:r w:rsidRPr="002365A3">
        <w:rPr>
          <w:sz w:val="24"/>
          <w:szCs w:val="24"/>
          <w:lang w:val="sr-Latn-RS"/>
        </w:rPr>
        <w:t xml:space="preserve"> </w:t>
      </w:r>
      <w:r w:rsidRPr="002365A3">
        <w:rPr>
          <w:sz w:val="24"/>
          <w:szCs w:val="24"/>
        </w:rPr>
        <w:t>из</w:t>
      </w:r>
      <w:r w:rsidRPr="002365A3">
        <w:rPr>
          <w:sz w:val="24"/>
          <w:szCs w:val="24"/>
          <w:lang w:val="sr-Latn-RS"/>
        </w:rPr>
        <w:t xml:space="preserve"> </w:t>
      </w:r>
      <w:r w:rsidRPr="002365A3">
        <w:rPr>
          <w:sz w:val="24"/>
          <w:szCs w:val="24"/>
        </w:rPr>
        <w:t>депривираних</w:t>
      </w:r>
      <w:r w:rsidRPr="002365A3">
        <w:rPr>
          <w:sz w:val="24"/>
          <w:szCs w:val="24"/>
          <w:lang w:val="sr-Latn-RS"/>
        </w:rPr>
        <w:t xml:space="preserve"> </w:t>
      </w:r>
      <w:r w:rsidRPr="002365A3">
        <w:rPr>
          <w:sz w:val="24"/>
          <w:szCs w:val="24"/>
        </w:rPr>
        <w:t>средина</w:t>
      </w:r>
      <w:r w:rsidRPr="002365A3">
        <w:rPr>
          <w:sz w:val="24"/>
          <w:szCs w:val="24"/>
          <w:lang w:val="sr-Latn-RS"/>
        </w:rPr>
        <w:t xml:space="preserve"> </w:t>
      </w:r>
      <w:r w:rsidRPr="002365A3">
        <w:rPr>
          <w:sz w:val="24"/>
          <w:szCs w:val="24"/>
        </w:rPr>
        <w:t>реализацијом</w:t>
      </w:r>
      <w:r w:rsidRPr="002365A3">
        <w:rPr>
          <w:sz w:val="24"/>
          <w:szCs w:val="24"/>
          <w:lang w:val="sr-Latn-RS"/>
        </w:rPr>
        <w:t xml:space="preserve"> </w:t>
      </w:r>
      <w:r w:rsidRPr="002365A3">
        <w:rPr>
          <w:sz w:val="24"/>
          <w:szCs w:val="24"/>
        </w:rPr>
        <w:t>програма</w:t>
      </w:r>
      <w:r w:rsidRPr="002365A3">
        <w:rPr>
          <w:sz w:val="24"/>
          <w:szCs w:val="24"/>
          <w:lang w:val="sr-Latn-RS"/>
        </w:rPr>
        <w:t xml:space="preserve"> </w:t>
      </w:r>
      <w:r w:rsidRPr="002365A3">
        <w:rPr>
          <w:sz w:val="24"/>
          <w:szCs w:val="24"/>
        </w:rPr>
        <w:t>за</w:t>
      </w:r>
      <w:r w:rsidRPr="002365A3">
        <w:rPr>
          <w:sz w:val="24"/>
          <w:szCs w:val="24"/>
          <w:lang w:val="sr-Latn-RS"/>
        </w:rPr>
        <w:t xml:space="preserve"> </w:t>
      </w:r>
      <w:r w:rsidRPr="002365A3">
        <w:rPr>
          <w:sz w:val="24"/>
          <w:szCs w:val="24"/>
        </w:rPr>
        <w:t>родитеље</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децу</w:t>
      </w:r>
      <w:r w:rsidRPr="002365A3">
        <w:rPr>
          <w:sz w:val="24"/>
          <w:szCs w:val="24"/>
          <w:lang w:val="sr-Latn-RS"/>
        </w:rPr>
        <w:t xml:space="preserve"> </w:t>
      </w:r>
      <w:r w:rsidRPr="002365A3">
        <w:rPr>
          <w:sz w:val="24"/>
          <w:szCs w:val="24"/>
        </w:rPr>
        <w:t>узраста</w:t>
      </w:r>
      <w:r w:rsidRPr="002365A3">
        <w:rPr>
          <w:sz w:val="24"/>
          <w:szCs w:val="24"/>
          <w:lang w:val="sr-Latn-RS"/>
        </w:rPr>
        <w:t xml:space="preserve"> </w:t>
      </w:r>
      <w:r w:rsidRPr="002365A3">
        <w:rPr>
          <w:sz w:val="24"/>
          <w:szCs w:val="24"/>
        </w:rPr>
        <w:t>до</w:t>
      </w:r>
      <w:r w:rsidRPr="002365A3">
        <w:rPr>
          <w:sz w:val="24"/>
          <w:szCs w:val="24"/>
          <w:lang w:val="sr-Latn-RS"/>
        </w:rPr>
        <w:t xml:space="preserve"> </w:t>
      </w:r>
      <w:r w:rsidRPr="002365A3">
        <w:rPr>
          <w:sz w:val="24"/>
          <w:szCs w:val="24"/>
        </w:rPr>
        <w:t>три</w:t>
      </w:r>
      <w:r w:rsidRPr="002365A3">
        <w:rPr>
          <w:sz w:val="24"/>
          <w:szCs w:val="24"/>
          <w:lang w:val="sr-Latn-RS"/>
        </w:rPr>
        <w:t xml:space="preserve"> </w:t>
      </w:r>
      <w:r w:rsidRPr="002365A3">
        <w:rPr>
          <w:sz w:val="24"/>
          <w:szCs w:val="24"/>
        </w:rPr>
        <w:t>године</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породици</w:t>
      </w:r>
      <w:r w:rsidRPr="002365A3">
        <w:rPr>
          <w:sz w:val="24"/>
          <w:szCs w:val="24"/>
          <w:lang w:val="sr-Latn-RS"/>
        </w:rPr>
        <w:t xml:space="preserve">, </w:t>
      </w:r>
      <w:r w:rsidRPr="002365A3">
        <w:rPr>
          <w:sz w:val="24"/>
          <w:szCs w:val="24"/>
        </w:rPr>
        <w:t>заједници</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предшколској</w:t>
      </w:r>
      <w:r w:rsidRPr="002365A3">
        <w:rPr>
          <w:sz w:val="24"/>
          <w:szCs w:val="24"/>
          <w:lang w:val="sr-Latn-RS"/>
        </w:rPr>
        <w:t xml:space="preserve"> </w:t>
      </w:r>
      <w:r w:rsidRPr="002365A3">
        <w:rPr>
          <w:sz w:val="24"/>
          <w:szCs w:val="24"/>
        </w:rPr>
        <w:t>установи</w:t>
      </w:r>
      <w:r w:rsidRPr="002365A3">
        <w:rPr>
          <w:sz w:val="24"/>
          <w:szCs w:val="24"/>
          <w:lang w:val="sr-Latn-RS"/>
        </w:rPr>
        <w:t xml:space="preserve">, </w:t>
      </w:r>
      <w:r w:rsidRPr="002365A3">
        <w:rPr>
          <w:sz w:val="24"/>
          <w:szCs w:val="24"/>
        </w:rPr>
        <w:t>као</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доступност</w:t>
      </w:r>
      <w:r w:rsidRPr="002365A3">
        <w:rPr>
          <w:sz w:val="24"/>
          <w:szCs w:val="24"/>
          <w:lang w:val="sr-Latn-RS"/>
        </w:rPr>
        <w:t xml:space="preserve"> </w:t>
      </w:r>
      <w:r w:rsidRPr="002365A3">
        <w:rPr>
          <w:sz w:val="24"/>
          <w:szCs w:val="24"/>
        </w:rPr>
        <w:t>предшколских</w:t>
      </w:r>
      <w:r w:rsidRPr="002365A3">
        <w:rPr>
          <w:sz w:val="24"/>
          <w:szCs w:val="24"/>
          <w:lang w:val="sr-Latn-RS"/>
        </w:rPr>
        <w:t xml:space="preserve"> </w:t>
      </w:r>
      <w:r w:rsidRPr="002365A3">
        <w:rPr>
          <w:sz w:val="24"/>
          <w:szCs w:val="24"/>
        </w:rPr>
        <w:t>програма</w:t>
      </w:r>
      <w:r w:rsidRPr="002365A3">
        <w:rPr>
          <w:sz w:val="24"/>
          <w:szCs w:val="24"/>
          <w:lang w:val="sr-Latn-RS"/>
        </w:rPr>
        <w:t xml:space="preserve"> </w:t>
      </w:r>
      <w:r w:rsidRPr="002365A3">
        <w:rPr>
          <w:sz w:val="24"/>
          <w:szCs w:val="24"/>
        </w:rPr>
        <w:t>за</w:t>
      </w:r>
      <w:r w:rsidRPr="002365A3">
        <w:rPr>
          <w:sz w:val="24"/>
          <w:szCs w:val="24"/>
          <w:lang w:val="sr-Latn-RS"/>
        </w:rPr>
        <w:t xml:space="preserve"> </w:t>
      </w:r>
      <w:r w:rsidRPr="002365A3">
        <w:rPr>
          <w:sz w:val="24"/>
          <w:szCs w:val="24"/>
        </w:rPr>
        <w:t>децу</w:t>
      </w:r>
      <w:r w:rsidRPr="002365A3">
        <w:rPr>
          <w:sz w:val="24"/>
          <w:szCs w:val="24"/>
          <w:lang w:val="sr-Latn-RS"/>
        </w:rPr>
        <w:t xml:space="preserve"> </w:t>
      </w:r>
      <w:r w:rsidRPr="002365A3">
        <w:rPr>
          <w:sz w:val="24"/>
          <w:szCs w:val="24"/>
        </w:rPr>
        <w:t>узраста</w:t>
      </w:r>
      <w:r w:rsidRPr="002365A3">
        <w:rPr>
          <w:sz w:val="24"/>
          <w:szCs w:val="24"/>
          <w:lang w:val="sr-Latn-RS"/>
        </w:rPr>
        <w:t xml:space="preserve"> 3 – 5,5 </w:t>
      </w:r>
      <w:r w:rsidRPr="002365A3">
        <w:rPr>
          <w:sz w:val="24"/>
          <w:szCs w:val="24"/>
        </w:rPr>
        <w:t>година</w:t>
      </w:r>
      <w:r w:rsidRPr="002365A3">
        <w:rPr>
          <w:sz w:val="24"/>
          <w:szCs w:val="24"/>
          <w:lang w:val="sr-Latn-RS"/>
        </w:rPr>
        <w:t xml:space="preserve">  (</w:t>
      </w:r>
      <w:r w:rsidRPr="002365A3">
        <w:rPr>
          <w:sz w:val="24"/>
          <w:szCs w:val="24"/>
        </w:rPr>
        <w:t>целодневни</w:t>
      </w:r>
      <w:r w:rsidRPr="002365A3">
        <w:rPr>
          <w:sz w:val="24"/>
          <w:szCs w:val="24"/>
          <w:lang w:val="sr-Latn-RS"/>
        </w:rPr>
        <w:t xml:space="preserve">, </w:t>
      </w:r>
      <w:r w:rsidRPr="002365A3">
        <w:rPr>
          <w:sz w:val="24"/>
          <w:szCs w:val="24"/>
        </w:rPr>
        <w:t>полудневни</w:t>
      </w:r>
      <w:r w:rsidRPr="002365A3">
        <w:rPr>
          <w:sz w:val="24"/>
          <w:szCs w:val="24"/>
          <w:lang w:val="sr-Latn-RS"/>
        </w:rPr>
        <w:t xml:space="preserve">). </w:t>
      </w:r>
    </w:p>
    <w:p w14:paraId="7F0D861A" w14:textId="2B62A727" w:rsidR="007C5F22" w:rsidRPr="002365A3" w:rsidRDefault="007C5F22" w:rsidP="001F18F8">
      <w:pPr>
        <w:pStyle w:val="TableParagraph"/>
        <w:jc w:val="both"/>
        <w:rPr>
          <w:sz w:val="24"/>
          <w:szCs w:val="24"/>
          <w:lang w:val="sr-Latn-RS"/>
        </w:rPr>
      </w:pPr>
      <w:r w:rsidRPr="002365A3">
        <w:rPr>
          <w:sz w:val="24"/>
          <w:szCs w:val="24"/>
        </w:rPr>
        <w:t>Мера</w:t>
      </w:r>
      <w:r w:rsidRPr="002365A3">
        <w:rPr>
          <w:sz w:val="24"/>
          <w:szCs w:val="24"/>
          <w:lang w:val="sr-Latn-RS"/>
        </w:rPr>
        <w:t xml:space="preserve"> 3.2. </w:t>
      </w:r>
      <w:r w:rsidRPr="002365A3">
        <w:rPr>
          <w:sz w:val="24"/>
          <w:szCs w:val="24"/>
        </w:rPr>
        <w:t>Смањење</w:t>
      </w:r>
      <w:r w:rsidRPr="002365A3">
        <w:rPr>
          <w:sz w:val="24"/>
          <w:szCs w:val="24"/>
          <w:lang w:val="sr-Latn-RS"/>
        </w:rPr>
        <w:t xml:space="preserve"> </w:t>
      </w:r>
      <w:r w:rsidRPr="002365A3">
        <w:rPr>
          <w:sz w:val="24"/>
          <w:szCs w:val="24"/>
        </w:rPr>
        <w:t>образовног</w:t>
      </w:r>
      <w:r w:rsidRPr="002365A3">
        <w:rPr>
          <w:sz w:val="24"/>
          <w:szCs w:val="24"/>
          <w:lang w:val="sr-Latn-RS"/>
        </w:rPr>
        <w:t xml:space="preserve"> </w:t>
      </w:r>
      <w:r w:rsidRPr="002365A3">
        <w:rPr>
          <w:sz w:val="24"/>
          <w:szCs w:val="24"/>
        </w:rPr>
        <w:t>јаза</w:t>
      </w:r>
      <w:r w:rsidRPr="002365A3">
        <w:rPr>
          <w:sz w:val="24"/>
          <w:szCs w:val="24"/>
          <w:lang w:val="sr-Latn-RS"/>
        </w:rPr>
        <w:t xml:space="preserve"> </w:t>
      </w:r>
      <w:r w:rsidRPr="002365A3">
        <w:rPr>
          <w:sz w:val="24"/>
          <w:szCs w:val="24"/>
        </w:rPr>
        <w:t>потпуним</w:t>
      </w:r>
      <w:r w:rsidRPr="002365A3">
        <w:rPr>
          <w:sz w:val="24"/>
          <w:szCs w:val="24"/>
          <w:lang w:val="sr-Latn-RS"/>
        </w:rPr>
        <w:t xml:space="preserve"> </w:t>
      </w:r>
      <w:r w:rsidRPr="002365A3">
        <w:rPr>
          <w:sz w:val="24"/>
          <w:szCs w:val="24"/>
        </w:rPr>
        <w:t>обухватом</w:t>
      </w:r>
      <w:r w:rsidRPr="002365A3">
        <w:rPr>
          <w:sz w:val="24"/>
          <w:szCs w:val="24"/>
          <w:lang w:val="sr-Latn-RS"/>
        </w:rPr>
        <w:t xml:space="preserve"> </w:t>
      </w:r>
      <w:r w:rsidRPr="002365A3">
        <w:rPr>
          <w:sz w:val="24"/>
          <w:szCs w:val="24"/>
        </w:rPr>
        <w:t>деце</w:t>
      </w:r>
      <w:r w:rsidRPr="002365A3">
        <w:rPr>
          <w:sz w:val="24"/>
          <w:szCs w:val="24"/>
          <w:lang w:val="sr-Latn-RS"/>
        </w:rPr>
        <w:t xml:space="preserve"> </w:t>
      </w:r>
      <w:r w:rsidRPr="002365A3">
        <w:rPr>
          <w:sz w:val="24"/>
          <w:szCs w:val="24"/>
        </w:rPr>
        <w:t>ромске</w:t>
      </w:r>
      <w:r w:rsidRPr="002365A3">
        <w:rPr>
          <w:sz w:val="24"/>
          <w:szCs w:val="24"/>
          <w:lang w:val="sr-Latn-RS"/>
        </w:rPr>
        <w:t xml:space="preserve"> </w:t>
      </w:r>
      <w:r w:rsidRPr="002365A3">
        <w:rPr>
          <w:sz w:val="24"/>
          <w:szCs w:val="24"/>
        </w:rPr>
        <w:t>националности</w:t>
      </w:r>
      <w:r w:rsidRPr="002365A3">
        <w:rPr>
          <w:sz w:val="24"/>
          <w:szCs w:val="24"/>
          <w:lang w:val="sr-Latn-RS"/>
        </w:rPr>
        <w:t xml:space="preserve"> </w:t>
      </w:r>
      <w:r w:rsidRPr="002365A3">
        <w:rPr>
          <w:sz w:val="24"/>
          <w:szCs w:val="24"/>
        </w:rPr>
        <w:t>узраста</w:t>
      </w:r>
      <w:r w:rsidRPr="002365A3">
        <w:rPr>
          <w:sz w:val="24"/>
          <w:szCs w:val="24"/>
          <w:lang w:val="sr-Latn-RS"/>
        </w:rPr>
        <w:t xml:space="preserve"> 5,5–6,5 </w:t>
      </w:r>
      <w:r w:rsidRPr="002365A3">
        <w:rPr>
          <w:sz w:val="24"/>
          <w:szCs w:val="24"/>
        </w:rPr>
        <w:t>година</w:t>
      </w:r>
      <w:r w:rsidRPr="002365A3">
        <w:rPr>
          <w:sz w:val="24"/>
          <w:szCs w:val="24"/>
          <w:lang w:val="sr-Latn-RS"/>
        </w:rPr>
        <w:t xml:space="preserve"> </w:t>
      </w:r>
      <w:r w:rsidRPr="002365A3">
        <w:rPr>
          <w:sz w:val="24"/>
          <w:szCs w:val="24"/>
        </w:rPr>
        <w:t>Припремним</w:t>
      </w:r>
      <w:r w:rsidRPr="002365A3">
        <w:rPr>
          <w:sz w:val="24"/>
          <w:szCs w:val="24"/>
          <w:lang w:val="sr-Latn-RS"/>
        </w:rPr>
        <w:t xml:space="preserve"> </w:t>
      </w:r>
      <w:r w:rsidRPr="002365A3">
        <w:rPr>
          <w:sz w:val="24"/>
          <w:szCs w:val="24"/>
        </w:rPr>
        <w:t>предшколским</w:t>
      </w:r>
      <w:r w:rsidRPr="002365A3">
        <w:rPr>
          <w:sz w:val="24"/>
          <w:szCs w:val="24"/>
          <w:lang w:val="sr-Latn-RS"/>
        </w:rPr>
        <w:t xml:space="preserve"> </w:t>
      </w:r>
      <w:r w:rsidRPr="002365A3">
        <w:rPr>
          <w:sz w:val="24"/>
          <w:szCs w:val="24"/>
        </w:rPr>
        <w:t>програмом</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целодневном</w:t>
      </w:r>
      <w:r w:rsidRPr="002365A3">
        <w:rPr>
          <w:sz w:val="24"/>
          <w:szCs w:val="24"/>
          <w:lang w:val="sr-Latn-RS"/>
        </w:rPr>
        <w:t xml:space="preserve"> </w:t>
      </w:r>
      <w:r w:rsidRPr="002365A3">
        <w:rPr>
          <w:sz w:val="24"/>
          <w:szCs w:val="24"/>
        </w:rPr>
        <w:t>или</w:t>
      </w:r>
      <w:r w:rsidRPr="002365A3">
        <w:rPr>
          <w:sz w:val="24"/>
          <w:szCs w:val="24"/>
          <w:lang w:val="sr-Latn-RS"/>
        </w:rPr>
        <w:t xml:space="preserve"> </w:t>
      </w:r>
      <w:r w:rsidRPr="002365A3">
        <w:rPr>
          <w:sz w:val="24"/>
          <w:szCs w:val="24"/>
        </w:rPr>
        <w:t>полудневном</w:t>
      </w:r>
      <w:r w:rsidRPr="002365A3">
        <w:rPr>
          <w:sz w:val="24"/>
          <w:szCs w:val="24"/>
          <w:lang w:val="sr-Latn-RS"/>
        </w:rPr>
        <w:t xml:space="preserve"> </w:t>
      </w:r>
      <w:r w:rsidRPr="002365A3">
        <w:rPr>
          <w:sz w:val="24"/>
          <w:szCs w:val="24"/>
        </w:rPr>
        <w:t>трајању</w:t>
      </w:r>
      <w:r w:rsidRPr="002365A3">
        <w:rPr>
          <w:sz w:val="24"/>
          <w:szCs w:val="24"/>
          <w:lang w:val="sr-Latn-RS"/>
        </w:rPr>
        <w:t xml:space="preserve">). </w:t>
      </w:r>
    </w:p>
    <w:p w14:paraId="32AE2DCF" w14:textId="560D7EAF" w:rsidR="007C5F22" w:rsidRPr="002365A3" w:rsidRDefault="007C5F22" w:rsidP="001F18F8">
      <w:pPr>
        <w:pStyle w:val="TableParagraph"/>
        <w:jc w:val="both"/>
        <w:rPr>
          <w:sz w:val="24"/>
          <w:szCs w:val="24"/>
          <w:lang w:val="sr-Latn-RS"/>
        </w:rPr>
      </w:pPr>
      <w:r w:rsidRPr="002365A3">
        <w:rPr>
          <w:sz w:val="24"/>
          <w:szCs w:val="24"/>
        </w:rPr>
        <w:t>Мера</w:t>
      </w:r>
      <w:r w:rsidR="00363565">
        <w:rPr>
          <w:sz w:val="24"/>
          <w:szCs w:val="24"/>
          <w:lang w:val="sr-Latn-RS"/>
        </w:rPr>
        <w:t xml:space="preserve"> 3.3.</w:t>
      </w:r>
      <w:r w:rsidRPr="002365A3">
        <w:rPr>
          <w:sz w:val="24"/>
          <w:szCs w:val="24"/>
          <w:lang w:val="sr-Latn-RS"/>
        </w:rPr>
        <w:t xml:space="preserve"> </w:t>
      </w:r>
      <w:r w:rsidRPr="002365A3">
        <w:rPr>
          <w:sz w:val="24"/>
          <w:szCs w:val="24"/>
        </w:rPr>
        <w:t>Повећати</w:t>
      </w:r>
      <w:r w:rsidRPr="002365A3">
        <w:rPr>
          <w:sz w:val="24"/>
          <w:szCs w:val="24"/>
          <w:lang w:val="sr-Latn-RS"/>
        </w:rPr>
        <w:t xml:space="preserve"> </w:t>
      </w:r>
      <w:r w:rsidRPr="002365A3">
        <w:rPr>
          <w:sz w:val="24"/>
          <w:szCs w:val="24"/>
        </w:rPr>
        <w:t>обухват</w:t>
      </w:r>
      <w:r w:rsidRPr="002365A3">
        <w:rPr>
          <w:sz w:val="24"/>
          <w:szCs w:val="24"/>
          <w:lang w:val="sr-Latn-RS"/>
        </w:rPr>
        <w:t xml:space="preserve"> </w:t>
      </w:r>
      <w:r w:rsidRPr="002365A3">
        <w:rPr>
          <w:sz w:val="24"/>
          <w:szCs w:val="24"/>
        </w:rPr>
        <w:t>ученика</w:t>
      </w:r>
      <w:r w:rsidRPr="002365A3">
        <w:rPr>
          <w:sz w:val="24"/>
          <w:szCs w:val="24"/>
          <w:lang w:val="sr-Latn-RS"/>
        </w:rPr>
        <w:t xml:space="preserve"> </w:t>
      </w:r>
      <w:r w:rsidRPr="002365A3">
        <w:rPr>
          <w:sz w:val="24"/>
          <w:szCs w:val="24"/>
        </w:rPr>
        <w:t>припадника</w:t>
      </w:r>
      <w:r w:rsidRPr="002365A3">
        <w:rPr>
          <w:sz w:val="24"/>
          <w:szCs w:val="24"/>
          <w:lang w:val="sr-Latn-RS"/>
        </w:rPr>
        <w:t xml:space="preserve"> </w:t>
      </w:r>
      <w:r w:rsidRPr="002365A3">
        <w:rPr>
          <w:sz w:val="24"/>
          <w:szCs w:val="24"/>
        </w:rPr>
        <w:t>ромске</w:t>
      </w:r>
      <w:r w:rsidRPr="002365A3">
        <w:rPr>
          <w:sz w:val="24"/>
          <w:szCs w:val="24"/>
          <w:lang w:val="sr-Latn-RS"/>
        </w:rPr>
        <w:t xml:space="preserve"> </w:t>
      </w:r>
      <w:r w:rsidRPr="002365A3">
        <w:rPr>
          <w:sz w:val="24"/>
          <w:szCs w:val="24"/>
        </w:rPr>
        <w:t>националне</w:t>
      </w:r>
      <w:r w:rsidRPr="002365A3">
        <w:rPr>
          <w:sz w:val="24"/>
          <w:szCs w:val="24"/>
          <w:lang w:val="sr-Latn-RS"/>
        </w:rPr>
        <w:t xml:space="preserve"> </w:t>
      </w:r>
      <w:r w:rsidRPr="002365A3">
        <w:rPr>
          <w:sz w:val="24"/>
          <w:szCs w:val="24"/>
        </w:rPr>
        <w:t>мањине</w:t>
      </w:r>
      <w:r w:rsidRPr="002365A3">
        <w:rPr>
          <w:sz w:val="24"/>
          <w:szCs w:val="24"/>
          <w:lang w:val="sr-Latn-RS"/>
        </w:rPr>
        <w:t xml:space="preserve"> </w:t>
      </w:r>
      <w:r w:rsidRPr="002365A3">
        <w:rPr>
          <w:sz w:val="24"/>
          <w:szCs w:val="24"/>
        </w:rPr>
        <w:t>обавезним</w:t>
      </w:r>
      <w:r w:rsidRPr="002365A3">
        <w:rPr>
          <w:sz w:val="24"/>
          <w:szCs w:val="24"/>
          <w:lang w:val="sr-Latn-RS"/>
        </w:rPr>
        <w:t xml:space="preserve"> </w:t>
      </w:r>
      <w:r w:rsidRPr="002365A3">
        <w:rPr>
          <w:sz w:val="24"/>
          <w:szCs w:val="24"/>
        </w:rPr>
        <w:t>основним</w:t>
      </w:r>
      <w:r w:rsidRPr="002365A3">
        <w:rPr>
          <w:sz w:val="24"/>
          <w:szCs w:val="24"/>
          <w:lang w:val="sr-Latn-RS"/>
        </w:rPr>
        <w:t xml:space="preserve"> </w:t>
      </w:r>
      <w:r w:rsidRPr="002365A3">
        <w:rPr>
          <w:sz w:val="24"/>
          <w:szCs w:val="24"/>
        </w:rPr>
        <w:t>образовањем</w:t>
      </w:r>
      <w:r w:rsidRPr="002365A3">
        <w:rPr>
          <w:sz w:val="24"/>
          <w:szCs w:val="24"/>
          <w:lang w:val="sr-Latn-RS"/>
        </w:rPr>
        <w:t xml:space="preserve"> </w:t>
      </w:r>
      <w:r w:rsidRPr="002365A3">
        <w:rPr>
          <w:sz w:val="24"/>
          <w:szCs w:val="24"/>
        </w:rPr>
        <w:t>спровођењем</w:t>
      </w:r>
      <w:r w:rsidRPr="002365A3">
        <w:rPr>
          <w:sz w:val="24"/>
          <w:szCs w:val="24"/>
          <w:lang w:val="sr-Latn-RS"/>
        </w:rPr>
        <w:t xml:space="preserve"> </w:t>
      </w:r>
      <w:r w:rsidRPr="002365A3">
        <w:rPr>
          <w:sz w:val="24"/>
          <w:szCs w:val="24"/>
        </w:rPr>
        <w:t>постојећих</w:t>
      </w:r>
      <w:r w:rsidRPr="002365A3">
        <w:rPr>
          <w:sz w:val="24"/>
          <w:szCs w:val="24"/>
          <w:lang w:val="sr-Latn-RS"/>
        </w:rPr>
        <w:t xml:space="preserve"> </w:t>
      </w:r>
      <w:r w:rsidRPr="002365A3">
        <w:rPr>
          <w:sz w:val="24"/>
          <w:szCs w:val="24"/>
        </w:rPr>
        <w:t>прописа</w:t>
      </w:r>
      <w:r w:rsidRPr="002365A3">
        <w:rPr>
          <w:sz w:val="24"/>
          <w:szCs w:val="24"/>
          <w:lang w:val="sr-Latn-RS"/>
        </w:rPr>
        <w:t xml:space="preserve"> </w:t>
      </w:r>
      <w:r w:rsidRPr="002365A3">
        <w:rPr>
          <w:sz w:val="24"/>
          <w:szCs w:val="24"/>
        </w:rPr>
        <w:t>о</w:t>
      </w:r>
      <w:r w:rsidRPr="002365A3">
        <w:rPr>
          <w:sz w:val="24"/>
          <w:szCs w:val="24"/>
          <w:lang w:val="sr-Latn-RS"/>
        </w:rPr>
        <w:t xml:space="preserve"> </w:t>
      </w:r>
      <w:r w:rsidRPr="002365A3">
        <w:rPr>
          <w:sz w:val="24"/>
          <w:szCs w:val="24"/>
        </w:rPr>
        <w:t>упису</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основну</w:t>
      </w:r>
      <w:r w:rsidRPr="002365A3">
        <w:rPr>
          <w:sz w:val="24"/>
          <w:szCs w:val="24"/>
          <w:lang w:val="sr-Latn-RS"/>
        </w:rPr>
        <w:t xml:space="preserve"> </w:t>
      </w:r>
      <w:r w:rsidRPr="002365A3">
        <w:rPr>
          <w:sz w:val="24"/>
          <w:szCs w:val="24"/>
        </w:rPr>
        <w:t>школу</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доследно</w:t>
      </w:r>
      <w:r w:rsidRPr="002365A3">
        <w:rPr>
          <w:sz w:val="24"/>
          <w:szCs w:val="24"/>
          <w:lang w:val="sr-Latn-RS"/>
        </w:rPr>
        <w:t xml:space="preserve"> </w:t>
      </w:r>
      <w:r w:rsidRPr="002365A3">
        <w:rPr>
          <w:sz w:val="24"/>
          <w:szCs w:val="24"/>
        </w:rPr>
        <w:t>спречавање</w:t>
      </w:r>
      <w:r w:rsidRPr="002365A3">
        <w:rPr>
          <w:sz w:val="24"/>
          <w:szCs w:val="24"/>
          <w:lang w:val="sr-Latn-RS"/>
        </w:rPr>
        <w:t xml:space="preserve"> </w:t>
      </w:r>
      <w:r w:rsidRPr="002365A3">
        <w:rPr>
          <w:sz w:val="24"/>
          <w:szCs w:val="24"/>
        </w:rPr>
        <w:t>неоправданог</w:t>
      </w:r>
      <w:r w:rsidRPr="002365A3">
        <w:rPr>
          <w:sz w:val="24"/>
          <w:szCs w:val="24"/>
          <w:lang w:val="sr-Latn-RS"/>
        </w:rPr>
        <w:t xml:space="preserve"> </w:t>
      </w:r>
      <w:r w:rsidRPr="002365A3">
        <w:rPr>
          <w:sz w:val="24"/>
          <w:szCs w:val="24"/>
        </w:rPr>
        <w:t>уписа</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специјално</w:t>
      </w:r>
      <w:r w:rsidRPr="002365A3">
        <w:rPr>
          <w:sz w:val="24"/>
          <w:szCs w:val="24"/>
          <w:lang w:val="sr-Latn-RS"/>
        </w:rPr>
        <w:t xml:space="preserve"> </w:t>
      </w:r>
      <w:r w:rsidRPr="002365A3">
        <w:rPr>
          <w:sz w:val="24"/>
          <w:szCs w:val="24"/>
        </w:rPr>
        <w:t>основно</w:t>
      </w:r>
      <w:r w:rsidRPr="002365A3">
        <w:rPr>
          <w:sz w:val="24"/>
          <w:szCs w:val="24"/>
          <w:lang w:val="sr-Latn-RS"/>
        </w:rPr>
        <w:t xml:space="preserve"> </w:t>
      </w:r>
      <w:r w:rsidRPr="002365A3">
        <w:rPr>
          <w:sz w:val="24"/>
          <w:szCs w:val="24"/>
        </w:rPr>
        <w:t>образовање</w:t>
      </w:r>
      <w:r w:rsidRPr="002365A3">
        <w:rPr>
          <w:sz w:val="24"/>
          <w:szCs w:val="24"/>
          <w:lang w:val="sr-Latn-RS"/>
        </w:rPr>
        <w:t xml:space="preserve"> </w:t>
      </w:r>
      <w:r w:rsidRPr="002365A3">
        <w:rPr>
          <w:sz w:val="24"/>
          <w:szCs w:val="24"/>
        </w:rPr>
        <w:t>посебно</w:t>
      </w:r>
      <w:r w:rsidRPr="002365A3">
        <w:rPr>
          <w:sz w:val="24"/>
          <w:szCs w:val="24"/>
          <w:lang w:val="sr-Latn-RS"/>
        </w:rPr>
        <w:t xml:space="preserve"> </w:t>
      </w:r>
      <w:r w:rsidRPr="002365A3">
        <w:rPr>
          <w:sz w:val="24"/>
          <w:szCs w:val="24"/>
        </w:rPr>
        <w:t>за</w:t>
      </w:r>
      <w:r w:rsidRPr="002365A3">
        <w:rPr>
          <w:sz w:val="24"/>
          <w:szCs w:val="24"/>
          <w:lang w:val="sr-Latn-RS"/>
        </w:rPr>
        <w:t xml:space="preserve"> </w:t>
      </w:r>
      <w:r w:rsidRPr="002365A3">
        <w:rPr>
          <w:sz w:val="24"/>
          <w:szCs w:val="24"/>
        </w:rPr>
        <w:t>децу</w:t>
      </w:r>
      <w:r w:rsidRPr="002365A3">
        <w:rPr>
          <w:sz w:val="24"/>
          <w:szCs w:val="24"/>
          <w:lang w:val="sr-Latn-RS"/>
        </w:rPr>
        <w:t xml:space="preserve"> </w:t>
      </w:r>
      <w:r w:rsidRPr="002365A3">
        <w:rPr>
          <w:sz w:val="24"/>
          <w:szCs w:val="24"/>
        </w:rPr>
        <w:t>која</w:t>
      </w:r>
      <w:r w:rsidRPr="002365A3">
        <w:rPr>
          <w:sz w:val="24"/>
          <w:szCs w:val="24"/>
          <w:lang w:val="sr-Latn-RS"/>
        </w:rPr>
        <w:t xml:space="preserve"> </w:t>
      </w:r>
      <w:r w:rsidRPr="002365A3">
        <w:rPr>
          <w:sz w:val="24"/>
          <w:szCs w:val="24"/>
        </w:rPr>
        <w:t>живе</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ромским</w:t>
      </w:r>
      <w:r w:rsidRPr="002365A3">
        <w:rPr>
          <w:sz w:val="24"/>
          <w:szCs w:val="24"/>
          <w:lang w:val="sr-Latn-RS"/>
        </w:rPr>
        <w:t xml:space="preserve"> </w:t>
      </w:r>
      <w:r w:rsidRPr="002365A3">
        <w:rPr>
          <w:sz w:val="24"/>
          <w:szCs w:val="24"/>
        </w:rPr>
        <w:t>насељима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условима</w:t>
      </w:r>
      <w:r w:rsidRPr="002365A3">
        <w:rPr>
          <w:sz w:val="24"/>
          <w:szCs w:val="24"/>
          <w:lang w:val="sr-Latn-RS"/>
        </w:rPr>
        <w:t xml:space="preserve"> </w:t>
      </w:r>
      <w:r w:rsidRPr="002365A3">
        <w:rPr>
          <w:sz w:val="24"/>
          <w:szCs w:val="24"/>
        </w:rPr>
        <w:t>сиромаштва</w:t>
      </w:r>
      <w:r w:rsidRPr="002365A3">
        <w:rPr>
          <w:sz w:val="24"/>
          <w:szCs w:val="24"/>
          <w:lang w:val="sr-Latn-RS"/>
        </w:rPr>
        <w:t xml:space="preserve">.  </w:t>
      </w:r>
    </w:p>
    <w:p w14:paraId="3E66DDB0" w14:textId="291D3CC0" w:rsidR="007C5F22" w:rsidRPr="002365A3" w:rsidRDefault="007C5F22" w:rsidP="001F18F8">
      <w:pPr>
        <w:pStyle w:val="TableParagraph"/>
        <w:jc w:val="both"/>
        <w:rPr>
          <w:sz w:val="24"/>
          <w:szCs w:val="24"/>
          <w:lang w:val="sr-Latn-RS"/>
        </w:rPr>
      </w:pPr>
      <w:r w:rsidRPr="002365A3">
        <w:rPr>
          <w:sz w:val="24"/>
          <w:szCs w:val="24"/>
        </w:rPr>
        <w:t>Мера</w:t>
      </w:r>
      <w:r w:rsidR="00363565">
        <w:rPr>
          <w:sz w:val="24"/>
          <w:szCs w:val="24"/>
          <w:lang w:val="sr-Latn-RS"/>
        </w:rPr>
        <w:t xml:space="preserve"> 3.4.</w:t>
      </w:r>
      <w:r w:rsidRPr="002365A3">
        <w:rPr>
          <w:sz w:val="24"/>
          <w:szCs w:val="24"/>
          <w:lang w:val="sr-Latn-RS"/>
        </w:rPr>
        <w:t xml:space="preserve"> </w:t>
      </w:r>
      <w:r w:rsidRPr="002365A3">
        <w:rPr>
          <w:sz w:val="24"/>
          <w:szCs w:val="24"/>
        </w:rPr>
        <w:t>Повећање</w:t>
      </w:r>
      <w:r w:rsidRPr="002365A3">
        <w:rPr>
          <w:sz w:val="24"/>
          <w:szCs w:val="24"/>
          <w:lang w:val="sr-Latn-RS"/>
        </w:rPr>
        <w:t xml:space="preserve"> </w:t>
      </w:r>
      <w:r w:rsidRPr="002365A3">
        <w:rPr>
          <w:sz w:val="24"/>
          <w:szCs w:val="24"/>
        </w:rPr>
        <w:t>компетенција</w:t>
      </w:r>
      <w:r w:rsidRPr="002365A3">
        <w:rPr>
          <w:sz w:val="24"/>
          <w:szCs w:val="24"/>
          <w:lang w:val="sr-Latn-RS"/>
        </w:rPr>
        <w:t xml:space="preserve"> </w:t>
      </w:r>
      <w:r w:rsidRPr="002365A3">
        <w:rPr>
          <w:sz w:val="24"/>
          <w:szCs w:val="24"/>
        </w:rPr>
        <w:t>ученика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одраслих</w:t>
      </w:r>
      <w:r w:rsidRPr="002365A3">
        <w:rPr>
          <w:sz w:val="24"/>
          <w:szCs w:val="24"/>
          <w:lang w:val="sr-Latn-RS"/>
        </w:rPr>
        <w:t xml:space="preserve"> </w:t>
      </w:r>
      <w:r w:rsidRPr="002365A3">
        <w:rPr>
          <w:sz w:val="24"/>
          <w:szCs w:val="24"/>
        </w:rPr>
        <w:t>припадника</w:t>
      </w:r>
      <w:r w:rsidRPr="002365A3">
        <w:rPr>
          <w:sz w:val="24"/>
          <w:szCs w:val="24"/>
          <w:lang w:val="sr-Latn-RS"/>
        </w:rPr>
        <w:t xml:space="preserve"> </w:t>
      </w:r>
      <w:r w:rsidRPr="002365A3">
        <w:rPr>
          <w:sz w:val="24"/>
          <w:szCs w:val="24"/>
        </w:rPr>
        <w:t>ромске</w:t>
      </w:r>
      <w:r w:rsidRPr="002365A3">
        <w:rPr>
          <w:sz w:val="24"/>
          <w:szCs w:val="24"/>
          <w:lang w:val="sr-Latn-RS"/>
        </w:rPr>
        <w:t xml:space="preserve"> </w:t>
      </w:r>
      <w:r w:rsidRPr="002365A3">
        <w:rPr>
          <w:sz w:val="24"/>
          <w:szCs w:val="24"/>
        </w:rPr>
        <w:t>националне</w:t>
      </w:r>
      <w:r w:rsidRPr="002365A3">
        <w:rPr>
          <w:sz w:val="24"/>
          <w:szCs w:val="24"/>
          <w:lang w:val="sr-Latn-RS"/>
        </w:rPr>
        <w:t xml:space="preserve"> </w:t>
      </w:r>
      <w:r w:rsidRPr="002365A3">
        <w:rPr>
          <w:sz w:val="24"/>
          <w:szCs w:val="24"/>
        </w:rPr>
        <w:t>мањине</w:t>
      </w:r>
      <w:r w:rsidRPr="002365A3">
        <w:rPr>
          <w:sz w:val="24"/>
          <w:szCs w:val="24"/>
          <w:lang w:val="sr-Latn-RS"/>
        </w:rPr>
        <w:t xml:space="preserve"> </w:t>
      </w:r>
      <w:r w:rsidRPr="002365A3">
        <w:rPr>
          <w:sz w:val="24"/>
          <w:szCs w:val="24"/>
        </w:rPr>
        <w:t>за</w:t>
      </w:r>
      <w:r w:rsidRPr="002365A3">
        <w:rPr>
          <w:sz w:val="24"/>
          <w:szCs w:val="24"/>
          <w:lang w:val="sr-Latn-RS"/>
        </w:rPr>
        <w:t xml:space="preserve"> </w:t>
      </w:r>
      <w:r w:rsidRPr="002365A3">
        <w:rPr>
          <w:sz w:val="24"/>
          <w:szCs w:val="24"/>
        </w:rPr>
        <w:t>улазак</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свет</w:t>
      </w:r>
      <w:r w:rsidRPr="002365A3">
        <w:rPr>
          <w:sz w:val="24"/>
          <w:szCs w:val="24"/>
          <w:lang w:val="sr-Latn-RS"/>
        </w:rPr>
        <w:t xml:space="preserve"> </w:t>
      </w:r>
      <w:r w:rsidRPr="002365A3">
        <w:rPr>
          <w:sz w:val="24"/>
          <w:szCs w:val="24"/>
        </w:rPr>
        <w:t>рада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високо</w:t>
      </w:r>
      <w:r w:rsidRPr="002365A3">
        <w:rPr>
          <w:sz w:val="24"/>
          <w:szCs w:val="24"/>
          <w:lang w:val="sr-Latn-RS"/>
        </w:rPr>
        <w:t xml:space="preserve"> </w:t>
      </w:r>
      <w:r w:rsidRPr="002365A3">
        <w:rPr>
          <w:sz w:val="24"/>
          <w:szCs w:val="24"/>
        </w:rPr>
        <w:t>образовање</w:t>
      </w:r>
      <w:r w:rsidRPr="002365A3">
        <w:rPr>
          <w:sz w:val="24"/>
          <w:szCs w:val="24"/>
          <w:lang w:val="sr-Latn-RS"/>
        </w:rPr>
        <w:t xml:space="preserve"> </w:t>
      </w:r>
      <w:r w:rsidRPr="002365A3">
        <w:rPr>
          <w:sz w:val="24"/>
          <w:szCs w:val="24"/>
        </w:rPr>
        <w:t>применом</w:t>
      </w:r>
      <w:r w:rsidRPr="002365A3">
        <w:rPr>
          <w:sz w:val="24"/>
          <w:szCs w:val="24"/>
          <w:lang w:val="sr-Latn-RS"/>
        </w:rPr>
        <w:t xml:space="preserve"> </w:t>
      </w:r>
      <w:r w:rsidRPr="002365A3">
        <w:rPr>
          <w:sz w:val="24"/>
          <w:szCs w:val="24"/>
        </w:rPr>
        <w:t>афирмативних</w:t>
      </w:r>
      <w:r w:rsidRPr="002365A3">
        <w:rPr>
          <w:sz w:val="24"/>
          <w:szCs w:val="24"/>
          <w:lang w:val="sr-Latn-RS"/>
        </w:rPr>
        <w:t xml:space="preserve"> </w:t>
      </w:r>
      <w:r w:rsidRPr="002365A3">
        <w:rPr>
          <w:sz w:val="24"/>
          <w:szCs w:val="24"/>
        </w:rPr>
        <w:t>мера</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средњем</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високом</w:t>
      </w:r>
      <w:r w:rsidRPr="002365A3">
        <w:rPr>
          <w:sz w:val="24"/>
          <w:szCs w:val="24"/>
          <w:lang w:val="sr-Latn-RS"/>
        </w:rPr>
        <w:t xml:space="preserve"> </w:t>
      </w:r>
      <w:r w:rsidRPr="002365A3">
        <w:rPr>
          <w:sz w:val="24"/>
          <w:szCs w:val="24"/>
        </w:rPr>
        <w:t>образовању</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смањење</w:t>
      </w:r>
      <w:r w:rsidRPr="002365A3">
        <w:rPr>
          <w:sz w:val="24"/>
          <w:szCs w:val="24"/>
          <w:lang w:val="sr-Latn-RS"/>
        </w:rPr>
        <w:t xml:space="preserve"> </w:t>
      </w:r>
      <w:r w:rsidRPr="002365A3">
        <w:rPr>
          <w:sz w:val="24"/>
          <w:szCs w:val="24"/>
        </w:rPr>
        <w:t>осипања</w:t>
      </w:r>
      <w:r w:rsidRPr="002365A3">
        <w:rPr>
          <w:sz w:val="24"/>
          <w:szCs w:val="24"/>
          <w:lang w:val="sr-Latn-RS"/>
        </w:rPr>
        <w:t xml:space="preserve"> </w:t>
      </w:r>
      <w:r w:rsidRPr="002365A3">
        <w:rPr>
          <w:sz w:val="24"/>
          <w:szCs w:val="24"/>
        </w:rPr>
        <w:t>из</w:t>
      </w:r>
      <w:r w:rsidRPr="002365A3">
        <w:rPr>
          <w:sz w:val="24"/>
          <w:szCs w:val="24"/>
          <w:lang w:val="sr-Latn-RS"/>
        </w:rPr>
        <w:t xml:space="preserve"> </w:t>
      </w:r>
      <w:r w:rsidRPr="002365A3">
        <w:rPr>
          <w:sz w:val="24"/>
          <w:szCs w:val="24"/>
        </w:rPr>
        <w:t>система</w:t>
      </w:r>
      <w:r w:rsidRPr="002365A3">
        <w:rPr>
          <w:sz w:val="24"/>
          <w:szCs w:val="24"/>
          <w:lang w:val="sr-Latn-RS"/>
        </w:rPr>
        <w:t xml:space="preserve"> </w:t>
      </w:r>
      <w:r w:rsidRPr="002365A3">
        <w:rPr>
          <w:sz w:val="24"/>
          <w:szCs w:val="24"/>
        </w:rPr>
        <w:t>образовања</w:t>
      </w:r>
      <w:r w:rsidRPr="002365A3">
        <w:rPr>
          <w:sz w:val="24"/>
          <w:szCs w:val="24"/>
          <w:lang w:val="sr-Latn-RS"/>
        </w:rPr>
        <w:t>.</w:t>
      </w:r>
    </w:p>
    <w:p w14:paraId="7174A76B" w14:textId="77777777" w:rsidR="007C5F22" w:rsidRPr="002365A3" w:rsidRDefault="007C5F22" w:rsidP="006D2E8D">
      <w:pPr>
        <w:pStyle w:val="TableParagraph"/>
        <w:rPr>
          <w:sz w:val="24"/>
          <w:szCs w:val="24"/>
          <w:lang w:val="sr-Latn-RS"/>
        </w:rPr>
      </w:pPr>
    </w:p>
    <w:p w14:paraId="4EB80A6A" w14:textId="77777777" w:rsidR="002E56B8" w:rsidRPr="002365A3" w:rsidRDefault="002E56B8" w:rsidP="0068701A">
      <w:pPr>
        <w:spacing w:after="60"/>
        <w:jc w:val="both"/>
        <w:rPr>
          <w:rFonts w:ascii="Times New Roman" w:hAnsi="Times New Roman" w:cs="Times New Roman"/>
          <w:bCs/>
          <w:sz w:val="24"/>
          <w:szCs w:val="24"/>
        </w:rPr>
      </w:pPr>
    </w:p>
    <w:p w14:paraId="794E8BD5" w14:textId="50E72660" w:rsidR="0068701A" w:rsidRPr="002365A3" w:rsidRDefault="0068701A" w:rsidP="0068701A">
      <w:pPr>
        <w:spacing w:after="60"/>
        <w:jc w:val="both"/>
        <w:rPr>
          <w:rFonts w:ascii="Times New Roman" w:hAnsi="Times New Roman" w:cs="Times New Roman"/>
          <w:sz w:val="24"/>
          <w:szCs w:val="24"/>
        </w:rPr>
      </w:pPr>
      <w:r w:rsidRPr="002365A3">
        <w:rPr>
          <w:rFonts w:ascii="Times New Roman" w:hAnsi="Times New Roman" w:cs="Times New Roman"/>
          <w:bCs/>
          <w:sz w:val="24"/>
          <w:szCs w:val="24"/>
        </w:rPr>
        <w:t>Посебни циљ 4:</w:t>
      </w:r>
      <w:r w:rsidR="00483421" w:rsidRPr="002365A3">
        <w:rPr>
          <w:rFonts w:ascii="Times New Roman" w:hAnsi="Times New Roman" w:cs="Times New Roman"/>
          <w:sz w:val="24"/>
          <w:szCs w:val="24"/>
          <w:lang w:val="sr-Cyrl-RS"/>
        </w:rPr>
        <w:t xml:space="preserve"> </w:t>
      </w:r>
      <w:r w:rsidR="00483421" w:rsidRPr="002365A3">
        <w:rPr>
          <w:rFonts w:ascii="Times New Roman" w:hAnsi="Times New Roman" w:cs="Times New Roman"/>
          <w:sz w:val="24"/>
          <w:szCs w:val="24"/>
        </w:rPr>
        <w:t>Повећан приступ Рома и Ромкиња квалитетном и одрживом запошљавању</w:t>
      </w:r>
      <w:r w:rsidRPr="002365A3">
        <w:rPr>
          <w:rFonts w:ascii="Times New Roman" w:hAnsi="Times New Roman" w:cs="Times New Roman"/>
          <w:sz w:val="24"/>
          <w:szCs w:val="24"/>
        </w:rPr>
        <w:t>.</w:t>
      </w:r>
    </w:p>
    <w:p w14:paraId="4F3041E7" w14:textId="31E4D64F" w:rsidR="0068701A" w:rsidRPr="002365A3" w:rsidRDefault="00F703C4" w:rsidP="00C61268">
      <w:pPr>
        <w:pStyle w:val="TableParagraph"/>
        <w:rPr>
          <w:rFonts w:eastAsiaTheme="minorEastAsia"/>
          <w:sz w:val="24"/>
          <w:szCs w:val="24"/>
          <w:lang w:val="sr-Latn-RS" w:eastAsia="zh-CN"/>
        </w:rPr>
      </w:pPr>
      <w:r w:rsidRPr="002365A3">
        <w:rPr>
          <w:rFonts w:eastAsiaTheme="minorEastAsia"/>
          <w:sz w:val="24"/>
          <w:szCs w:val="24"/>
          <w:lang w:eastAsia="zh-CN"/>
        </w:rPr>
        <w:t>Мера</w:t>
      </w:r>
      <w:r w:rsidRPr="002365A3">
        <w:rPr>
          <w:rFonts w:eastAsiaTheme="minorEastAsia"/>
          <w:sz w:val="24"/>
          <w:szCs w:val="24"/>
          <w:lang w:val="sr-Latn-RS" w:eastAsia="zh-CN"/>
        </w:rPr>
        <w:t xml:space="preserve"> 4.1. </w:t>
      </w:r>
      <w:r w:rsidRPr="002365A3">
        <w:rPr>
          <w:rFonts w:eastAsiaTheme="minorEastAsia"/>
          <w:sz w:val="24"/>
          <w:szCs w:val="24"/>
          <w:lang w:eastAsia="zh-CN"/>
        </w:rPr>
        <w:t>Увођење</w:t>
      </w:r>
      <w:r w:rsidRPr="002365A3">
        <w:rPr>
          <w:rFonts w:eastAsiaTheme="minorEastAsia"/>
          <w:sz w:val="24"/>
          <w:szCs w:val="24"/>
          <w:lang w:val="sr-Latn-RS" w:eastAsia="zh-CN"/>
        </w:rPr>
        <w:t xml:space="preserve"> </w:t>
      </w:r>
      <w:r w:rsidRPr="002365A3">
        <w:rPr>
          <w:rFonts w:eastAsiaTheme="minorEastAsia"/>
          <w:sz w:val="24"/>
          <w:szCs w:val="24"/>
          <w:lang w:eastAsia="zh-CN"/>
        </w:rPr>
        <w:t>и</w:t>
      </w:r>
      <w:r w:rsidRPr="002365A3">
        <w:rPr>
          <w:rFonts w:eastAsiaTheme="minorEastAsia"/>
          <w:sz w:val="24"/>
          <w:szCs w:val="24"/>
          <w:lang w:val="sr-Latn-RS" w:eastAsia="zh-CN"/>
        </w:rPr>
        <w:t xml:space="preserve"> </w:t>
      </w:r>
      <w:r w:rsidRPr="002365A3">
        <w:rPr>
          <w:rFonts w:eastAsiaTheme="minorEastAsia"/>
          <w:sz w:val="24"/>
          <w:szCs w:val="24"/>
          <w:lang w:eastAsia="zh-CN"/>
        </w:rPr>
        <w:t>примена</w:t>
      </w:r>
      <w:r w:rsidRPr="002365A3">
        <w:rPr>
          <w:rFonts w:eastAsiaTheme="minorEastAsia"/>
          <w:sz w:val="24"/>
          <w:szCs w:val="24"/>
          <w:lang w:val="sr-Latn-RS" w:eastAsia="zh-CN"/>
        </w:rPr>
        <w:t xml:space="preserve"> </w:t>
      </w:r>
      <w:r w:rsidRPr="002365A3">
        <w:rPr>
          <w:rFonts w:eastAsiaTheme="minorEastAsia"/>
          <w:sz w:val="24"/>
          <w:szCs w:val="24"/>
          <w:lang w:eastAsia="zh-CN"/>
        </w:rPr>
        <w:t>афирмативних</w:t>
      </w:r>
      <w:r w:rsidRPr="002365A3">
        <w:rPr>
          <w:rFonts w:eastAsiaTheme="minorEastAsia"/>
          <w:sz w:val="24"/>
          <w:szCs w:val="24"/>
          <w:lang w:val="sr-Latn-RS" w:eastAsia="zh-CN"/>
        </w:rPr>
        <w:t xml:space="preserve"> </w:t>
      </w:r>
      <w:r w:rsidRPr="002365A3">
        <w:rPr>
          <w:rFonts w:eastAsiaTheme="minorEastAsia"/>
          <w:sz w:val="24"/>
          <w:szCs w:val="24"/>
          <w:lang w:eastAsia="zh-CN"/>
        </w:rPr>
        <w:t>мера</w:t>
      </w:r>
      <w:r w:rsidRPr="002365A3">
        <w:rPr>
          <w:rFonts w:eastAsiaTheme="minorEastAsia"/>
          <w:sz w:val="24"/>
          <w:szCs w:val="24"/>
          <w:lang w:val="sr-Latn-RS" w:eastAsia="zh-CN"/>
        </w:rPr>
        <w:t xml:space="preserve"> </w:t>
      </w:r>
      <w:r w:rsidRPr="002365A3">
        <w:rPr>
          <w:rFonts w:eastAsiaTheme="minorEastAsia"/>
          <w:sz w:val="24"/>
          <w:szCs w:val="24"/>
          <w:lang w:eastAsia="zh-CN"/>
        </w:rPr>
        <w:t>за</w:t>
      </w:r>
      <w:r w:rsidRPr="002365A3">
        <w:rPr>
          <w:rFonts w:eastAsiaTheme="minorEastAsia"/>
          <w:sz w:val="24"/>
          <w:szCs w:val="24"/>
          <w:lang w:val="sr-Latn-RS" w:eastAsia="zh-CN"/>
        </w:rPr>
        <w:t xml:space="preserve"> </w:t>
      </w:r>
      <w:r w:rsidRPr="002365A3">
        <w:rPr>
          <w:rFonts w:eastAsiaTheme="minorEastAsia"/>
          <w:sz w:val="24"/>
          <w:szCs w:val="24"/>
          <w:lang w:eastAsia="zh-CN"/>
        </w:rPr>
        <w:t>запошљавање</w:t>
      </w:r>
      <w:r w:rsidRPr="002365A3">
        <w:rPr>
          <w:rFonts w:eastAsiaTheme="minorEastAsia"/>
          <w:sz w:val="24"/>
          <w:szCs w:val="24"/>
          <w:lang w:val="sr-Latn-RS" w:eastAsia="zh-CN"/>
        </w:rPr>
        <w:t xml:space="preserve"> </w:t>
      </w:r>
      <w:r w:rsidRPr="002365A3">
        <w:rPr>
          <w:rFonts w:eastAsiaTheme="minorEastAsia"/>
          <w:sz w:val="24"/>
          <w:szCs w:val="24"/>
          <w:lang w:eastAsia="zh-CN"/>
        </w:rPr>
        <w:t>Рома</w:t>
      </w:r>
      <w:r w:rsidRPr="002365A3">
        <w:rPr>
          <w:rFonts w:eastAsiaTheme="minorEastAsia"/>
          <w:sz w:val="24"/>
          <w:szCs w:val="24"/>
          <w:lang w:val="sr-Latn-RS" w:eastAsia="zh-CN"/>
        </w:rPr>
        <w:t xml:space="preserve"> </w:t>
      </w:r>
      <w:r w:rsidRPr="002365A3">
        <w:rPr>
          <w:rFonts w:eastAsiaTheme="minorEastAsia"/>
          <w:sz w:val="24"/>
          <w:szCs w:val="24"/>
          <w:lang w:eastAsia="zh-CN"/>
        </w:rPr>
        <w:t>и</w:t>
      </w:r>
      <w:r w:rsidRPr="002365A3">
        <w:rPr>
          <w:rFonts w:eastAsiaTheme="minorEastAsia"/>
          <w:sz w:val="24"/>
          <w:szCs w:val="24"/>
          <w:lang w:val="sr-Latn-RS" w:eastAsia="zh-CN"/>
        </w:rPr>
        <w:t xml:space="preserve"> </w:t>
      </w:r>
      <w:r w:rsidRPr="002365A3">
        <w:rPr>
          <w:rFonts w:eastAsiaTheme="minorEastAsia"/>
          <w:sz w:val="24"/>
          <w:szCs w:val="24"/>
          <w:lang w:eastAsia="zh-CN"/>
        </w:rPr>
        <w:t>Ромкиња</w:t>
      </w:r>
      <w:r w:rsidRPr="002365A3">
        <w:rPr>
          <w:rFonts w:eastAsiaTheme="minorEastAsia"/>
          <w:sz w:val="24"/>
          <w:szCs w:val="24"/>
          <w:lang w:val="sr-Latn-RS" w:eastAsia="zh-CN"/>
        </w:rPr>
        <w:t xml:space="preserve"> </w:t>
      </w:r>
      <w:r w:rsidRPr="002365A3">
        <w:rPr>
          <w:rFonts w:eastAsiaTheme="minorEastAsia"/>
          <w:sz w:val="24"/>
          <w:szCs w:val="24"/>
          <w:lang w:eastAsia="zh-CN"/>
        </w:rPr>
        <w:t>у</w:t>
      </w:r>
      <w:r w:rsidRPr="002365A3">
        <w:rPr>
          <w:rFonts w:eastAsiaTheme="minorEastAsia"/>
          <w:sz w:val="24"/>
          <w:szCs w:val="24"/>
          <w:lang w:val="sr-Latn-RS" w:eastAsia="zh-CN"/>
        </w:rPr>
        <w:t xml:space="preserve"> </w:t>
      </w:r>
      <w:r w:rsidRPr="002365A3">
        <w:rPr>
          <w:rFonts w:eastAsiaTheme="minorEastAsia"/>
          <w:sz w:val="24"/>
          <w:szCs w:val="24"/>
          <w:lang w:eastAsia="zh-CN"/>
        </w:rPr>
        <w:t>јавном</w:t>
      </w:r>
      <w:r w:rsidRPr="002365A3">
        <w:rPr>
          <w:rFonts w:eastAsiaTheme="minorEastAsia"/>
          <w:sz w:val="24"/>
          <w:szCs w:val="24"/>
          <w:lang w:val="sr-Latn-RS" w:eastAsia="zh-CN"/>
        </w:rPr>
        <w:t xml:space="preserve"> </w:t>
      </w:r>
      <w:r w:rsidRPr="002365A3">
        <w:rPr>
          <w:rFonts w:eastAsiaTheme="minorEastAsia"/>
          <w:sz w:val="24"/>
          <w:szCs w:val="24"/>
          <w:lang w:eastAsia="zh-CN"/>
        </w:rPr>
        <w:t>сектору</w:t>
      </w:r>
      <w:r w:rsidR="009245F9" w:rsidRPr="002365A3">
        <w:rPr>
          <w:rFonts w:eastAsiaTheme="minorEastAsia"/>
          <w:sz w:val="24"/>
          <w:szCs w:val="24"/>
          <w:lang w:val="sr-Latn-RS" w:eastAsia="zh-CN"/>
        </w:rPr>
        <w:t>.</w:t>
      </w:r>
    </w:p>
    <w:p w14:paraId="422BB86C" w14:textId="73A710E5" w:rsidR="00A54EF7" w:rsidRPr="002365A3" w:rsidRDefault="00A54EF7" w:rsidP="00C61268">
      <w:pPr>
        <w:pStyle w:val="TableParagraph"/>
        <w:rPr>
          <w:sz w:val="24"/>
          <w:szCs w:val="24"/>
          <w:lang w:val="sr-Latn-RS"/>
        </w:rPr>
      </w:pPr>
      <w:r w:rsidRPr="002365A3">
        <w:rPr>
          <w:sz w:val="24"/>
          <w:szCs w:val="24"/>
        </w:rPr>
        <w:t>Мера</w:t>
      </w:r>
      <w:r w:rsidRPr="002365A3">
        <w:rPr>
          <w:sz w:val="24"/>
          <w:szCs w:val="24"/>
          <w:lang w:val="sr-Latn-RS"/>
        </w:rPr>
        <w:t xml:space="preserve"> 4.2. </w:t>
      </w:r>
      <w:r w:rsidRPr="002365A3">
        <w:rPr>
          <w:sz w:val="24"/>
          <w:szCs w:val="24"/>
        </w:rPr>
        <w:t>Креирање</w:t>
      </w:r>
      <w:r w:rsidRPr="002365A3">
        <w:rPr>
          <w:sz w:val="24"/>
          <w:szCs w:val="24"/>
          <w:lang w:val="sr-Latn-RS"/>
        </w:rPr>
        <w:t xml:space="preserve"> </w:t>
      </w:r>
      <w:r w:rsidRPr="002365A3">
        <w:rPr>
          <w:sz w:val="24"/>
          <w:szCs w:val="24"/>
        </w:rPr>
        <w:t>нових</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доследна</w:t>
      </w:r>
      <w:r w:rsidRPr="002365A3">
        <w:rPr>
          <w:sz w:val="24"/>
          <w:szCs w:val="24"/>
          <w:lang w:val="sr-Latn-RS"/>
        </w:rPr>
        <w:t xml:space="preserve"> </w:t>
      </w:r>
      <w:r w:rsidRPr="002365A3">
        <w:rPr>
          <w:sz w:val="24"/>
          <w:szCs w:val="24"/>
        </w:rPr>
        <w:t>примена</w:t>
      </w:r>
      <w:r w:rsidRPr="002365A3">
        <w:rPr>
          <w:sz w:val="24"/>
          <w:szCs w:val="24"/>
          <w:lang w:val="sr-Latn-RS"/>
        </w:rPr>
        <w:t xml:space="preserve"> </w:t>
      </w:r>
      <w:r w:rsidRPr="002365A3">
        <w:rPr>
          <w:sz w:val="24"/>
          <w:szCs w:val="24"/>
        </w:rPr>
        <w:t>постојећих</w:t>
      </w:r>
      <w:r w:rsidRPr="002365A3">
        <w:rPr>
          <w:sz w:val="24"/>
          <w:szCs w:val="24"/>
          <w:lang w:val="sr-Latn-RS"/>
        </w:rPr>
        <w:t xml:space="preserve"> </w:t>
      </w:r>
      <w:r w:rsidRPr="002365A3">
        <w:rPr>
          <w:sz w:val="24"/>
          <w:szCs w:val="24"/>
        </w:rPr>
        <w:t>програма</w:t>
      </w:r>
      <w:r w:rsidRPr="002365A3">
        <w:rPr>
          <w:sz w:val="24"/>
          <w:szCs w:val="24"/>
          <w:lang w:val="sr-Latn-RS"/>
        </w:rPr>
        <w:t xml:space="preserve"> </w:t>
      </w:r>
      <w:r w:rsidRPr="002365A3">
        <w:rPr>
          <w:sz w:val="24"/>
          <w:szCs w:val="24"/>
        </w:rPr>
        <w:t>запошљавања</w:t>
      </w:r>
      <w:r w:rsidRPr="002365A3">
        <w:rPr>
          <w:sz w:val="24"/>
          <w:szCs w:val="24"/>
          <w:lang w:val="sr-Latn-RS"/>
        </w:rPr>
        <w:t xml:space="preserve"> </w:t>
      </w:r>
      <w:r w:rsidRPr="002365A3">
        <w:rPr>
          <w:sz w:val="24"/>
          <w:szCs w:val="24"/>
        </w:rPr>
        <w:t>Рома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Ромкиња</w:t>
      </w:r>
      <w:r w:rsidR="009245F9" w:rsidRPr="002365A3">
        <w:rPr>
          <w:sz w:val="24"/>
          <w:szCs w:val="24"/>
          <w:lang w:val="sr-Latn-RS"/>
        </w:rPr>
        <w:t>.</w:t>
      </w:r>
    </w:p>
    <w:p w14:paraId="14F500F6" w14:textId="32FE62DA" w:rsidR="009245F9" w:rsidRPr="002365A3" w:rsidRDefault="009245F9" w:rsidP="00C61268">
      <w:pPr>
        <w:pStyle w:val="TableParagraph"/>
        <w:rPr>
          <w:bCs/>
          <w:sz w:val="24"/>
          <w:szCs w:val="24"/>
          <w:lang w:val="sr-Cyrl-RS"/>
        </w:rPr>
      </w:pPr>
      <w:r w:rsidRPr="002365A3">
        <w:rPr>
          <w:bCs/>
          <w:sz w:val="24"/>
          <w:szCs w:val="24"/>
          <w:lang w:val="sr-Cyrl-RS"/>
        </w:rPr>
        <w:lastRenderedPageBreak/>
        <w:t>Мера 4.3. Потпуна и одржива институционализација локалних механизама за инклузију Рома</w:t>
      </w:r>
      <w:r w:rsidRPr="002365A3">
        <w:rPr>
          <w:bCs/>
          <w:sz w:val="24"/>
          <w:szCs w:val="24"/>
          <w:lang w:val="sr-Latn-RS"/>
        </w:rPr>
        <w:t xml:space="preserve"> </w:t>
      </w:r>
      <w:r w:rsidRPr="002365A3">
        <w:rPr>
          <w:bCs/>
          <w:sz w:val="24"/>
          <w:szCs w:val="24"/>
          <w:lang w:val="sr-Cyrl-RS"/>
        </w:rPr>
        <w:t>.</w:t>
      </w:r>
    </w:p>
    <w:p w14:paraId="1632933E" w14:textId="642309FA" w:rsidR="009245F9" w:rsidRPr="002365A3" w:rsidRDefault="009245F9" w:rsidP="00C61268">
      <w:pPr>
        <w:pStyle w:val="TableParagraph"/>
        <w:rPr>
          <w:bCs/>
          <w:sz w:val="24"/>
          <w:szCs w:val="24"/>
          <w:lang w:val="sr-Cyrl-RS"/>
        </w:rPr>
      </w:pPr>
      <w:r w:rsidRPr="002365A3">
        <w:rPr>
          <w:bCs/>
          <w:sz w:val="24"/>
          <w:szCs w:val="24"/>
          <w:lang w:val="sr-Cyrl-RS"/>
        </w:rPr>
        <w:t xml:space="preserve">Мера 4.4. </w:t>
      </w:r>
      <w:r w:rsidRPr="002365A3">
        <w:rPr>
          <w:bCs/>
          <w:sz w:val="24"/>
          <w:szCs w:val="24"/>
        </w:rPr>
        <w:t> </w:t>
      </w:r>
      <w:r w:rsidRPr="002365A3">
        <w:rPr>
          <w:bCs/>
          <w:sz w:val="24"/>
          <w:szCs w:val="24"/>
          <w:lang w:val="sr-Cyrl-RS"/>
        </w:rPr>
        <w:t xml:space="preserve">Борба против циганизма, као облика расизма и дискриминације у запошљавању. </w:t>
      </w:r>
    </w:p>
    <w:p w14:paraId="2D477C01" w14:textId="2C6ACA88" w:rsidR="009245F9" w:rsidRPr="002365A3" w:rsidRDefault="009245F9" w:rsidP="00C61268">
      <w:pPr>
        <w:pStyle w:val="TableParagraph"/>
        <w:rPr>
          <w:bCs/>
          <w:sz w:val="24"/>
          <w:szCs w:val="24"/>
          <w:lang w:val="sr-Cyrl-RS"/>
        </w:rPr>
      </w:pPr>
      <w:r w:rsidRPr="002365A3">
        <w:rPr>
          <w:bCs/>
          <w:sz w:val="24"/>
          <w:szCs w:val="24"/>
          <w:lang w:val="sr-Cyrl-RS"/>
        </w:rPr>
        <w:t xml:space="preserve">Мера 4.5. </w:t>
      </w:r>
      <w:r w:rsidRPr="002365A3">
        <w:rPr>
          <w:bCs/>
          <w:sz w:val="24"/>
          <w:szCs w:val="24"/>
        </w:rPr>
        <w:t> </w:t>
      </w:r>
      <w:r w:rsidRPr="002365A3">
        <w:rPr>
          <w:bCs/>
          <w:sz w:val="24"/>
          <w:szCs w:val="24"/>
          <w:lang w:val="sr-Cyrl-RS"/>
        </w:rPr>
        <w:t>Легализација</w:t>
      </w:r>
      <w:r w:rsidRPr="002365A3">
        <w:rPr>
          <w:bCs/>
          <w:sz w:val="24"/>
          <w:szCs w:val="24"/>
        </w:rPr>
        <w:t> </w:t>
      </w:r>
      <w:r w:rsidRPr="002365A3">
        <w:rPr>
          <w:bCs/>
          <w:sz w:val="24"/>
          <w:szCs w:val="24"/>
          <w:lang w:val="sr-Cyrl-RS"/>
        </w:rPr>
        <w:t>рада Рома и Ромкиња у неформалној сфери, посебно сакупљача.</w:t>
      </w:r>
    </w:p>
    <w:p w14:paraId="2F1A5B17" w14:textId="77777777" w:rsidR="00363565" w:rsidRDefault="00363565" w:rsidP="0068701A">
      <w:pPr>
        <w:spacing w:after="60"/>
        <w:jc w:val="both"/>
        <w:rPr>
          <w:rFonts w:ascii="Times New Roman" w:hAnsi="Times New Roman" w:cs="Times New Roman"/>
          <w:bCs/>
          <w:sz w:val="24"/>
          <w:szCs w:val="24"/>
        </w:rPr>
      </w:pPr>
    </w:p>
    <w:p w14:paraId="095D235F" w14:textId="45036A85" w:rsidR="0068701A" w:rsidRPr="002365A3" w:rsidRDefault="0068701A" w:rsidP="0068701A">
      <w:pPr>
        <w:spacing w:after="60"/>
        <w:jc w:val="both"/>
        <w:rPr>
          <w:rFonts w:ascii="Times New Roman" w:hAnsi="Times New Roman" w:cs="Times New Roman"/>
          <w:sz w:val="24"/>
          <w:szCs w:val="24"/>
        </w:rPr>
      </w:pPr>
      <w:r w:rsidRPr="002365A3">
        <w:rPr>
          <w:rFonts w:ascii="Times New Roman" w:hAnsi="Times New Roman" w:cs="Times New Roman"/>
          <w:bCs/>
          <w:sz w:val="24"/>
          <w:szCs w:val="24"/>
        </w:rPr>
        <w:t xml:space="preserve">Посебни циљ 5: </w:t>
      </w:r>
      <w:r w:rsidRPr="002365A3">
        <w:rPr>
          <w:rFonts w:ascii="Times New Roman" w:hAnsi="Times New Roman" w:cs="Times New Roman"/>
          <w:sz w:val="24"/>
          <w:szCs w:val="24"/>
        </w:rPr>
        <w:t>Унапређено здравље Рома и Ромкиња уз једнак приступ квалитетним здравственим услугама и омогућено пуно остваривање права на здравље без дискриминације, нарочито у кризним ситуацијама, у здравственом систему Републике Србије.</w:t>
      </w:r>
    </w:p>
    <w:p w14:paraId="7E16869C" w14:textId="6FFBFC29" w:rsidR="009245F9" w:rsidRPr="002365A3" w:rsidRDefault="009245F9" w:rsidP="00C61268">
      <w:pPr>
        <w:pStyle w:val="TableParagraph"/>
        <w:rPr>
          <w:sz w:val="24"/>
          <w:szCs w:val="24"/>
          <w:lang w:val="sr-Latn-RS"/>
        </w:rPr>
      </w:pPr>
      <w:r w:rsidRPr="002365A3">
        <w:rPr>
          <w:sz w:val="24"/>
          <w:szCs w:val="24"/>
        </w:rPr>
        <w:t>Мера</w:t>
      </w:r>
      <w:r w:rsidR="00122201" w:rsidRPr="002365A3">
        <w:rPr>
          <w:sz w:val="24"/>
          <w:szCs w:val="24"/>
          <w:lang w:val="sr-Latn-RS"/>
        </w:rPr>
        <w:t xml:space="preserve"> 5.1.</w:t>
      </w:r>
      <w:r w:rsidRPr="002365A3">
        <w:rPr>
          <w:sz w:val="24"/>
          <w:szCs w:val="24"/>
          <w:lang w:val="sr-Latn-RS"/>
        </w:rPr>
        <w:t xml:space="preserve"> </w:t>
      </w:r>
      <w:r w:rsidRPr="002365A3">
        <w:rPr>
          <w:sz w:val="24"/>
          <w:szCs w:val="24"/>
        </w:rPr>
        <w:t>Ширење</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развијање</w:t>
      </w:r>
      <w:r w:rsidRPr="002365A3">
        <w:rPr>
          <w:sz w:val="24"/>
          <w:szCs w:val="24"/>
          <w:lang w:val="sr-Latn-RS"/>
        </w:rPr>
        <w:t xml:space="preserve"> </w:t>
      </w:r>
      <w:r w:rsidRPr="002365A3">
        <w:rPr>
          <w:sz w:val="24"/>
          <w:szCs w:val="24"/>
        </w:rPr>
        <w:t>јавно</w:t>
      </w:r>
      <w:r w:rsidRPr="002365A3">
        <w:rPr>
          <w:sz w:val="24"/>
          <w:szCs w:val="24"/>
          <w:lang w:val="sr-Latn-RS"/>
        </w:rPr>
        <w:t>-</w:t>
      </w:r>
      <w:r w:rsidRPr="002365A3">
        <w:rPr>
          <w:sz w:val="24"/>
          <w:szCs w:val="24"/>
        </w:rPr>
        <w:t>здравствених</w:t>
      </w:r>
      <w:r w:rsidRPr="002365A3">
        <w:rPr>
          <w:sz w:val="24"/>
          <w:szCs w:val="24"/>
          <w:lang w:val="sr-Latn-RS"/>
        </w:rPr>
        <w:t xml:space="preserve"> </w:t>
      </w:r>
      <w:r w:rsidRPr="002365A3">
        <w:rPr>
          <w:sz w:val="24"/>
          <w:szCs w:val="24"/>
        </w:rPr>
        <w:t>програма</w:t>
      </w:r>
      <w:r w:rsidRPr="002365A3">
        <w:rPr>
          <w:sz w:val="24"/>
          <w:szCs w:val="24"/>
          <w:lang w:val="sr-Latn-RS"/>
        </w:rPr>
        <w:t>.</w:t>
      </w:r>
    </w:p>
    <w:p w14:paraId="4136F985" w14:textId="4040DB1E" w:rsidR="009245F9" w:rsidRPr="002365A3" w:rsidRDefault="009245F9" w:rsidP="00C61268">
      <w:pPr>
        <w:pStyle w:val="TableParagraph"/>
        <w:rPr>
          <w:sz w:val="24"/>
          <w:szCs w:val="24"/>
          <w:lang w:val="sr-Latn-RS"/>
        </w:rPr>
      </w:pPr>
      <w:r w:rsidRPr="002365A3">
        <w:rPr>
          <w:sz w:val="24"/>
          <w:szCs w:val="24"/>
        </w:rPr>
        <w:t>Мера</w:t>
      </w:r>
      <w:r w:rsidR="00122201" w:rsidRPr="002365A3">
        <w:rPr>
          <w:sz w:val="24"/>
          <w:szCs w:val="24"/>
          <w:lang w:val="sr-Latn-RS"/>
        </w:rPr>
        <w:t xml:space="preserve"> 5.2.</w:t>
      </w:r>
      <w:r w:rsidRPr="002365A3">
        <w:rPr>
          <w:sz w:val="24"/>
          <w:szCs w:val="24"/>
          <w:lang w:val="sr-Latn-RS"/>
        </w:rPr>
        <w:t xml:space="preserve"> </w:t>
      </w:r>
      <w:r w:rsidRPr="002365A3">
        <w:rPr>
          <w:sz w:val="24"/>
          <w:szCs w:val="24"/>
        </w:rPr>
        <w:t>Развијање</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спровођење</w:t>
      </w:r>
      <w:r w:rsidRPr="002365A3">
        <w:rPr>
          <w:sz w:val="24"/>
          <w:szCs w:val="24"/>
          <w:lang w:val="sr-Latn-RS"/>
        </w:rPr>
        <w:t xml:space="preserve"> </w:t>
      </w:r>
      <w:r w:rsidRPr="002365A3">
        <w:rPr>
          <w:sz w:val="24"/>
          <w:szCs w:val="24"/>
        </w:rPr>
        <w:t>информативно</w:t>
      </w:r>
      <w:r w:rsidRPr="002365A3">
        <w:rPr>
          <w:sz w:val="24"/>
          <w:szCs w:val="24"/>
          <w:lang w:val="sr-Latn-RS"/>
        </w:rPr>
        <w:t>-</w:t>
      </w:r>
      <w:r w:rsidRPr="002365A3">
        <w:rPr>
          <w:sz w:val="24"/>
          <w:szCs w:val="24"/>
        </w:rPr>
        <w:t>едукативних</w:t>
      </w:r>
      <w:r w:rsidRPr="002365A3">
        <w:rPr>
          <w:sz w:val="24"/>
          <w:szCs w:val="24"/>
          <w:lang w:val="sr-Latn-RS"/>
        </w:rPr>
        <w:t xml:space="preserve"> </w:t>
      </w:r>
      <w:r w:rsidRPr="002365A3">
        <w:rPr>
          <w:sz w:val="24"/>
          <w:szCs w:val="24"/>
        </w:rPr>
        <w:t>програма</w:t>
      </w:r>
      <w:r w:rsidRPr="002365A3">
        <w:rPr>
          <w:sz w:val="24"/>
          <w:szCs w:val="24"/>
          <w:lang w:val="sr-Latn-RS"/>
        </w:rPr>
        <w:t xml:space="preserve"> </w:t>
      </w:r>
      <w:r w:rsidRPr="002365A3">
        <w:rPr>
          <w:sz w:val="24"/>
          <w:szCs w:val="24"/>
        </w:rPr>
        <w:t>намењених</w:t>
      </w:r>
      <w:r w:rsidRPr="002365A3">
        <w:rPr>
          <w:sz w:val="24"/>
          <w:szCs w:val="24"/>
          <w:lang w:val="sr-Latn-RS"/>
        </w:rPr>
        <w:t xml:space="preserve"> </w:t>
      </w:r>
      <w:r w:rsidRPr="002365A3">
        <w:rPr>
          <w:sz w:val="24"/>
          <w:szCs w:val="24"/>
        </w:rPr>
        <w:t>Ромима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Ромкињама</w:t>
      </w:r>
      <w:r w:rsidRPr="002365A3">
        <w:rPr>
          <w:sz w:val="24"/>
          <w:szCs w:val="24"/>
          <w:lang w:val="sr-Latn-RS"/>
        </w:rPr>
        <w:t xml:space="preserve">, </w:t>
      </w:r>
      <w:r w:rsidRPr="002365A3">
        <w:rPr>
          <w:sz w:val="24"/>
          <w:szCs w:val="24"/>
        </w:rPr>
        <w:t>већинском</w:t>
      </w:r>
      <w:r w:rsidRPr="002365A3">
        <w:rPr>
          <w:sz w:val="24"/>
          <w:szCs w:val="24"/>
          <w:lang w:val="sr-Latn-RS"/>
        </w:rPr>
        <w:t xml:space="preserve"> </w:t>
      </w:r>
      <w:r w:rsidRPr="002365A3">
        <w:rPr>
          <w:sz w:val="24"/>
          <w:szCs w:val="24"/>
        </w:rPr>
        <w:t>становништву</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ангажованим</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здравственом</w:t>
      </w:r>
      <w:r w:rsidRPr="002365A3">
        <w:rPr>
          <w:sz w:val="24"/>
          <w:szCs w:val="24"/>
          <w:lang w:val="sr-Latn-RS"/>
        </w:rPr>
        <w:t xml:space="preserve"> </w:t>
      </w:r>
      <w:r w:rsidRPr="002365A3">
        <w:rPr>
          <w:sz w:val="24"/>
          <w:szCs w:val="24"/>
        </w:rPr>
        <w:t>систему</w:t>
      </w:r>
      <w:r w:rsidRPr="002365A3">
        <w:rPr>
          <w:sz w:val="24"/>
          <w:szCs w:val="24"/>
          <w:lang w:val="sr-Latn-RS"/>
        </w:rPr>
        <w:t>.</w:t>
      </w:r>
    </w:p>
    <w:p w14:paraId="181B01F0" w14:textId="6D35FA74" w:rsidR="009245F9" w:rsidRPr="002365A3" w:rsidRDefault="009245F9" w:rsidP="00C61268">
      <w:pPr>
        <w:pStyle w:val="TableParagraph"/>
        <w:rPr>
          <w:sz w:val="24"/>
          <w:szCs w:val="24"/>
          <w:lang w:val="sr-Latn-RS"/>
        </w:rPr>
      </w:pPr>
      <w:r w:rsidRPr="002365A3">
        <w:rPr>
          <w:sz w:val="24"/>
          <w:szCs w:val="24"/>
        </w:rPr>
        <w:t>Мера</w:t>
      </w:r>
      <w:r w:rsidR="00122201" w:rsidRPr="002365A3">
        <w:rPr>
          <w:sz w:val="24"/>
          <w:szCs w:val="24"/>
          <w:lang w:val="sr-Latn-RS"/>
        </w:rPr>
        <w:t xml:space="preserve"> 5.3.</w:t>
      </w:r>
      <w:r w:rsidRPr="002365A3">
        <w:rPr>
          <w:sz w:val="24"/>
          <w:szCs w:val="24"/>
          <w:lang w:val="sr-Latn-RS"/>
        </w:rPr>
        <w:t xml:space="preserve"> </w:t>
      </w:r>
      <w:r w:rsidRPr="002365A3">
        <w:rPr>
          <w:sz w:val="24"/>
          <w:szCs w:val="24"/>
        </w:rPr>
        <w:t>Решавање</w:t>
      </w:r>
      <w:r w:rsidRPr="002365A3">
        <w:rPr>
          <w:sz w:val="24"/>
          <w:szCs w:val="24"/>
          <w:lang w:val="sr-Latn-RS"/>
        </w:rPr>
        <w:t xml:space="preserve"> </w:t>
      </w:r>
      <w:r w:rsidRPr="002365A3">
        <w:rPr>
          <w:sz w:val="24"/>
          <w:szCs w:val="24"/>
        </w:rPr>
        <w:t>радно</w:t>
      </w:r>
      <w:r w:rsidRPr="002365A3">
        <w:rPr>
          <w:sz w:val="24"/>
          <w:szCs w:val="24"/>
          <w:lang w:val="sr-Latn-RS"/>
        </w:rPr>
        <w:t xml:space="preserve"> </w:t>
      </w:r>
      <w:r w:rsidRPr="002365A3">
        <w:rPr>
          <w:sz w:val="24"/>
          <w:szCs w:val="24"/>
        </w:rPr>
        <w:t>правног</w:t>
      </w:r>
      <w:r w:rsidRPr="002365A3">
        <w:rPr>
          <w:sz w:val="24"/>
          <w:szCs w:val="24"/>
          <w:lang w:val="sr-Latn-RS"/>
        </w:rPr>
        <w:t xml:space="preserve"> </w:t>
      </w:r>
      <w:r w:rsidRPr="002365A3">
        <w:rPr>
          <w:sz w:val="24"/>
          <w:szCs w:val="24"/>
        </w:rPr>
        <w:t>статуса</w:t>
      </w:r>
      <w:r w:rsidRPr="002365A3">
        <w:rPr>
          <w:sz w:val="24"/>
          <w:szCs w:val="24"/>
          <w:lang w:val="sr-Latn-RS"/>
        </w:rPr>
        <w:t xml:space="preserve"> </w:t>
      </w:r>
      <w:r w:rsidRPr="002365A3">
        <w:rPr>
          <w:sz w:val="24"/>
          <w:szCs w:val="24"/>
        </w:rPr>
        <w:t>медијаторки</w:t>
      </w:r>
      <w:r w:rsidRPr="002365A3">
        <w:rPr>
          <w:sz w:val="24"/>
          <w:szCs w:val="24"/>
          <w:lang w:val="sr-Latn-RS"/>
        </w:rPr>
        <w:t xml:space="preserve">, </w:t>
      </w:r>
      <w:r w:rsidRPr="002365A3">
        <w:rPr>
          <w:sz w:val="24"/>
          <w:szCs w:val="24"/>
        </w:rPr>
        <w:t>као</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повећање</w:t>
      </w:r>
      <w:r w:rsidRPr="002365A3">
        <w:rPr>
          <w:sz w:val="24"/>
          <w:szCs w:val="24"/>
          <w:lang w:val="sr-Latn-RS"/>
        </w:rPr>
        <w:t xml:space="preserve"> </w:t>
      </w:r>
      <w:r w:rsidRPr="002365A3">
        <w:rPr>
          <w:sz w:val="24"/>
          <w:szCs w:val="24"/>
        </w:rPr>
        <w:t>броја</w:t>
      </w:r>
      <w:r w:rsidRPr="002365A3">
        <w:rPr>
          <w:sz w:val="24"/>
          <w:szCs w:val="24"/>
          <w:lang w:val="sr-Latn-RS"/>
        </w:rPr>
        <w:t xml:space="preserve"> </w:t>
      </w:r>
      <w:r w:rsidRPr="002365A3">
        <w:rPr>
          <w:sz w:val="24"/>
          <w:szCs w:val="24"/>
        </w:rPr>
        <w:t>запослених</w:t>
      </w:r>
      <w:r w:rsidRPr="002365A3">
        <w:rPr>
          <w:sz w:val="24"/>
          <w:szCs w:val="24"/>
          <w:lang w:val="sr-Latn-RS"/>
        </w:rPr>
        <w:t xml:space="preserve"> </w:t>
      </w:r>
      <w:r w:rsidRPr="002365A3">
        <w:rPr>
          <w:sz w:val="24"/>
          <w:szCs w:val="24"/>
        </w:rPr>
        <w:t>Рома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Ромкиња</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здравственом</w:t>
      </w:r>
      <w:r w:rsidRPr="002365A3">
        <w:rPr>
          <w:sz w:val="24"/>
          <w:szCs w:val="24"/>
          <w:lang w:val="sr-Latn-RS"/>
        </w:rPr>
        <w:t xml:space="preserve"> </w:t>
      </w:r>
      <w:r w:rsidRPr="002365A3">
        <w:rPr>
          <w:sz w:val="24"/>
          <w:szCs w:val="24"/>
        </w:rPr>
        <w:t>систему</w:t>
      </w:r>
      <w:r w:rsidRPr="002365A3">
        <w:rPr>
          <w:sz w:val="24"/>
          <w:szCs w:val="24"/>
          <w:lang w:val="sr-Latn-RS"/>
        </w:rPr>
        <w:t xml:space="preserve">. </w:t>
      </w:r>
    </w:p>
    <w:p w14:paraId="668163FE" w14:textId="392D40C8" w:rsidR="009245F9" w:rsidRPr="002365A3" w:rsidRDefault="009245F9" w:rsidP="00C61268">
      <w:pPr>
        <w:pStyle w:val="TableParagraph"/>
        <w:rPr>
          <w:sz w:val="24"/>
          <w:szCs w:val="24"/>
          <w:lang w:val="sr-Latn-RS"/>
        </w:rPr>
      </w:pPr>
      <w:r w:rsidRPr="002365A3">
        <w:rPr>
          <w:sz w:val="24"/>
          <w:szCs w:val="24"/>
        </w:rPr>
        <w:t>Мера</w:t>
      </w:r>
      <w:r w:rsidRPr="002365A3">
        <w:rPr>
          <w:sz w:val="24"/>
          <w:szCs w:val="24"/>
          <w:lang w:val="sr-Latn-RS"/>
        </w:rPr>
        <w:t xml:space="preserve"> 5.4. </w:t>
      </w:r>
      <w:r w:rsidRPr="002365A3">
        <w:rPr>
          <w:sz w:val="24"/>
          <w:szCs w:val="24"/>
        </w:rPr>
        <w:t>Учинити</w:t>
      </w:r>
      <w:r w:rsidRPr="002365A3">
        <w:rPr>
          <w:sz w:val="24"/>
          <w:szCs w:val="24"/>
          <w:lang w:val="sr-Latn-RS"/>
        </w:rPr>
        <w:t xml:space="preserve"> </w:t>
      </w:r>
      <w:r w:rsidRPr="002365A3">
        <w:rPr>
          <w:sz w:val="24"/>
          <w:szCs w:val="24"/>
        </w:rPr>
        <w:t>доступним</w:t>
      </w:r>
      <w:r w:rsidRPr="002365A3">
        <w:rPr>
          <w:sz w:val="24"/>
          <w:szCs w:val="24"/>
          <w:lang w:val="sr-Latn-RS"/>
        </w:rPr>
        <w:t xml:space="preserve"> </w:t>
      </w:r>
      <w:r w:rsidRPr="002365A3">
        <w:rPr>
          <w:sz w:val="24"/>
          <w:szCs w:val="24"/>
        </w:rPr>
        <w:t>услуге</w:t>
      </w:r>
      <w:r w:rsidRPr="002365A3">
        <w:rPr>
          <w:sz w:val="24"/>
          <w:szCs w:val="24"/>
          <w:lang w:val="sr-Latn-RS"/>
        </w:rPr>
        <w:t xml:space="preserve"> </w:t>
      </w:r>
      <w:r w:rsidRPr="002365A3">
        <w:rPr>
          <w:sz w:val="24"/>
          <w:szCs w:val="24"/>
        </w:rPr>
        <w:t>здравственог</w:t>
      </w:r>
      <w:r w:rsidRPr="002365A3">
        <w:rPr>
          <w:sz w:val="24"/>
          <w:szCs w:val="24"/>
          <w:lang w:val="sr-Latn-RS"/>
        </w:rPr>
        <w:t xml:space="preserve"> </w:t>
      </w:r>
      <w:r w:rsidRPr="002365A3">
        <w:rPr>
          <w:sz w:val="24"/>
          <w:szCs w:val="24"/>
        </w:rPr>
        <w:t>система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здравствене</w:t>
      </w:r>
      <w:r w:rsidRPr="002365A3">
        <w:rPr>
          <w:sz w:val="24"/>
          <w:szCs w:val="24"/>
          <w:lang w:val="sr-Latn-RS"/>
        </w:rPr>
        <w:t xml:space="preserve"> </w:t>
      </w:r>
      <w:r w:rsidRPr="002365A3">
        <w:rPr>
          <w:sz w:val="24"/>
          <w:szCs w:val="24"/>
        </w:rPr>
        <w:t>заштите</w:t>
      </w:r>
      <w:r w:rsidRPr="002365A3">
        <w:rPr>
          <w:sz w:val="24"/>
          <w:szCs w:val="24"/>
          <w:lang w:val="sr-Latn-RS"/>
        </w:rPr>
        <w:t xml:space="preserve"> </w:t>
      </w:r>
      <w:r w:rsidRPr="002365A3">
        <w:rPr>
          <w:sz w:val="24"/>
          <w:szCs w:val="24"/>
        </w:rPr>
        <w:t>Ромима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Ромкињама</w:t>
      </w:r>
      <w:r w:rsidRPr="002365A3">
        <w:rPr>
          <w:sz w:val="24"/>
          <w:szCs w:val="24"/>
          <w:lang w:val="sr-Latn-RS"/>
        </w:rPr>
        <w:t xml:space="preserve">, </w:t>
      </w:r>
      <w:r w:rsidRPr="002365A3">
        <w:rPr>
          <w:sz w:val="24"/>
          <w:szCs w:val="24"/>
        </w:rPr>
        <w:t>без</w:t>
      </w:r>
      <w:r w:rsidRPr="002365A3">
        <w:rPr>
          <w:sz w:val="24"/>
          <w:szCs w:val="24"/>
          <w:lang w:val="sr-Latn-RS"/>
        </w:rPr>
        <w:t xml:space="preserve"> </w:t>
      </w:r>
      <w:r w:rsidRPr="002365A3">
        <w:rPr>
          <w:sz w:val="24"/>
          <w:szCs w:val="24"/>
        </w:rPr>
        <w:t>дискриминације</w:t>
      </w:r>
      <w:r w:rsidRPr="002365A3">
        <w:rPr>
          <w:sz w:val="24"/>
          <w:szCs w:val="24"/>
          <w:lang w:val="sr-Latn-RS"/>
        </w:rPr>
        <w:t xml:space="preserve">, </w:t>
      </w:r>
      <w:r w:rsidRPr="002365A3">
        <w:rPr>
          <w:sz w:val="24"/>
          <w:szCs w:val="24"/>
        </w:rPr>
        <w:t>ради</w:t>
      </w:r>
      <w:r w:rsidRPr="002365A3">
        <w:rPr>
          <w:sz w:val="24"/>
          <w:szCs w:val="24"/>
          <w:lang w:val="sr-Latn-RS"/>
        </w:rPr>
        <w:t xml:space="preserve"> </w:t>
      </w:r>
      <w:r w:rsidRPr="002365A3">
        <w:rPr>
          <w:sz w:val="24"/>
          <w:szCs w:val="24"/>
        </w:rPr>
        <w:t>смањења</w:t>
      </w:r>
      <w:r w:rsidRPr="002365A3">
        <w:rPr>
          <w:sz w:val="24"/>
          <w:szCs w:val="24"/>
          <w:lang w:val="sr-Latn-RS"/>
        </w:rPr>
        <w:t xml:space="preserve"> </w:t>
      </w:r>
      <w:r w:rsidRPr="002365A3">
        <w:rPr>
          <w:sz w:val="24"/>
          <w:szCs w:val="24"/>
        </w:rPr>
        <w:t>неједнакости</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здрављу</w:t>
      </w:r>
      <w:r w:rsidRPr="002365A3">
        <w:rPr>
          <w:sz w:val="24"/>
          <w:szCs w:val="24"/>
          <w:lang w:val="sr-Latn-RS"/>
        </w:rPr>
        <w:t>.</w:t>
      </w:r>
    </w:p>
    <w:p w14:paraId="78B3909F" w14:textId="1BC00DCA" w:rsidR="009245F9" w:rsidRPr="002365A3" w:rsidRDefault="009245F9" w:rsidP="00C61268">
      <w:pPr>
        <w:pStyle w:val="TableParagraph"/>
        <w:rPr>
          <w:sz w:val="24"/>
          <w:szCs w:val="24"/>
          <w:lang w:val="sr-Latn-RS"/>
        </w:rPr>
      </w:pPr>
    </w:p>
    <w:p w14:paraId="0E1714F5" w14:textId="03C8285E" w:rsidR="0068701A" w:rsidRPr="002365A3" w:rsidRDefault="0068701A" w:rsidP="00584456">
      <w:pPr>
        <w:spacing w:after="60"/>
        <w:rPr>
          <w:rFonts w:ascii="Times New Roman" w:hAnsi="Times New Roman" w:cs="Times New Roman"/>
          <w:sz w:val="24"/>
          <w:szCs w:val="24"/>
        </w:rPr>
      </w:pPr>
      <w:r w:rsidRPr="002365A3">
        <w:rPr>
          <w:rFonts w:ascii="Times New Roman" w:hAnsi="Times New Roman" w:cs="Times New Roman"/>
          <w:bCs/>
          <w:sz w:val="24"/>
          <w:szCs w:val="24"/>
        </w:rPr>
        <w:t xml:space="preserve">Посебни циљ 6: </w:t>
      </w:r>
      <w:r w:rsidRPr="002365A3">
        <w:rPr>
          <w:rFonts w:ascii="Times New Roman" w:hAnsi="Times New Roman" w:cs="Times New Roman"/>
          <w:sz w:val="24"/>
          <w:szCs w:val="24"/>
        </w:rPr>
        <w:t>Побољшани услови становања за становништво ромске националности.</w:t>
      </w:r>
    </w:p>
    <w:p w14:paraId="1F0A1C12" w14:textId="27F2DA43" w:rsidR="006D2E8D" w:rsidRPr="002365A3" w:rsidRDefault="006D2E8D" w:rsidP="006D2E8D">
      <w:pPr>
        <w:pStyle w:val="TableParagraph"/>
        <w:rPr>
          <w:sz w:val="24"/>
          <w:szCs w:val="24"/>
          <w:lang w:val="sr-Cyrl-RS"/>
        </w:rPr>
      </w:pPr>
      <w:r w:rsidRPr="002365A3">
        <w:rPr>
          <w:color w:val="000000"/>
          <w:sz w:val="24"/>
          <w:szCs w:val="24"/>
        </w:rPr>
        <w:t>Мера</w:t>
      </w:r>
      <w:r w:rsidRPr="002365A3">
        <w:rPr>
          <w:sz w:val="24"/>
          <w:szCs w:val="24"/>
          <w:lang w:val="sr-Latn-RS"/>
        </w:rPr>
        <w:t xml:space="preserve"> 6.1. </w:t>
      </w:r>
      <w:r w:rsidRPr="002365A3">
        <w:rPr>
          <w:sz w:val="24"/>
          <w:szCs w:val="24"/>
        </w:rPr>
        <w:t>Озакоњење</w:t>
      </w:r>
      <w:r w:rsidRPr="002365A3">
        <w:rPr>
          <w:sz w:val="24"/>
          <w:szCs w:val="24"/>
          <w:lang w:val="sr-Latn-RS"/>
        </w:rPr>
        <w:t xml:space="preserve"> </w:t>
      </w:r>
      <w:r w:rsidRPr="002365A3">
        <w:rPr>
          <w:sz w:val="24"/>
          <w:szCs w:val="24"/>
        </w:rPr>
        <w:t>објеката</w:t>
      </w:r>
      <w:r w:rsidRPr="002365A3">
        <w:rPr>
          <w:sz w:val="24"/>
          <w:szCs w:val="24"/>
          <w:lang w:val="sr-Latn-RS"/>
        </w:rPr>
        <w:t xml:space="preserve"> </w:t>
      </w:r>
      <w:r w:rsidRPr="002365A3">
        <w:rPr>
          <w:sz w:val="24"/>
          <w:szCs w:val="24"/>
        </w:rPr>
        <w:t>који</w:t>
      </w:r>
      <w:r w:rsidRPr="002365A3">
        <w:rPr>
          <w:sz w:val="24"/>
          <w:szCs w:val="24"/>
          <w:lang w:val="sr-Latn-RS"/>
        </w:rPr>
        <w:t xml:space="preserve"> </w:t>
      </w:r>
      <w:r w:rsidRPr="002365A3">
        <w:rPr>
          <w:sz w:val="24"/>
          <w:szCs w:val="24"/>
        </w:rPr>
        <w:t>задовољавају</w:t>
      </w:r>
      <w:r w:rsidRPr="002365A3">
        <w:rPr>
          <w:sz w:val="24"/>
          <w:szCs w:val="24"/>
          <w:lang w:val="sr-Latn-RS"/>
        </w:rPr>
        <w:t xml:space="preserve"> </w:t>
      </w:r>
      <w:r w:rsidRPr="002365A3">
        <w:rPr>
          <w:sz w:val="24"/>
          <w:szCs w:val="24"/>
        </w:rPr>
        <w:t>основне</w:t>
      </w:r>
      <w:r w:rsidRPr="002365A3">
        <w:rPr>
          <w:sz w:val="24"/>
          <w:szCs w:val="24"/>
          <w:lang w:val="sr-Latn-RS"/>
        </w:rPr>
        <w:t xml:space="preserve"> </w:t>
      </w:r>
      <w:r w:rsidRPr="002365A3">
        <w:rPr>
          <w:sz w:val="24"/>
          <w:szCs w:val="24"/>
        </w:rPr>
        <w:t>услове</w:t>
      </w:r>
      <w:r w:rsidRPr="002365A3">
        <w:rPr>
          <w:sz w:val="24"/>
          <w:szCs w:val="24"/>
          <w:lang w:val="sr-Latn-RS"/>
        </w:rPr>
        <w:t xml:space="preserve"> </w:t>
      </w:r>
      <w:r w:rsidRPr="002365A3">
        <w:rPr>
          <w:sz w:val="24"/>
          <w:szCs w:val="24"/>
        </w:rPr>
        <w:t>животног</w:t>
      </w:r>
      <w:r w:rsidRPr="002365A3">
        <w:rPr>
          <w:sz w:val="24"/>
          <w:szCs w:val="24"/>
          <w:lang w:val="sr-Latn-RS"/>
        </w:rPr>
        <w:t xml:space="preserve"> </w:t>
      </w:r>
      <w:r w:rsidRPr="002365A3">
        <w:rPr>
          <w:sz w:val="24"/>
          <w:szCs w:val="24"/>
        </w:rPr>
        <w:t>стандарда</w:t>
      </w:r>
      <w:r w:rsidRPr="002365A3">
        <w:rPr>
          <w:sz w:val="24"/>
          <w:szCs w:val="24"/>
          <w:lang w:val="sr-Cyrl-RS"/>
        </w:rPr>
        <w:t>.</w:t>
      </w:r>
    </w:p>
    <w:p w14:paraId="61E3B335" w14:textId="4F39C908" w:rsidR="006D2E8D" w:rsidRPr="002365A3" w:rsidRDefault="006D2E8D" w:rsidP="006D2E8D">
      <w:pPr>
        <w:pStyle w:val="TableParagraph"/>
        <w:rPr>
          <w:sz w:val="24"/>
          <w:szCs w:val="24"/>
          <w:lang w:val="sr-Cyrl-RS"/>
        </w:rPr>
      </w:pPr>
      <w:r w:rsidRPr="002365A3">
        <w:rPr>
          <w:color w:val="000000"/>
          <w:sz w:val="24"/>
          <w:szCs w:val="24"/>
          <w:lang w:val="sr-Cyrl-RS"/>
        </w:rPr>
        <w:t>Мера</w:t>
      </w:r>
      <w:r w:rsidRPr="002365A3">
        <w:rPr>
          <w:sz w:val="24"/>
          <w:szCs w:val="24"/>
          <w:lang w:val="sr-Cyrl-RS"/>
        </w:rPr>
        <w:t xml:space="preserve"> 6.2.</w:t>
      </w:r>
      <w:r w:rsidR="00122201" w:rsidRPr="002365A3">
        <w:rPr>
          <w:sz w:val="24"/>
          <w:szCs w:val="24"/>
          <w:lang w:val="sr-Cyrl-RS"/>
        </w:rPr>
        <w:t xml:space="preserve"> </w:t>
      </w:r>
      <w:r w:rsidRPr="002365A3">
        <w:rPr>
          <w:sz w:val="24"/>
          <w:szCs w:val="24"/>
          <w:lang w:val="sr-Cyrl-RS"/>
        </w:rPr>
        <w:t>Унапређење подстандардних објеката како би задовољавали основне услове животног стандарда.</w:t>
      </w:r>
    </w:p>
    <w:p w14:paraId="775EDBD5" w14:textId="0DBFE647" w:rsidR="006D2E8D" w:rsidRPr="002365A3" w:rsidRDefault="006D2E8D" w:rsidP="006D2E8D">
      <w:pPr>
        <w:pStyle w:val="TableParagraph"/>
        <w:rPr>
          <w:color w:val="000000"/>
          <w:sz w:val="24"/>
          <w:szCs w:val="24"/>
          <w:lang w:val="sr-Cyrl-RS"/>
        </w:rPr>
      </w:pPr>
      <w:r w:rsidRPr="002365A3">
        <w:rPr>
          <w:color w:val="000000"/>
          <w:sz w:val="24"/>
          <w:szCs w:val="24"/>
          <w:lang w:val="sr-Cyrl-RS"/>
        </w:rPr>
        <w:t>Мера 6.3.</w:t>
      </w:r>
      <w:r w:rsidR="00122201" w:rsidRPr="002365A3">
        <w:rPr>
          <w:color w:val="000000"/>
          <w:sz w:val="24"/>
          <w:szCs w:val="24"/>
          <w:lang w:val="sr-Cyrl-RS"/>
        </w:rPr>
        <w:t xml:space="preserve"> </w:t>
      </w:r>
      <w:r w:rsidRPr="002365A3">
        <w:rPr>
          <w:color w:val="000000"/>
          <w:sz w:val="24"/>
          <w:szCs w:val="24"/>
          <w:lang w:val="sr-Cyrl-RS"/>
        </w:rPr>
        <w:t>Опремање подстандардних ромских насеља комуналном инфраструктуром.</w:t>
      </w:r>
    </w:p>
    <w:p w14:paraId="0D246395" w14:textId="7952493E" w:rsidR="006D2E8D" w:rsidRPr="002365A3" w:rsidRDefault="006D2E8D" w:rsidP="006D2E8D">
      <w:pPr>
        <w:pStyle w:val="TableParagraph"/>
        <w:rPr>
          <w:color w:val="000000"/>
          <w:sz w:val="24"/>
          <w:szCs w:val="24"/>
          <w:lang w:val="sr-Cyrl-RS"/>
        </w:rPr>
      </w:pPr>
      <w:r w:rsidRPr="002365A3">
        <w:rPr>
          <w:color w:val="000000"/>
          <w:sz w:val="24"/>
          <w:szCs w:val="24"/>
          <w:lang w:val="sr-Cyrl-RS"/>
        </w:rPr>
        <w:t>Мера 6.4. Решавање стамбених потреба бескућника</w:t>
      </w:r>
      <w:r w:rsidR="003F338E" w:rsidRPr="002365A3">
        <w:rPr>
          <w:color w:val="000000"/>
          <w:sz w:val="24"/>
          <w:szCs w:val="24"/>
          <w:lang w:val="sr-Cyrl-RS"/>
        </w:rPr>
        <w:t>, интерно-расељених лица</w:t>
      </w:r>
      <w:r w:rsidRPr="002365A3">
        <w:rPr>
          <w:color w:val="000000"/>
          <w:sz w:val="24"/>
          <w:szCs w:val="24"/>
          <w:lang w:val="sr-Cyrl-RS"/>
        </w:rPr>
        <w:t xml:space="preserve"> и особа ромске националности које морају бити расељене.</w:t>
      </w:r>
    </w:p>
    <w:p w14:paraId="3E9F9284" w14:textId="77777777" w:rsidR="0068701A" w:rsidRPr="002365A3" w:rsidRDefault="0068701A" w:rsidP="00541666">
      <w:pPr>
        <w:spacing w:after="60"/>
        <w:jc w:val="both"/>
        <w:rPr>
          <w:rFonts w:ascii="Times New Roman" w:hAnsi="Times New Roman" w:cs="Times New Roman"/>
          <w:bCs/>
          <w:sz w:val="24"/>
          <w:szCs w:val="24"/>
        </w:rPr>
      </w:pPr>
    </w:p>
    <w:p w14:paraId="0AC4B310" w14:textId="1898D3BA" w:rsidR="0068701A" w:rsidRPr="002365A3" w:rsidRDefault="0068701A" w:rsidP="0068701A">
      <w:pPr>
        <w:spacing w:after="60"/>
        <w:jc w:val="both"/>
        <w:rPr>
          <w:rFonts w:ascii="Times New Roman" w:hAnsi="Times New Roman" w:cs="Times New Roman"/>
          <w:sz w:val="24"/>
          <w:szCs w:val="24"/>
        </w:rPr>
      </w:pPr>
      <w:r w:rsidRPr="002365A3">
        <w:rPr>
          <w:rFonts w:ascii="Times New Roman" w:hAnsi="Times New Roman" w:cs="Times New Roman"/>
          <w:bCs/>
          <w:sz w:val="24"/>
          <w:szCs w:val="24"/>
        </w:rPr>
        <w:t xml:space="preserve">Посебни циљ 7: </w:t>
      </w:r>
      <w:r w:rsidRPr="002365A3">
        <w:rPr>
          <w:rFonts w:ascii="Times New Roman" w:hAnsi="Times New Roman" w:cs="Times New Roman"/>
          <w:sz w:val="24"/>
          <w:szCs w:val="24"/>
        </w:rPr>
        <w:t>Побољшан приступ Рома и Ромкиња правима и услугама у социјалној заштити.</w:t>
      </w:r>
    </w:p>
    <w:p w14:paraId="5DFCE75F" w14:textId="77777777" w:rsidR="006D2E8D" w:rsidRPr="002365A3" w:rsidRDefault="006D2E8D" w:rsidP="006D2E8D">
      <w:pPr>
        <w:pStyle w:val="TableParagraph"/>
        <w:rPr>
          <w:sz w:val="24"/>
          <w:szCs w:val="24"/>
          <w:lang w:val="sr-Latn-RS"/>
        </w:rPr>
      </w:pPr>
      <w:r w:rsidRPr="002365A3">
        <w:rPr>
          <w:rFonts w:eastAsia="Calibri"/>
          <w:bCs/>
          <w:sz w:val="24"/>
          <w:szCs w:val="24"/>
        </w:rPr>
        <w:t>Мера</w:t>
      </w:r>
      <w:r w:rsidRPr="002365A3">
        <w:rPr>
          <w:rFonts w:eastAsia="Calibri"/>
          <w:bCs/>
          <w:sz w:val="24"/>
          <w:szCs w:val="24"/>
          <w:lang w:val="sr-Latn-RS"/>
        </w:rPr>
        <w:t xml:space="preserve"> 7.1.</w:t>
      </w:r>
      <w:r w:rsidRPr="002365A3">
        <w:rPr>
          <w:rFonts w:eastAsia="Calibri"/>
          <w:sz w:val="24"/>
          <w:szCs w:val="24"/>
          <w:lang w:val="sr-Latn-RS"/>
        </w:rPr>
        <w:t xml:space="preserve"> </w:t>
      </w:r>
      <w:r w:rsidRPr="002365A3">
        <w:rPr>
          <w:sz w:val="24"/>
          <w:szCs w:val="24"/>
        </w:rPr>
        <w:t>Јачање</w:t>
      </w:r>
      <w:r w:rsidRPr="002365A3">
        <w:rPr>
          <w:sz w:val="24"/>
          <w:szCs w:val="24"/>
          <w:lang w:val="sr-Latn-RS"/>
        </w:rPr>
        <w:t xml:space="preserve"> </w:t>
      </w:r>
      <w:r w:rsidRPr="002365A3">
        <w:rPr>
          <w:sz w:val="24"/>
          <w:szCs w:val="24"/>
        </w:rPr>
        <w:t>улоге</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капацитета</w:t>
      </w:r>
      <w:r w:rsidRPr="002365A3">
        <w:rPr>
          <w:sz w:val="24"/>
          <w:szCs w:val="24"/>
          <w:lang w:val="sr-Latn-RS"/>
        </w:rPr>
        <w:t xml:space="preserve"> </w:t>
      </w:r>
      <w:r w:rsidRPr="002365A3">
        <w:rPr>
          <w:sz w:val="24"/>
          <w:szCs w:val="24"/>
        </w:rPr>
        <w:t>јавног</w:t>
      </w:r>
      <w:r w:rsidRPr="002365A3">
        <w:rPr>
          <w:sz w:val="24"/>
          <w:szCs w:val="24"/>
          <w:lang w:val="sr-Latn-RS"/>
        </w:rPr>
        <w:t xml:space="preserve"> </w:t>
      </w:r>
      <w:r w:rsidRPr="002365A3">
        <w:rPr>
          <w:sz w:val="24"/>
          <w:szCs w:val="24"/>
        </w:rPr>
        <w:t>сектора</w:t>
      </w:r>
      <w:r w:rsidRPr="002365A3">
        <w:rPr>
          <w:sz w:val="24"/>
          <w:szCs w:val="24"/>
          <w:lang w:val="sr-Latn-RS"/>
        </w:rPr>
        <w:t xml:space="preserve"> </w:t>
      </w:r>
      <w:r w:rsidRPr="002365A3">
        <w:rPr>
          <w:sz w:val="24"/>
          <w:szCs w:val="24"/>
        </w:rPr>
        <w:t>за</w:t>
      </w:r>
      <w:r w:rsidRPr="002365A3">
        <w:rPr>
          <w:sz w:val="24"/>
          <w:szCs w:val="24"/>
          <w:lang w:val="sr-Latn-RS"/>
        </w:rPr>
        <w:t xml:space="preserve"> </w:t>
      </w:r>
      <w:r w:rsidRPr="002365A3">
        <w:rPr>
          <w:sz w:val="24"/>
          <w:szCs w:val="24"/>
        </w:rPr>
        <w:t>развој</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примену</w:t>
      </w:r>
      <w:r w:rsidRPr="002365A3">
        <w:rPr>
          <w:sz w:val="24"/>
          <w:szCs w:val="24"/>
          <w:lang w:val="sr-Latn-RS"/>
        </w:rPr>
        <w:t xml:space="preserve"> </w:t>
      </w:r>
      <w:r w:rsidRPr="002365A3">
        <w:rPr>
          <w:sz w:val="24"/>
          <w:szCs w:val="24"/>
        </w:rPr>
        <w:t>социјалних</w:t>
      </w:r>
      <w:r w:rsidRPr="002365A3">
        <w:rPr>
          <w:sz w:val="24"/>
          <w:szCs w:val="24"/>
          <w:lang w:val="sr-Latn-RS"/>
        </w:rPr>
        <w:t xml:space="preserve"> </w:t>
      </w:r>
      <w:r w:rsidRPr="002365A3">
        <w:rPr>
          <w:sz w:val="24"/>
          <w:szCs w:val="24"/>
        </w:rPr>
        <w:t>политика</w:t>
      </w:r>
      <w:r w:rsidRPr="002365A3">
        <w:rPr>
          <w:sz w:val="24"/>
          <w:szCs w:val="24"/>
          <w:lang w:val="sr-Latn-RS"/>
        </w:rPr>
        <w:t xml:space="preserve">, </w:t>
      </w:r>
      <w:r w:rsidRPr="002365A3">
        <w:rPr>
          <w:sz w:val="24"/>
          <w:szCs w:val="24"/>
        </w:rPr>
        <w:t>права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услуга</w:t>
      </w:r>
      <w:r w:rsidRPr="002365A3">
        <w:rPr>
          <w:sz w:val="24"/>
          <w:szCs w:val="24"/>
          <w:lang w:val="sr-Latn-RS"/>
        </w:rPr>
        <w:t xml:space="preserve"> </w:t>
      </w:r>
      <w:r w:rsidRPr="002365A3">
        <w:rPr>
          <w:sz w:val="24"/>
          <w:szCs w:val="24"/>
        </w:rPr>
        <w:t>које</w:t>
      </w:r>
      <w:r w:rsidRPr="002365A3">
        <w:rPr>
          <w:sz w:val="24"/>
          <w:szCs w:val="24"/>
          <w:lang w:val="sr-Latn-RS"/>
        </w:rPr>
        <w:t xml:space="preserve"> </w:t>
      </w:r>
      <w:r w:rsidRPr="002365A3">
        <w:rPr>
          <w:sz w:val="24"/>
          <w:szCs w:val="24"/>
        </w:rPr>
        <w:t>одговарају</w:t>
      </w:r>
      <w:r w:rsidRPr="002365A3">
        <w:rPr>
          <w:sz w:val="24"/>
          <w:szCs w:val="24"/>
          <w:lang w:val="sr-Latn-RS"/>
        </w:rPr>
        <w:t xml:space="preserve"> </w:t>
      </w:r>
      <w:r w:rsidRPr="002365A3">
        <w:rPr>
          <w:sz w:val="24"/>
          <w:szCs w:val="24"/>
        </w:rPr>
        <w:t>на</w:t>
      </w:r>
      <w:r w:rsidRPr="002365A3">
        <w:rPr>
          <w:sz w:val="24"/>
          <w:szCs w:val="24"/>
          <w:lang w:val="sr-Latn-RS"/>
        </w:rPr>
        <w:t xml:space="preserve"> </w:t>
      </w:r>
      <w:r w:rsidRPr="002365A3">
        <w:rPr>
          <w:sz w:val="24"/>
          <w:szCs w:val="24"/>
        </w:rPr>
        <w:t>потребе</w:t>
      </w:r>
      <w:r w:rsidRPr="002365A3">
        <w:rPr>
          <w:sz w:val="24"/>
          <w:szCs w:val="24"/>
          <w:lang w:val="sr-Latn-RS"/>
        </w:rPr>
        <w:t xml:space="preserve"> </w:t>
      </w:r>
      <w:r w:rsidRPr="002365A3">
        <w:rPr>
          <w:sz w:val="24"/>
          <w:szCs w:val="24"/>
        </w:rPr>
        <w:t>појединаца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породица</w:t>
      </w:r>
      <w:r w:rsidRPr="002365A3">
        <w:rPr>
          <w:sz w:val="24"/>
          <w:szCs w:val="24"/>
          <w:lang w:val="sr-Latn-RS"/>
        </w:rPr>
        <w:t xml:space="preserve"> </w:t>
      </w:r>
    </w:p>
    <w:p w14:paraId="4A451B93" w14:textId="77777777" w:rsidR="006D2E8D" w:rsidRPr="002365A3" w:rsidRDefault="006D2E8D" w:rsidP="006D2E8D">
      <w:pPr>
        <w:pStyle w:val="TableParagraph"/>
        <w:rPr>
          <w:rFonts w:eastAsia="Calibri"/>
          <w:bCs/>
          <w:sz w:val="24"/>
          <w:szCs w:val="24"/>
          <w:lang w:val="sr-Latn-RS"/>
        </w:rPr>
      </w:pPr>
      <w:r w:rsidRPr="002365A3">
        <w:rPr>
          <w:rFonts w:eastAsia="Calibri"/>
          <w:bCs/>
          <w:sz w:val="24"/>
          <w:szCs w:val="24"/>
        </w:rPr>
        <w:t>Мера</w:t>
      </w:r>
      <w:r w:rsidRPr="002365A3">
        <w:rPr>
          <w:rFonts w:eastAsia="Calibri"/>
          <w:bCs/>
          <w:sz w:val="24"/>
          <w:szCs w:val="24"/>
          <w:lang w:val="sr-Latn-RS"/>
        </w:rPr>
        <w:t xml:space="preserve"> 7.2. </w:t>
      </w:r>
      <w:r w:rsidRPr="002365A3">
        <w:rPr>
          <w:rFonts w:eastAsia="Calibri"/>
          <w:bCs/>
          <w:sz w:val="24"/>
          <w:szCs w:val="24"/>
        </w:rPr>
        <w:t>Повећање</w:t>
      </w:r>
      <w:r w:rsidRPr="002365A3">
        <w:rPr>
          <w:rFonts w:eastAsia="Calibri"/>
          <w:bCs/>
          <w:sz w:val="24"/>
          <w:szCs w:val="24"/>
          <w:lang w:val="sr-Latn-RS"/>
        </w:rPr>
        <w:t xml:space="preserve"> </w:t>
      </w:r>
      <w:r w:rsidRPr="002365A3">
        <w:rPr>
          <w:rFonts w:eastAsia="Calibri"/>
          <w:bCs/>
          <w:sz w:val="24"/>
          <w:szCs w:val="24"/>
        </w:rPr>
        <w:t>информисаности</w:t>
      </w:r>
      <w:r w:rsidRPr="002365A3">
        <w:rPr>
          <w:rFonts w:eastAsia="Calibri"/>
          <w:bCs/>
          <w:sz w:val="24"/>
          <w:szCs w:val="24"/>
          <w:lang w:val="sr-Latn-RS"/>
        </w:rPr>
        <w:t xml:space="preserve"> </w:t>
      </w:r>
      <w:r w:rsidRPr="002365A3">
        <w:rPr>
          <w:rFonts w:eastAsia="Calibri"/>
          <w:bCs/>
          <w:sz w:val="24"/>
          <w:szCs w:val="24"/>
        </w:rPr>
        <w:t>и</w:t>
      </w:r>
      <w:r w:rsidRPr="002365A3">
        <w:rPr>
          <w:rFonts w:eastAsia="Calibri"/>
          <w:bCs/>
          <w:sz w:val="24"/>
          <w:szCs w:val="24"/>
          <w:lang w:val="sr-Latn-RS"/>
        </w:rPr>
        <w:t xml:space="preserve"> </w:t>
      </w:r>
      <w:r w:rsidRPr="002365A3">
        <w:rPr>
          <w:rFonts w:eastAsia="Calibri"/>
          <w:bCs/>
          <w:sz w:val="24"/>
          <w:szCs w:val="24"/>
        </w:rPr>
        <w:t>Рома</w:t>
      </w:r>
      <w:r w:rsidRPr="002365A3">
        <w:rPr>
          <w:rFonts w:eastAsia="Calibri"/>
          <w:bCs/>
          <w:sz w:val="24"/>
          <w:szCs w:val="24"/>
          <w:lang w:val="sr-Latn-RS"/>
        </w:rPr>
        <w:t xml:space="preserve"> </w:t>
      </w:r>
      <w:r w:rsidRPr="002365A3">
        <w:rPr>
          <w:rFonts w:eastAsia="Calibri"/>
          <w:bCs/>
          <w:sz w:val="24"/>
          <w:szCs w:val="24"/>
        </w:rPr>
        <w:t>и</w:t>
      </w:r>
      <w:r w:rsidRPr="002365A3">
        <w:rPr>
          <w:rFonts w:eastAsia="Calibri"/>
          <w:bCs/>
          <w:sz w:val="24"/>
          <w:szCs w:val="24"/>
          <w:lang w:val="sr-Latn-RS"/>
        </w:rPr>
        <w:t xml:space="preserve"> </w:t>
      </w:r>
      <w:r w:rsidRPr="002365A3">
        <w:rPr>
          <w:rFonts w:eastAsia="Calibri"/>
          <w:bCs/>
          <w:sz w:val="24"/>
          <w:szCs w:val="24"/>
        </w:rPr>
        <w:t>Ромкиња</w:t>
      </w:r>
      <w:r w:rsidRPr="002365A3">
        <w:rPr>
          <w:rFonts w:eastAsia="Calibri"/>
          <w:bCs/>
          <w:sz w:val="24"/>
          <w:szCs w:val="24"/>
          <w:lang w:val="sr-Latn-RS"/>
        </w:rPr>
        <w:t xml:space="preserve"> </w:t>
      </w:r>
      <w:r w:rsidRPr="002365A3">
        <w:rPr>
          <w:rFonts w:eastAsia="Calibri"/>
          <w:bCs/>
          <w:sz w:val="24"/>
          <w:szCs w:val="24"/>
        </w:rPr>
        <w:t>о</w:t>
      </w:r>
      <w:r w:rsidRPr="002365A3">
        <w:rPr>
          <w:rFonts w:eastAsia="Calibri"/>
          <w:bCs/>
          <w:sz w:val="24"/>
          <w:szCs w:val="24"/>
          <w:lang w:val="sr-Latn-RS"/>
        </w:rPr>
        <w:t xml:space="preserve"> </w:t>
      </w:r>
      <w:r w:rsidRPr="002365A3">
        <w:rPr>
          <w:rFonts w:eastAsia="Calibri"/>
          <w:bCs/>
          <w:sz w:val="24"/>
          <w:szCs w:val="24"/>
        </w:rPr>
        <w:t>могућностима</w:t>
      </w:r>
      <w:r w:rsidRPr="002365A3">
        <w:rPr>
          <w:rFonts w:eastAsia="Calibri"/>
          <w:bCs/>
          <w:sz w:val="24"/>
          <w:szCs w:val="24"/>
          <w:lang w:val="sr-Latn-RS"/>
        </w:rPr>
        <w:t xml:space="preserve"> </w:t>
      </w:r>
      <w:r w:rsidRPr="002365A3">
        <w:rPr>
          <w:rFonts w:eastAsia="Calibri"/>
          <w:bCs/>
          <w:sz w:val="24"/>
          <w:szCs w:val="24"/>
        </w:rPr>
        <w:t>остваривања</w:t>
      </w:r>
      <w:r w:rsidRPr="002365A3">
        <w:rPr>
          <w:rFonts w:eastAsia="Calibri"/>
          <w:bCs/>
          <w:sz w:val="24"/>
          <w:szCs w:val="24"/>
          <w:lang w:val="sr-Latn-RS"/>
        </w:rPr>
        <w:t xml:space="preserve"> </w:t>
      </w:r>
      <w:r w:rsidRPr="002365A3">
        <w:rPr>
          <w:rFonts w:eastAsia="Calibri"/>
          <w:bCs/>
          <w:sz w:val="24"/>
          <w:szCs w:val="24"/>
        </w:rPr>
        <w:t>права</w:t>
      </w:r>
      <w:r w:rsidRPr="002365A3">
        <w:rPr>
          <w:rFonts w:eastAsia="Calibri"/>
          <w:bCs/>
          <w:sz w:val="24"/>
          <w:szCs w:val="24"/>
          <w:lang w:val="sr-Latn-RS"/>
        </w:rPr>
        <w:t xml:space="preserve"> </w:t>
      </w:r>
      <w:r w:rsidRPr="002365A3">
        <w:rPr>
          <w:rFonts w:eastAsia="Calibri"/>
          <w:bCs/>
          <w:sz w:val="24"/>
          <w:szCs w:val="24"/>
        </w:rPr>
        <w:t>и</w:t>
      </w:r>
      <w:r w:rsidRPr="002365A3">
        <w:rPr>
          <w:rFonts w:eastAsia="Calibri"/>
          <w:bCs/>
          <w:sz w:val="24"/>
          <w:szCs w:val="24"/>
          <w:lang w:val="sr-Latn-RS"/>
        </w:rPr>
        <w:t xml:space="preserve"> </w:t>
      </w:r>
      <w:r w:rsidRPr="002365A3">
        <w:rPr>
          <w:rFonts w:eastAsia="Calibri"/>
          <w:bCs/>
          <w:sz w:val="24"/>
          <w:szCs w:val="24"/>
        </w:rPr>
        <w:t>услуга</w:t>
      </w:r>
      <w:r w:rsidRPr="002365A3">
        <w:rPr>
          <w:rFonts w:eastAsia="Calibri"/>
          <w:bCs/>
          <w:sz w:val="24"/>
          <w:szCs w:val="24"/>
          <w:lang w:val="sr-Latn-RS"/>
        </w:rPr>
        <w:t xml:space="preserve"> </w:t>
      </w:r>
      <w:r w:rsidRPr="002365A3">
        <w:rPr>
          <w:rFonts w:eastAsia="Calibri"/>
          <w:bCs/>
          <w:sz w:val="24"/>
          <w:szCs w:val="24"/>
        </w:rPr>
        <w:t>из</w:t>
      </w:r>
      <w:r w:rsidRPr="002365A3">
        <w:rPr>
          <w:rFonts w:eastAsia="Calibri"/>
          <w:bCs/>
          <w:sz w:val="24"/>
          <w:szCs w:val="24"/>
          <w:lang w:val="sr-Latn-RS"/>
        </w:rPr>
        <w:t xml:space="preserve"> </w:t>
      </w:r>
      <w:r w:rsidRPr="002365A3">
        <w:rPr>
          <w:rFonts w:eastAsia="Calibri"/>
          <w:bCs/>
          <w:sz w:val="24"/>
          <w:szCs w:val="24"/>
        </w:rPr>
        <w:t>области</w:t>
      </w:r>
      <w:r w:rsidRPr="002365A3">
        <w:rPr>
          <w:rFonts w:eastAsia="Calibri"/>
          <w:bCs/>
          <w:sz w:val="24"/>
          <w:szCs w:val="24"/>
          <w:lang w:val="sr-Latn-RS"/>
        </w:rPr>
        <w:t xml:space="preserve"> </w:t>
      </w:r>
      <w:r w:rsidRPr="002365A3">
        <w:rPr>
          <w:rFonts w:eastAsia="Calibri"/>
          <w:bCs/>
          <w:sz w:val="24"/>
          <w:szCs w:val="24"/>
        </w:rPr>
        <w:t>социјалне</w:t>
      </w:r>
      <w:r w:rsidRPr="002365A3">
        <w:rPr>
          <w:rFonts w:eastAsia="Calibri"/>
          <w:bCs/>
          <w:sz w:val="24"/>
          <w:szCs w:val="24"/>
          <w:lang w:val="sr-Latn-RS"/>
        </w:rPr>
        <w:t xml:space="preserve"> </w:t>
      </w:r>
      <w:r w:rsidRPr="002365A3">
        <w:rPr>
          <w:rFonts w:eastAsia="Calibri"/>
          <w:bCs/>
          <w:sz w:val="24"/>
          <w:szCs w:val="24"/>
        </w:rPr>
        <w:t>заштите</w:t>
      </w:r>
      <w:r w:rsidRPr="002365A3">
        <w:rPr>
          <w:rFonts w:eastAsia="Calibri"/>
          <w:bCs/>
          <w:sz w:val="24"/>
          <w:szCs w:val="24"/>
          <w:lang w:val="sr-Latn-RS"/>
        </w:rPr>
        <w:t xml:space="preserve"> </w:t>
      </w:r>
      <w:r w:rsidRPr="002365A3">
        <w:rPr>
          <w:rFonts w:eastAsia="Calibri"/>
          <w:bCs/>
          <w:sz w:val="24"/>
          <w:szCs w:val="24"/>
        </w:rPr>
        <w:t>и</w:t>
      </w:r>
      <w:r w:rsidRPr="002365A3">
        <w:rPr>
          <w:rFonts w:eastAsia="Calibri"/>
          <w:bCs/>
          <w:sz w:val="24"/>
          <w:szCs w:val="24"/>
          <w:lang w:val="sr-Latn-RS"/>
        </w:rPr>
        <w:t xml:space="preserve"> </w:t>
      </w:r>
      <w:r w:rsidRPr="002365A3">
        <w:rPr>
          <w:rFonts w:eastAsia="Calibri"/>
          <w:bCs/>
          <w:sz w:val="24"/>
          <w:szCs w:val="24"/>
        </w:rPr>
        <w:t>остваривање</w:t>
      </w:r>
      <w:r w:rsidRPr="002365A3">
        <w:rPr>
          <w:rFonts w:eastAsia="Calibri"/>
          <w:bCs/>
          <w:sz w:val="24"/>
          <w:szCs w:val="24"/>
          <w:lang w:val="sr-Latn-RS"/>
        </w:rPr>
        <w:t xml:space="preserve"> </w:t>
      </w:r>
      <w:r w:rsidRPr="002365A3">
        <w:rPr>
          <w:rFonts w:eastAsia="Calibri"/>
          <w:bCs/>
          <w:sz w:val="24"/>
          <w:szCs w:val="24"/>
        </w:rPr>
        <w:t>права</w:t>
      </w:r>
      <w:r w:rsidRPr="002365A3">
        <w:rPr>
          <w:rFonts w:eastAsia="Calibri"/>
          <w:bCs/>
          <w:sz w:val="24"/>
          <w:szCs w:val="24"/>
          <w:lang w:val="sr-Latn-RS"/>
        </w:rPr>
        <w:t xml:space="preserve"> </w:t>
      </w:r>
      <w:r w:rsidRPr="002365A3">
        <w:rPr>
          <w:rFonts w:eastAsia="Calibri"/>
          <w:bCs/>
          <w:sz w:val="24"/>
          <w:szCs w:val="24"/>
        </w:rPr>
        <w:t>и</w:t>
      </w:r>
      <w:r w:rsidRPr="002365A3">
        <w:rPr>
          <w:rFonts w:eastAsia="Calibri"/>
          <w:bCs/>
          <w:sz w:val="24"/>
          <w:szCs w:val="24"/>
          <w:lang w:val="sr-Latn-RS"/>
        </w:rPr>
        <w:t xml:space="preserve"> </w:t>
      </w:r>
      <w:r w:rsidRPr="002365A3">
        <w:rPr>
          <w:rFonts w:eastAsia="Calibri"/>
          <w:bCs/>
          <w:sz w:val="24"/>
          <w:szCs w:val="24"/>
        </w:rPr>
        <w:t>услуга</w:t>
      </w:r>
    </w:p>
    <w:p w14:paraId="583FBE1A" w14:textId="1D814927" w:rsidR="006D2E8D" w:rsidRPr="00BD042C" w:rsidRDefault="006D2E8D" w:rsidP="006D2E8D">
      <w:pPr>
        <w:pStyle w:val="TableParagraph"/>
        <w:rPr>
          <w:sz w:val="24"/>
          <w:szCs w:val="24"/>
          <w:lang w:val="sr-Cyrl-RS"/>
        </w:rPr>
      </w:pPr>
      <w:r w:rsidRPr="002365A3">
        <w:rPr>
          <w:sz w:val="24"/>
          <w:szCs w:val="24"/>
        </w:rPr>
        <w:t>Мера</w:t>
      </w:r>
      <w:r w:rsidRPr="002365A3">
        <w:rPr>
          <w:sz w:val="24"/>
          <w:szCs w:val="24"/>
          <w:lang w:val="sr-Latn-RS"/>
        </w:rPr>
        <w:t xml:space="preserve"> 7.3. </w:t>
      </w:r>
      <w:r w:rsidRPr="002365A3">
        <w:rPr>
          <w:sz w:val="24"/>
          <w:szCs w:val="24"/>
        </w:rPr>
        <w:t>Унапређење</w:t>
      </w:r>
      <w:r w:rsidRPr="002365A3">
        <w:rPr>
          <w:sz w:val="24"/>
          <w:szCs w:val="24"/>
          <w:lang w:val="sr-Latn-RS"/>
        </w:rPr>
        <w:t xml:space="preserve"> </w:t>
      </w:r>
      <w:r w:rsidRPr="002365A3">
        <w:rPr>
          <w:sz w:val="24"/>
          <w:szCs w:val="24"/>
        </w:rPr>
        <w:t>система</w:t>
      </w:r>
      <w:r w:rsidRPr="002365A3">
        <w:rPr>
          <w:sz w:val="24"/>
          <w:szCs w:val="24"/>
          <w:lang w:val="sr-Latn-RS"/>
        </w:rPr>
        <w:t xml:space="preserve"> </w:t>
      </w:r>
      <w:r w:rsidRPr="002365A3">
        <w:rPr>
          <w:sz w:val="24"/>
          <w:szCs w:val="24"/>
        </w:rPr>
        <w:t>реинтеграције</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социјалног</w:t>
      </w:r>
      <w:r w:rsidRPr="002365A3">
        <w:rPr>
          <w:sz w:val="24"/>
          <w:szCs w:val="24"/>
          <w:lang w:val="sr-Latn-RS"/>
        </w:rPr>
        <w:t xml:space="preserve"> </w:t>
      </w:r>
      <w:r w:rsidRPr="002365A3">
        <w:rPr>
          <w:sz w:val="24"/>
          <w:szCs w:val="24"/>
        </w:rPr>
        <w:t>укључивања</w:t>
      </w:r>
      <w:r w:rsidRPr="002365A3">
        <w:rPr>
          <w:sz w:val="24"/>
          <w:szCs w:val="24"/>
          <w:lang w:val="sr-Latn-RS"/>
        </w:rPr>
        <w:t xml:space="preserve"> </w:t>
      </w:r>
      <w:r w:rsidRPr="002365A3">
        <w:rPr>
          <w:sz w:val="24"/>
          <w:szCs w:val="24"/>
        </w:rPr>
        <w:t>повратника</w:t>
      </w:r>
      <w:r w:rsidRPr="002365A3">
        <w:rPr>
          <w:sz w:val="24"/>
          <w:szCs w:val="24"/>
          <w:lang w:val="sr-Latn-RS"/>
        </w:rPr>
        <w:t xml:space="preserve">, </w:t>
      </w:r>
      <w:r w:rsidRPr="002365A3">
        <w:rPr>
          <w:sz w:val="24"/>
          <w:szCs w:val="24"/>
        </w:rPr>
        <w:t>међу</w:t>
      </w:r>
      <w:r w:rsidRPr="002365A3">
        <w:rPr>
          <w:sz w:val="24"/>
          <w:szCs w:val="24"/>
          <w:lang w:val="sr-Latn-RS"/>
        </w:rPr>
        <w:t xml:space="preserve"> </w:t>
      </w:r>
      <w:r w:rsidRPr="002365A3">
        <w:rPr>
          <w:sz w:val="24"/>
          <w:szCs w:val="24"/>
        </w:rPr>
        <w:t>којима</w:t>
      </w:r>
      <w:r w:rsidRPr="002365A3">
        <w:rPr>
          <w:sz w:val="24"/>
          <w:szCs w:val="24"/>
          <w:lang w:val="sr-Latn-RS"/>
        </w:rPr>
        <w:t xml:space="preserve"> </w:t>
      </w:r>
      <w:r w:rsidRPr="002365A3">
        <w:rPr>
          <w:sz w:val="24"/>
          <w:szCs w:val="24"/>
        </w:rPr>
        <w:t>је</w:t>
      </w:r>
      <w:r w:rsidRPr="002365A3">
        <w:rPr>
          <w:sz w:val="24"/>
          <w:szCs w:val="24"/>
          <w:lang w:val="sr-Latn-RS"/>
        </w:rPr>
        <w:t xml:space="preserve"> </w:t>
      </w:r>
      <w:r w:rsidRPr="002365A3">
        <w:rPr>
          <w:sz w:val="24"/>
          <w:szCs w:val="24"/>
        </w:rPr>
        <w:t>велики</w:t>
      </w:r>
      <w:r w:rsidRPr="002365A3">
        <w:rPr>
          <w:sz w:val="24"/>
          <w:szCs w:val="24"/>
          <w:lang w:val="sr-Latn-RS"/>
        </w:rPr>
        <w:t xml:space="preserve"> </w:t>
      </w:r>
      <w:r w:rsidRPr="002365A3">
        <w:rPr>
          <w:sz w:val="24"/>
          <w:szCs w:val="24"/>
        </w:rPr>
        <w:t>број</w:t>
      </w:r>
      <w:r w:rsidRPr="002365A3">
        <w:rPr>
          <w:sz w:val="24"/>
          <w:szCs w:val="24"/>
          <w:lang w:val="sr-Latn-RS"/>
        </w:rPr>
        <w:t xml:space="preserve"> </w:t>
      </w:r>
      <w:r w:rsidRPr="002365A3">
        <w:rPr>
          <w:sz w:val="24"/>
          <w:szCs w:val="24"/>
        </w:rPr>
        <w:t>Рома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Ромкиња</w:t>
      </w:r>
      <w:r w:rsidRPr="002365A3">
        <w:rPr>
          <w:sz w:val="24"/>
          <w:szCs w:val="24"/>
          <w:lang w:val="sr-Latn-RS"/>
        </w:rPr>
        <w:t xml:space="preserve">, </w:t>
      </w:r>
      <w:r w:rsidRPr="002365A3">
        <w:rPr>
          <w:sz w:val="24"/>
          <w:szCs w:val="24"/>
        </w:rPr>
        <w:t>по</w:t>
      </w:r>
      <w:r w:rsidRPr="002365A3">
        <w:rPr>
          <w:sz w:val="24"/>
          <w:szCs w:val="24"/>
          <w:lang w:val="sr-Latn-RS"/>
        </w:rPr>
        <w:t xml:space="preserve"> </w:t>
      </w:r>
      <w:r w:rsidRPr="002365A3">
        <w:rPr>
          <w:sz w:val="24"/>
          <w:szCs w:val="24"/>
        </w:rPr>
        <w:t>основу</w:t>
      </w:r>
      <w:r w:rsidRPr="002365A3">
        <w:rPr>
          <w:sz w:val="24"/>
          <w:szCs w:val="24"/>
          <w:lang w:val="sr-Latn-RS"/>
        </w:rPr>
        <w:t xml:space="preserve"> </w:t>
      </w:r>
      <w:r w:rsidRPr="002365A3">
        <w:rPr>
          <w:sz w:val="24"/>
          <w:szCs w:val="24"/>
        </w:rPr>
        <w:t>Споразума</w:t>
      </w:r>
      <w:r w:rsidRPr="002365A3">
        <w:rPr>
          <w:sz w:val="24"/>
          <w:szCs w:val="24"/>
          <w:lang w:val="sr-Latn-RS"/>
        </w:rPr>
        <w:t xml:space="preserve"> </w:t>
      </w:r>
      <w:r w:rsidRPr="002365A3">
        <w:rPr>
          <w:sz w:val="24"/>
          <w:szCs w:val="24"/>
        </w:rPr>
        <w:t>о</w:t>
      </w:r>
      <w:r w:rsidRPr="002365A3">
        <w:rPr>
          <w:sz w:val="24"/>
          <w:szCs w:val="24"/>
          <w:lang w:val="sr-Latn-RS"/>
        </w:rPr>
        <w:t xml:space="preserve"> </w:t>
      </w:r>
      <w:r w:rsidRPr="002365A3">
        <w:rPr>
          <w:sz w:val="24"/>
          <w:szCs w:val="24"/>
        </w:rPr>
        <w:t>реадмисиј</w:t>
      </w:r>
      <w:r w:rsidR="00BD042C">
        <w:rPr>
          <w:sz w:val="24"/>
          <w:szCs w:val="24"/>
          <w:lang w:val="sr-Cyrl-RS"/>
        </w:rPr>
        <w:t>и</w:t>
      </w:r>
      <w:r w:rsidR="00887732">
        <w:rPr>
          <w:sz w:val="24"/>
          <w:szCs w:val="24"/>
          <w:lang w:val="sr-Cyrl-RS"/>
        </w:rPr>
        <w:t>.</w:t>
      </w:r>
    </w:p>
    <w:p w14:paraId="2BF08E21" w14:textId="4BD90ABE" w:rsidR="0068701A" w:rsidRPr="002365A3" w:rsidRDefault="0068701A" w:rsidP="00541666">
      <w:pPr>
        <w:spacing w:after="60"/>
        <w:jc w:val="both"/>
        <w:rPr>
          <w:rFonts w:ascii="Times New Roman" w:hAnsi="Times New Roman" w:cs="Times New Roman"/>
          <w:bCs/>
          <w:sz w:val="24"/>
          <w:szCs w:val="24"/>
        </w:rPr>
      </w:pPr>
    </w:p>
    <w:p w14:paraId="3C2870D0" w14:textId="1DFFBF6B" w:rsidR="00A82793" w:rsidRPr="002365A3" w:rsidRDefault="003B429F" w:rsidP="00F2617E">
      <w:pPr>
        <w:spacing w:after="150"/>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8</w:t>
      </w:r>
      <w:r w:rsidR="00A82793" w:rsidRPr="002365A3">
        <w:rPr>
          <w:rFonts w:ascii="Times New Roman" w:hAnsi="Times New Roman" w:cs="Times New Roman"/>
          <w:bCs/>
          <w:sz w:val="24"/>
          <w:szCs w:val="24"/>
          <w:lang w:val="sr-Cyrl-RS"/>
        </w:rPr>
        <w:t>. МЕРЕ</w:t>
      </w:r>
    </w:p>
    <w:p w14:paraId="6B901EC4" w14:textId="28465543" w:rsidR="00541666" w:rsidRPr="002365A3" w:rsidRDefault="00541666" w:rsidP="00541666">
      <w:pPr>
        <w:shd w:val="clear" w:color="auto" w:fill="F7CAAC" w:themeFill="accent2" w:themeFillTint="66"/>
        <w:spacing w:after="0" w:line="240" w:lineRule="auto"/>
        <w:rPr>
          <w:rFonts w:ascii="Times New Roman" w:hAnsi="Times New Roman" w:cs="Times New Roman"/>
          <w:sz w:val="24"/>
          <w:szCs w:val="24"/>
        </w:rPr>
      </w:pPr>
      <w:r w:rsidRPr="002365A3">
        <w:rPr>
          <w:rFonts w:ascii="Times New Roman" w:hAnsi="Times New Roman" w:cs="Times New Roman"/>
          <w:sz w:val="24"/>
          <w:szCs w:val="24"/>
        </w:rPr>
        <w:t>Посебни циљ 1:</w:t>
      </w:r>
    </w:p>
    <w:p w14:paraId="3E49A7B0" w14:textId="4B3135AE" w:rsidR="00380252" w:rsidRPr="002365A3" w:rsidRDefault="00541666" w:rsidP="00541666">
      <w:pPr>
        <w:shd w:val="clear" w:color="auto" w:fill="F7CAAC" w:themeFill="accent2" w:themeFillTint="66"/>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Смањен ниво дискриминације и циганизма као облика расизма према ромској националној мањини.</w:t>
      </w:r>
    </w:p>
    <w:p w14:paraId="549BCED1" w14:textId="77777777" w:rsidR="00947170" w:rsidRPr="002365A3" w:rsidRDefault="00947170" w:rsidP="00163983">
      <w:pPr>
        <w:spacing w:after="60" w:line="240" w:lineRule="auto"/>
        <w:jc w:val="both"/>
        <w:rPr>
          <w:rFonts w:ascii="Times New Roman" w:hAnsi="Times New Roman" w:cs="Times New Roman"/>
          <w:bCs/>
          <w:sz w:val="24"/>
          <w:szCs w:val="24"/>
          <w:lang w:val="sr-Cyrl-RS"/>
        </w:rPr>
      </w:pPr>
    </w:p>
    <w:p w14:paraId="6D47DC25" w14:textId="2FD334C2" w:rsidR="00FF47CE" w:rsidRPr="002365A3" w:rsidRDefault="00495512" w:rsidP="00163983">
      <w:pPr>
        <w:spacing w:after="60" w:line="240" w:lineRule="auto"/>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 xml:space="preserve">За постизање посебног циља 1 неопходно је успоставити законски и институционални оквир који ће снажније утицати на сузбијање циганизма и дискриминације према Ромима и Ромкињама, оснажити Роме и Ромкиње у смислу </w:t>
      </w:r>
      <w:r w:rsidR="00946E64" w:rsidRPr="002365A3">
        <w:rPr>
          <w:rFonts w:ascii="Times New Roman" w:hAnsi="Times New Roman" w:cs="Times New Roman"/>
          <w:bCs/>
          <w:sz w:val="24"/>
          <w:szCs w:val="24"/>
          <w:lang w:val="sr-Cyrl-RS"/>
        </w:rPr>
        <w:t xml:space="preserve">јачања </w:t>
      </w:r>
      <w:r w:rsidRPr="002365A3">
        <w:rPr>
          <w:rFonts w:ascii="Times New Roman" w:hAnsi="Times New Roman" w:cs="Times New Roman"/>
          <w:bCs/>
          <w:sz w:val="24"/>
          <w:szCs w:val="24"/>
          <w:lang w:val="sr-Cyrl-RS"/>
        </w:rPr>
        <w:t xml:space="preserve">њиховог идентитета и приступа правима, као и освестити остало становништво, а нарочито јавне службе о </w:t>
      </w:r>
      <w:r w:rsidR="008208DE" w:rsidRPr="002365A3">
        <w:rPr>
          <w:rFonts w:ascii="Times New Roman" w:hAnsi="Times New Roman" w:cs="Times New Roman"/>
          <w:bCs/>
          <w:sz w:val="24"/>
          <w:szCs w:val="24"/>
          <w:lang w:val="sr-Cyrl-RS"/>
        </w:rPr>
        <w:lastRenderedPageBreak/>
        <w:t>значају борбе против циганизма као посебног облика расизма, и  дискриминације</w:t>
      </w:r>
      <w:r w:rsidRPr="002365A3">
        <w:rPr>
          <w:rFonts w:ascii="Times New Roman" w:hAnsi="Times New Roman" w:cs="Times New Roman"/>
          <w:bCs/>
          <w:sz w:val="24"/>
          <w:szCs w:val="24"/>
          <w:lang w:val="sr-Cyrl-RS"/>
        </w:rPr>
        <w:t>. С обзи</w:t>
      </w:r>
      <w:r w:rsidR="008208DE" w:rsidRPr="002365A3">
        <w:rPr>
          <w:rFonts w:ascii="Times New Roman" w:hAnsi="Times New Roman" w:cs="Times New Roman"/>
          <w:bCs/>
          <w:sz w:val="24"/>
          <w:szCs w:val="24"/>
          <w:lang w:val="sr-Cyrl-RS"/>
        </w:rPr>
        <w:t>р</w:t>
      </w:r>
      <w:r w:rsidRPr="002365A3">
        <w:rPr>
          <w:rFonts w:ascii="Times New Roman" w:hAnsi="Times New Roman" w:cs="Times New Roman"/>
          <w:bCs/>
          <w:sz w:val="24"/>
          <w:szCs w:val="24"/>
          <w:lang w:val="sr-Cyrl-RS"/>
        </w:rPr>
        <w:t>ом на то, мере за остваривање посебног циља су г</w:t>
      </w:r>
      <w:r w:rsidR="00F97398" w:rsidRPr="002365A3">
        <w:rPr>
          <w:rFonts w:ascii="Times New Roman" w:hAnsi="Times New Roman" w:cs="Times New Roman"/>
          <w:bCs/>
          <w:sz w:val="24"/>
          <w:szCs w:val="24"/>
          <w:lang w:val="sr-Cyrl-RS"/>
        </w:rPr>
        <w:t>руписане на следећи начин</w:t>
      </w:r>
      <w:r w:rsidR="00163983" w:rsidRPr="002365A3">
        <w:rPr>
          <w:rFonts w:ascii="Times New Roman" w:hAnsi="Times New Roman" w:cs="Times New Roman"/>
          <w:bCs/>
          <w:sz w:val="24"/>
          <w:szCs w:val="24"/>
          <w:lang w:val="sr-Cyrl-RS"/>
        </w:rPr>
        <w:t xml:space="preserve">, а у табелама испод су дефинисани показатељи учинка за сваку меру, као и почетна вредност и базна година и циљана вредност 2030. године. </w:t>
      </w:r>
    </w:p>
    <w:p w14:paraId="1B9A94C4" w14:textId="6F08F177" w:rsidR="007C70E3" w:rsidRPr="002365A3" w:rsidRDefault="00180E54" w:rsidP="00163983">
      <w:pPr>
        <w:spacing w:after="60" w:line="240" w:lineRule="auto"/>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Показатељ</w:t>
      </w:r>
      <w:r w:rsidR="00FF47CE" w:rsidRPr="002365A3">
        <w:rPr>
          <w:rFonts w:ascii="Times New Roman" w:hAnsi="Times New Roman" w:cs="Times New Roman"/>
          <w:bCs/>
          <w:sz w:val="24"/>
          <w:szCs w:val="24"/>
          <w:lang w:val="sr-Cyrl-RS"/>
        </w:rPr>
        <w:t>и</w:t>
      </w:r>
      <w:r w:rsidR="007C70E3" w:rsidRPr="002365A3">
        <w:rPr>
          <w:rFonts w:ascii="Times New Roman" w:hAnsi="Times New Roman" w:cs="Times New Roman"/>
          <w:bCs/>
          <w:sz w:val="24"/>
          <w:szCs w:val="24"/>
          <w:lang w:val="sr-Cyrl-RS"/>
        </w:rPr>
        <w:t xml:space="preserve"> за постизање Посебног циља 1 </w:t>
      </w:r>
      <w:r w:rsidR="00AD1DB8" w:rsidRPr="002365A3">
        <w:rPr>
          <w:rFonts w:ascii="Times New Roman" w:hAnsi="Times New Roman" w:cs="Times New Roman"/>
          <w:bCs/>
          <w:sz w:val="24"/>
          <w:szCs w:val="24"/>
          <w:lang w:val="sr-Cyrl-RS"/>
        </w:rPr>
        <w:t>су</w:t>
      </w:r>
      <w:r w:rsidR="007C70E3" w:rsidRPr="002365A3">
        <w:rPr>
          <w:rFonts w:ascii="Times New Roman" w:hAnsi="Times New Roman" w:cs="Times New Roman"/>
          <w:bCs/>
          <w:sz w:val="24"/>
          <w:szCs w:val="24"/>
          <w:lang w:val="sr-Cyrl-RS"/>
        </w:rPr>
        <w:t>:</w:t>
      </w:r>
    </w:p>
    <w:p w14:paraId="7D7CDC30" w14:textId="520AD6E9" w:rsidR="001E1F39" w:rsidRPr="002365A3" w:rsidRDefault="007D64F8" w:rsidP="00DF1231">
      <w:pPr>
        <w:pStyle w:val="ListParagraph"/>
        <w:numPr>
          <w:ilvl w:val="0"/>
          <w:numId w:val="17"/>
        </w:numPr>
        <w:spacing w:after="0" w:line="240" w:lineRule="auto"/>
        <w:rPr>
          <w:rStyle w:val="tl8wme"/>
          <w:rFonts w:ascii="Times New Roman" w:hAnsi="Times New Roman" w:cs="Times New Roman"/>
          <w:color w:val="auto"/>
          <w:sz w:val="24"/>
          <w:szCs w:val="24"/>
        </w:rPr>
      </w:pPr>
      <w:r w:rsidRPr="002365A3">
        <w:rPr>
          <w:rStyle w:val="tl8wme"/>
          <w:rFonts w:ascii="Times New Roman" w:hAnsi="Times New Roman" w:cs="Times New Roman"/>
          <w:color w:val="auto"/>
          <w:sz w:val="24"/>
          <w:szCs w:val="24"/>
          <w:lang w:val="sr-Cyrl-RS"/>
        </w:rPr>
        <w:t>Проценат</w:t>
      </w:r>
      <w:r w:rsidR="001E1F39" w:rsidRPr="002365A3">
        <w:rPr>
          <w:rStyle w:val="tl8wme"/>
          <w:rFonts w:ascii="Times New Roman" w:hAnsi="Times New Roman" w:cs="Times New Roman"/>
          <w:color w:val="auto"/>
          <w:sz w:val="24"/>
          <w:szCs w:val="24"/>
        </w:rPr>
        <w:t xml:space="preserve"> Рома и Ромкиња који каже да се суочава са дискриминацијом, говором мржње и претњама које нису истражене и санкционисане </w:t>
      </w:r>
    </w:p>
    <w:p w14:paraId="1C354ABF" w14:textId="02D4DB9E" w:rsidR="001E1F39" w:rsidRPr="002365A3" w:rsidRDefault="001E1F39" w:rsidP="00AC4927">
      <w:pPr>
        <w:spacing w:after="0" w:line="240" w:lineRule="auto"/>
        <w:ind w:left="360" w:firstLine="348"/>
        <w:jc w:val="both"/>
        <w:rPr>
          <w:rStyle w:val="tl8wme"/>
          <w:rFonts w:ascii="Times New Roman" w:hAnsi="Times New Roman" w:cs="Times New Roman"/>
          <w:iCs/>
          <w:sz w:val="24"/>
          <w:szCs w:val="24"/>
          <w:lang w:val="sr-Cyrl-RS"/>
        </w:rPr>
      </w:pPr>
      <w:r w:rsidRPr="002365A3">
        <w:rPr>
          <w:rStyle w:val="tl8wme"/>
          <w:rFonts w:ascii="Times New Roman" w:hAnsi="Times New Roman" w:cs="Times New Roman"/>
          <w:iCs/>
          <w:sz w:val="24"/>
          <w:szCs w:val="24"/>
        </w:rPr>
        <w:t>Полазна вредност 2020</w:t>
      </w:r>
      <w:r w:rsidR="00AC4927" w:rsidRPr="002365A3">
        <w:rPr>
          <w:rStyle w:val="tl8wme"/>
          <w:rFonts w:ascii="Times New Roman" w:hAnsi="Times New Roman" w:cs="Times New Roman"/>
          <w:iCs/>
          <w:sz w:val="24"/>
          <w:szCs w:val="24"/>
        </w:rPr>
        <w:t xml:space="preserve">: </w:t>
      </w:r>
      <w:r w:rsidRPr="002365A3">
        <w:rPr>
          <w:rStyle w:val="tl8wme"/>
          <w:rFonts w:ascii="Times New Roman" w:hAnsi="Times New Roman" w:cs="Times New Roman"/>
          <w:iCs/>
          <w:sz w:val="24"/>
          <w:szCs w:val="24"/>
        </w:rPr>
        <w:t>40%</w:t>
      </w:r>
      <w:r w:rsidR="00FF47CE" w:rsidRPr="002365A3">
        <w:rPr>
          <w:rStyle w:val="tl8wme"/>
          <w:rFonts w:ascii="Times New Roman" w:hAnsi="Times New Roman" w:cs="Times New Roman"/>
          <w:iCs/>
          <w:sz w:val="24"/>
          <w:szCs w:val="24"/>
        </w:rPr>
        <w:t xml:space="preserve">, </w:t>
      </w:r>
      <w:r w:rsidRPr="002365A3">
        <w:rPr>
          <w:rStyle w:val="tl8wme"/>
          <w:rFonts w:ascii="Times New Roman" w:hAnsi="Times New Roman" w:cs="Times New Roman"/>
          <w:iCs/>
          <w:sz w:val="24"/>
          <w:szCs w:val="24"/>
        </w:rPr>
        <w:t>Циљана вредност: 2030</w:t>
      </w:r>
      <w:r w:rsidR="00AC4927" w:rsidRPr="002365A3">
        <w:rPr>
          <w:rStyle w:val="tl8wme"/>
          <w:rFonts w:ascii="Times New Roman" w:hAnsi="Times New Roman" w:cs="Times New Roman"/>
          <w:iCs/>
          <w:sz w:val="24"/>
          <w:szCs w:val="24"/>
        </w:rPr>
        <w:t xml:space="preserve">: </w:t>
      </w:r>
      <w:r w:rsidRPr="002365A3">
        <w:rPr>
          <w:rStyle w:val="tl8wme"/>
          <w:rFonts w:ascii="Times New Roman" w:hAnsi="Times New Roman" w:cs="Times New Roman"/>
          <w:iCs/>
          <w:sz w:val="24"/>
          <w:szCs w:val="24"/>
        </w:rPr>
        <w:t xml:space="preserve">10% </w:t>
      </w:r>
      <w:r w:rsidR="00FF47CE" w:rsidRPr="002365A3">
        <w:rPr>
          <w:rStyle w:val="tl8wme"/>
          <w:rFonts w:ascii="Times New Roman" w:hAnsi="Times New Roman" w:cs="Times New Roman"/>
          <w:iCs/>
          <w:sz w:val="24"/>
          <w:szCs w:val="24"/>
          <w:lang w:val="sr-Cyrl-RS"/>
        </w:rPr>
        <w:t xml:space="preserve"> (</w:t>
      </w:r>
      <w:r w:rsidRPr="002365A3">
        <w:rPr>
          <w:rStyle w:val="tl8wme"/>
          <w:rFonts w:ascii="Times New Roman" w:hAnsi="Times New Roman" w:cs="Times New Roman"/>
          <w:iCs/>
          <w:sz w:val="24"/>
          <w:szCs w:val="24"/>
        </w:rPr>
        <w:t>*Заштитник грађана</w:t>
      </w:r>
      <w:r w:rsidR="00FF47CE" w:rsidRPr="002365A3">
        <w:rPr>
          <w:rStyle w:val="tl8wme"/>
          <w:rFonts w:ascii="Times New Roman" w:hAnsi="Times New Roman" w:cs="Times New Roman"/>
          <w:iCs/>
          <w:sz w:val="24"/>
          <w:szCs w:val="24"/>
          <w:lang w:val="sr-Cyrl-RS"/>
        </w:rPr>
        <w:t>)</w:t>
      </w:r>
    </w:p>
    <w:p w14:paraId="438146EC" w14:textId="45048230" w:rsidR="001E1F39" w:rsidRPr="002365A3" w:rsidRDefault="007D64F8" w:rsidP="00DF1231">
      <w:pPr>
        <w:pStyle w:val="ListParagraph"/>
        <w:numPr>
          <w:ilvl w:val="0"/>
          <w:numId w:val="17"/>
        </w:numPr>
        <w:spacing w:after="0" w:line="240" w:lineRule="auto"/>
        <w:rPr>
          <w:rStyle w:val="tl8wme"/>
          <w:rFonts w:ascii="Times New Roman" w:hAnsi="Times New Roman" w:cs="Times New Roman"/>
          <w:color w:val="auto"/>
          <w:sz w:val="24"/>
          <w:szCs w:val="24"/>
        </w:rPr>
      </w:pPr>
      <w:r w:rsidRPr="002365A3">
        <w:rPr>
          <w:rStyle w:val="tl8wme"/>
          <w:rFonts w:ascii="Times New Roman" w:hAnsi="Times New Roman" w:cs="Times New Roman"/>
          <w:color w:val="auto"/>
          <w:sz w:val="24"/>
          <w:szCs w:val="24"/>
          <w:lang w:val="sr-Cyrl-RS"/>
        </w:rPr>
        <w:t>Проценат</w:t>
      </w:r>
      <w:r w:rsidR="001E1F39" w:rsidRPr="002365A3">
        <w:rPr>
          <w:rStyle w:val="tl8wme"/>
          <w:rFonts w:ascii="Times New Roman" w:hAnsi="Times New Roman" w:cs="Times New Roman"/>
          <w:color w:val="auto"/>
          <w:sz w:val="24"/>
          <w:szCs w:val="24"/>
        </w:rPr>
        <w:t xml:space="preserve"> Рома и Р</w:t>
      </w:r>
      <w:r w:rsidR="00FF47CE" w:rsidRPr="002365A3">
        <w:rPr>
          <w:rStyle w:val="tl8wme"/>
          <w:rFonts w:ascii="Times New Roman" w:hAnsi="Times New Roman" w:cs="Times New Roman"/>
          <w:color w:val="auto"/>
          <w:sz w:val="24"/>
          <w:szCs w:val="24"/>
        </w:rPr>
        <w:t xml:space="preserve">омкиња који </w:t>
      </w:r>
      <w:r w:rsidR="001E1F39" w:rsidRPr="002365A3">
        <w:rPr>
          <w:rStyle w:val="tl8wme"/>
          <w:rFonts w:ascii="Times New Roman" w:hAnsi="Times New Roman" w:cs="Times New Roman"/>
          <w:color w:val="auto"/>
          <w:sz w:val="24"/>
          <w:szCs w:val="24"/>
        </w:rPr>
        <w:t>сматра да има лично искуство дискриминације</w:t>
      </w:r>
    </w:p>
    <w:p w14:paraId="0595060B" w14:textId="5572DBCE" w:rsidR="001E1F39" w:rsidRPr="002365A3" w:rsidRDefault="001E1F39" w:rsidP="00CB132D">
      <w:pPr>
        <w:spacing w:after="0" w:line="240" w:lineRule="auto"/>
        <w:ind w:left="708"/>
        <w:rPr>
          <w:rFonts w:ascii="Times New Roman" w:hAnsi="Times New Roman" w:cs="Times New Roman"/>
          <w:iCs/>
          <w:sz w:val="24"/>
          <w:szCs w:val="24"/>
          <w:lang w:val="sr-Cyrl-RS"/>
        </w:rPr>
      </w:pPr>
      <w:r w:rsidRPr="002365A3">
        <w:rPr>
          <w:rStyle w:val="tl8wme"/>
          <w:rFonts w:ascii="Times New Roman" w:hAnsi="Times New Roman" w:cs="Times New Roman"/>
          <w:iCs/>
          <w:sz w:val="24"/>
          <w:szCs w:val="24"/>
          <w:lang w:val="sr-Cyrl-RS"/>
        </w:rPr>
        <w:t>Полазна вредност:</w:t>
      </w:r>
      <w:r w:rsidRPr="002365A3">
        <w:rPr>
          <w:rStyle w:val="tl8wme"/>
          <w:rFonts w:ascii="Times New Roman" w:hAnsi="Times New Roman" w:cs="Times New Roman"/>
          <w:iCs/>
          <w:sz w:val="24"/>
          <w:szCs w:val="24"/>
        </w:rPr>
        <w:t xml:space="preserve"> 202</w:t>
      </w:r>
      <w:r w:rsidR="00270E50" w:rsidRPr="002365A3">
        <w:rPr>
          <w:rStyle w:val="tl8wme"/>
          <w:rFonts w:ascii="Times New Roman" w:hAnsi="Times New Roman" w:cs="Times New Roman"/>
          <w:iCs/>
          <w:sz w:val="24"/>
          <w:szCs w:val="24"/>
          <w:lang w:val="sr-Cyrl-RS"/>
        </w:rPr>
        <w:t>0</w:t>
      </w:r>
      <w:r w:rsidR="00AC4927" w:rsidRPr="002365A3">
        <w:rPr>
          <w:rStyle w:val="tl8wme"/>
          <w:rFonts w:ascii="Times New Roman" w:hAnsi="Times New Roman" w:cs="Times New Roman"/>
          <w:iCs/>
          <w:sz w:val="24"/>
          <w:szCs w:val="24"/>
        </w:rPr>
        <w:t xml:space="preserve">: </w:t>
      </w:r>
      <w:r w:rsidRPr="002365A3">
        <w:rPr>
          <w:rStyle w:val="tl8wme"/>
          <w:rFonts w:ascii="Times New Roman" w:hAnsi="Times New Roman" w:cs="Times New Roman"/>
          <w:iCs/>
          <w:sz w:val="24"/>
          <w:szCs w:val="24"/>
          <w:lang w:val="sr-Cyrl-RS"/>
        </w:rPr>
        <w:t>26%</w:t>
      </w:r>
      <w:r w:rsidR="00270E50" w:rsidRPr="002365A3">
        <w:rPr>
          <w:rStyle w:val="tl8wme"/>
          <w:rFonts w:ascii="Times New Roman" w:hAnsi="Times New Roman" w:cs="Times New Roman"/>
          <w:iCs/>
          <w:sz w:val="24"/>
          <w:szCs w:val="24"/>
          <w:lang w:val="sr-Cyrl-RS"/>
        </w:rPr>
        <w:t xml:space="preserve"> (*</w:t>
      </w:r>
      <w:r w:rsidR="00270E50" w:rsidRPr="002365A3">
        <w:rPr>
          <w:rFonts w:ascii="Times New Roman" w:hAnsi="Times New Roman" w:cs="Times New Roman"/>
          <w:iCs/>
          <w:sz w:val="24"/>
          <w:szCs w:val="24"/>
        </w:rPr>
        <w:t>Повереник за заштиту равноправности</w:t>
      </w:r>
      <w:r w:rsidR="008F0989" w:rsidRPr="002365A3">
        <w:rPr>
          <w:rStyle w:val="tl8wme"/>
          <w:rFonts w:ascii="Times New Roman" w:hAnsi="Times New Roman" w:cs="Times New Roman"/>
          <w:iCs/>
          <w:sz w:val="24"/>
          <w:szCs w:val="24"/>
          <w:lang w:val="sr-Cyrl-RS"/>
        </w:rPr>
        <w:t xml:space="preserve"> </w:t>
      </w:r>
      <w:r w:rsidR="008F0989" w:rsidRPr="002365A3">
        <w:rPr>
          <w:rStyle w:val="FootnoteReference"/>
          <w:rFonts w:ascii="Times New Roman" w:hAnsi="Times New Roman"/>
          <w:iCs/>
          <w:sz w:val="24"/>
          <w:szCs w:val="24"/>
          <w:lang w:val="sr-Cyrl-RS"/>
        </w:rPr>
        <w:footnoteReference w:id="139"/>
      </w:r>
      <w:r w:rsidR="00270E50" w:rsidRPr="002365A3">
        <w:rPr>
          <w:rStyle w:val="tl8wme"/>
          <w:rFonts w:ascii="Times New Roman" w:hAnsi="Times New Roman" w:cs="Times New Roman"/>
          <w:iCs/>
          <w:sz w:val="24"/>
          <w:szCs w:val="24"/>
          <w:lang w:val="sr-Cyrl-RS"/>
        </w:rPr>
        <w:t>)</w:t>
      </w:r>
      <w:r w:rsidR="00FF47CE" w:rsidRPr="002365A3">
        <w:rPr>
          <w:rStyle w:val="tl8wme"/>
          <w:rFonts w:ascii="Times New Roman" w:hAnsi="Times New Roman" w:cs="Times New Roman"/>
          <w:iCs/>
          <w:sz w:val="24"/>
          <w:szCs w:val="24"/>
        </w:rPr>
        <w:t xml:space="preserve">, </w:t>
      </w:r>
      <w:r w:rsidRPr="002365A3">
        <w:rPr>
          <w:rStyle w:val="tl8wme"/>
          <w:rFonts w:ascii="Times New Roman" w:hAnsi="Times New Roman" w:cs="Times New Roman"/>
          <w:iCs/>
          <w:sz w:val="24"/>
          <w:szCs w:val="24"/>
          <w:lang w:val="sr-Cyrl-RS"/>
        </w:rPr>
        <w:t>Циљана вредност: 2030</w:t>
      </w:r>
      <w:r w:rsidR="00AC4927" w:rsidRPr="002365A3">
        <w:rPr>
          <w:rStyle w:val="tl8wme"/>
          <w:rFonts w:ascii="Times New Roman" w:hAnsi="Times New Roman" w:cs="Times New Roman"/>
          <w:iCs/>
          <w:sz w:val="24"/>
          <w:szCs w:val="24"/>
        </w:rPr>
        <w:t xml:space="preserve">: </w:t>
      </w:r>
      <w:r w:rsidRPr="002365A3">
        <w:rPr>
          <w:rStyle w:val="tl8wme"/>
          <w:rFonts w:ascii="Times New Roman" w:hAnsi="Times New Roman" w:cs="Times New Roman"/>
          <w:iCs/>
          <w:sz w:val="24"/>
          <w:szCs w:val="24"/>
          <w:lang w:val="sr-Cyrl-RS"/>
        </w:rPr>
        <w:t>1</w:t>
      </w:r>
      <w:r w:rsidR="00902AE6" w:rsidRPr="002365A3">
        <w:rPr>
          <w:rStyle w:val="tl8wme"/>
          <w:rFonts w:ascii="Times New Roman" w:hAnsi="Times New Roman" w:cs="Times New Roman"/>
          <w:iCs/>
          <w:sz w:val="24"/>
          <w:szCs w:val="24"/>
          <w:lang w:val="sr-Cyrl-RS"/>
        </w:rPr>
        <w:t>3</w:t>
      </w:r>
      <w:r w:rsidRPr="002365A3">
        <w:rPr>
          <w:rStyle w:val="tl8wme"/>
          <w:rFonts w:ascii="Times New Roman" w:hAnsi="Times New Roman" w:cs="Times New Roman"/>
          <w:iCs/>
          <w:sz w:val="24"/>
          <w:szCs w:val="24"/>
          <w:lang w:val="sr-Cyrl-RS"/>
        </w:rPr>
        <w:t xml:space="preserve">% </w:t>
      </w:r>
      <w:r w:rsidR="00FF47CE" w:rsidRPr="002365A3">
        <w:rPr>
          <w:rStyle w:val="tl8wme"/>
          <w:rFonts w:ascii="Times New Roman" w:hAnsi="Times New Roman" w:cs="Times New Roman"/>
          <w:iCs/>
          <w:sz w:val="24"/>
          <w:szCs w:val="24"/>
          <w:lang w:val="sr-Cyrl-RS"/>
        </w:rPr>
        <w:t>(</w:t>
      </w:r>
      <w:r w:rsidRPr="002365A3">
        <w:rPr>
          <w:rFonts w:ascii="Times New Roman" w:hAnsi="Times New Roman" w:cs="Times New Roman"/>
          <w:iCs/>
          <w:sz w:val="24"/>
          <w:szCs w:val="24"/>
          <w:lang w:val="sr-Cyrl-RS"/>
        </w:rPr>
        <w:t>*Повереник за заштиту равноправности</w:t>
      </w:r>
      <w:r w:rsidR="00FF47CE" w:rsidRPr="002365A3">
        <w:rPr>
          <w:rFonts w:ascii="Times New Roman" w:hAnsi="Times New Roman" w:cs="Times New Roman"/>
          <w:iCs/>
          <w:sz w:val="24"/>
          <w:szCs w:val="24"/>
          <w:lang w:val="sr-Cyrl-RS"/>
        </w:rPr>
        <w:t>)</w:t>
      </w:r>
    </w:p>
    <w:p w14:paraId="201C27C5" w14:textId="7A993078" w:rsidR="00176073" w:rsidRPr="002365A3" w:rsidRDefault="00176073" w:rsidP="00176073">
      <w:pPr>
        <w:pStyle w:val="ListParagraph"/>
        <w:numPr>
          <w:ilvl w:val="0"/>
          <w:numId w:val="17"/>
        </w:numPr>
        <w:spacing w:after="0" w:line="240" w:lineRule="auto"/>
        <w:rPr>
          <w:rFonts w:ascii="Times New Roman" w:hAnsi="Times New Roman" w:cs="Times New Roman"/>
          <w:iCs/>
          <w:color w:val="auto"/>
          <w:sz w:val="24"/>
          <w:szCs w:val="24"/>
          <w:lang w:val="sr-Cyrl-RS"/>
        </w:rPr>
      </w:pPr>
      <w:r w:rsidRPr="002365A3">
        <w:rPr>
          <w:rFonts w:ascii="Times New Roman" w:hAnsi="Times New Roman" w:cs="Times New Roman"/>
          <w:color w:val="auto"/>
          <w:sz w:val="24"/>
          <w:szCs w:val="24"/>
          <w:lang w:val="sr-Cyrl-RS"/>
        </w:rPr>
        <w:t>Удео општег становништва којем није пријатно имати Роме за комшије</w:t>
      </w:r>
    </w:p>
    <w:p w14:paraId="3A04930F" w14:textId="39C637BA" w:rsidR="00176073" w:rsidRPr="002365A3" w:rsidRDefault="00176073" w:rsidP="00176073">
      <w:pPr>
        <w:pStyle w:val="ListParagraph"/>
        <w:spacing w:after="0" w:line="240" w:lineRule="auto"/>
        <w:ind w:firstLine="0"/>
        <w:rPr>
          <w:rFonts w:ascii="Times New Roman" w:hAnsi="Times New Roman" w:cs="Times New Roman"/>
          <w:iCs/>
          <w:color w:val="auto"/>
          <w:sz w:val="24"/>
          <w:szCs w:val="24"/>
          <w:lang w:val="sr-Cyrl-RS"/>
        </w:rPr>
      </w:pPr>
      <w:r w:rsidRPr="002365A3">
        <w:rPr>
          <w:rStyle w:val="tl8wme"/>
          <w:rFonts w:ascii="Times New Roman" w:hAnsi="Times New Roman" w:cs="Times New Roman"/>
          <w:iCs/>
          <w:color w:val="auto"/>
          <w:sz w:val="24"/>
          <w:szCs w:val="24"/>
          <w:lang w:val="sr-Cyrl-RS"/>
        </w:rPr>
        <w:t>Полазна вредност:</w:t>
      </w:r>
      <w:r w:rsidRPr="002365A3">
        <w:rPr>
          <w:rStyle w:val="tl8wme"/>
          <w:rFonts w:ascii="Times New Roman" w:hAnsi="Times New Roman" w:cs="Times New Roman"/>
          <w:iCs/>
          <w:color w:val="auto"/>
          <w:sz w:val="24"/>
          <w:szCs w:val="24"/>
        </w:rPr>
        <w:t xml:space="preserve"> 20</w:t>
      </w:r>
      <w:r w:rsidRPr="002365A3">
        <w:rPr>
          <w:rStyle w:val="tl8wme"/>
          <w:rFonts w:ascii="Times New Roman" w:hAnsi="Times New Roman" w:cs="Times New Roman"/>
          <w:iCs/>
          <w:color w:val="auto"/>
          <w:sz w:val="24"/>
          <w:szCs w:val="24"/>
          <w:lang w:val="sr-Cyrl-RS"/>
        </w:rPr>
        <w:t>19</w:t>
      </w:r>
      <w:r w:rsidRPr="002365A3">
        <w:rPr>
          <w:rStyle w:val="tl8wme"/>
          <w:rFonts w:ascii="Times New Roman" w:hAnsi="Times New Roman" w:cs="Times New Roman"/>
          <w:iCs/>
          <w:color w:val="auto"/>
          <w:sz w:val="24"/>
          <w:szCs w:val="24"/>
        </w:rPr>
        <w:t xml:space="preserve">: </w:t>
      </w:r>
      <w:r w:rsidRPr="002365A3">
        <w:rPr>
          <w:rStyle w:val="tl8wme"/>
          <w:rFonts w:ascii="Times New Roman" w:hAnsi="Times New Roman" w:cs="Times New Roman"/>
          <w:iCs/>
          <w:color w:val="auto"/>
          <w:sz w:val="24"/>
          <w:szCs w:val="24"/>
          <w:lang w:val="sr-Cyrl-RS"/>
        </w:rPr>
        <w:t>19%</w:t>
      </w:r>
      <w:r w:rsidR="001559B9" w:rsidRPr="002365A3">
        <w:rPr>
          <w:rStyle w:val="tl8wme"/>
          <w:rFonts w:ascii="Times New Roman" w:hAnsi="Times New Roman" w:cs="Times New Roman"/>
          <w:iCs/>
          <w:color w:val="auto"/>
          <w:sz w:val="24"/>
          <w:szCs w:val="24"/>
          <w:lang w:val="sr-Cyrl-RS"/>
        </w:rPr>
        <w:t>(*</w:t>
      </w:r>
      <w:r w:rsidR="001559B9" w:rsidRPr="002365A3">
        <w:rPr>
          <w:rFonts w:ascii="Times New Roman" w:hAnsi="Times New Roman" w:cs="Times New Roman"/>
          <w:iCs/>
          <w:sz w:val="24"/>
          <w:szCs w:val="24"/>
        </w:rPr>
        <w:t xml:space="preserve"> П</w:t>
      </w:r>
      <w:r w:rsidR="001559B9" w:rsidRPr="002365A3">
        <w:rPr>
          <w:rFonts w:ascii="Times New Roman" w:hAnsi="Times New Roman" w:cs="Times New Roman"/>
          <w:iCs/>
          <w:color w:val="auto"/>
          <w:sz w:val="24"/>
          <w:szCs w:val="24"/>
        </w:rPr>
        <w:t>овереник за заштиту равноправности</w:t>
      </w:r>
      <w:r w:rsidR="001559B9" w:rsidRPr="002365A3">
        <w:rPr>
          <w:rStyle w:val="FootnoteReference"/>
          <w:rFonts w:ascii="Times New Roman" w:hAnsi="Times New Roman"/>
          <w:iCs/>
          <w:color w:val="auto"/>
          <w:sz w:val="24"/>
          <w:szCs w:val="24"/>
          <w:lang w:val="sr-Cyrl-RS"/>
        </w:rPr>
        <w:t xml:space="preserve"> </w:t>
      </w:r>
      <w:r w:rsidR="00FC7180" w:rsidRPr="002365A3">
        <w:rPr>
          <w:rStyle w:val="FootnoteReference"/>
          <w:rFonts w:ascii="Times New Roman" w:hAnsi="Times New Roman"/>
          <w:iCs/>
          <w:color w:val="auto"/>
          <w:sz w:val="24"/>
          <w:szCs w:val="24"/>
          <w:lang w:val="sr-Cyrl-RS"/>
        </w:rPr>
        <w:footnoteReference w:id="140"/>
      </w:r>
      <w:r w:rsidR="001559B9" w:rsidRPr="002365A3">
        <w:rPr>
          <w:rStyle w:val="FootnoteReference"/>
          <w:rFonts w:ascii="Times New Roman" w:hAnsi="Times New Roman"/>
          <w:iCs/>
          <w:color w:val="auto"/>
          <w:sz w:val="24"/>
          <w:szCs w:val="24"/>
          <w:lang w:val="sr-Cyrl-RS"/>
        </w:rPr>
        <w:t>)</w:t>
      </w:r>
      <w:r w:rsidRPr="002365A3">
        <w:rPr>
          <w:rStyle w:val="tl8wme"/>
          <w:rFonts w:ascii="Times New Roman" w:hAnsi="Times New Roman" w:cs="Times New Roman"/>
          <w:iCs/>
          <w:color w:val="auto"/>
          <w:sz w:val="24"/>
          <w:szCs w:val="24"/>
        </w:rPr>
        <w:t xml:space="preserve">, </w:t>
      </w:r>
      <w:r w:rsidRPr="002365A3">
        <w:rPr>
          <w:rStyle w:val="tl8wme"/>
          <w:rFonts w:ascii="Times New Roman" w:hAnsi="Times New Roman" w:cs="Times New Roman"/>
          <w:iCs/>
          <w:color w:val="auto"/>
          <w:sz w:val="24"/>
          <w:szCs w:val="24"/>
          <w:lang w:val="sr-Cyrl-RS"/>
        </w:rPr>
        <w:t>Циљана вредност: 2030</w:t>
      </w:r>
      <w:r w:rsidRPr="002365A3">
        <w:rPr>
          <w:rStyle w:val="tl8wme"/>
          <w:rFonts w:ascii="Times New Roman" w:hAnsi="Times New Roman" w:cs="Times New Roman"/>
          <w:iCs/>
          <w:color w:val="auto"/>
          <w:sz w:val="24"/>
          <w:szCs w:val="24"/>
        </w:rPr>
        <w:t xml:space="preserve">: </w:t>
      </w:r>
      <w:r w:rsidR="003B342A" w:rsidRPr="002365A3">
        <w:rPr>
          <w:rStyle w:val="tl8wme"/>
          <w:rFonts w:ascii="Times New Roman" w:hAnsi="Times New Roman" w:cs="Times New Roman"/>
          <w:iCs/>
          <w:color w:val="auto"/>
          <w:sz w:val="24"/>
          <w:szCs w:val="24"/>
          <w:lang w:val="sr-Cyrl-RS"/>
        </w:rPr>
        <w:t xml:space="preserve">мање од </w:t>
      </w:r>
      <w:r w:rsidR="009422EB" w:rsidRPr="002365A3">
        <w:rPr>
          <w:rStyle w:val="tl8wme"/>
          <w:rFonts w:ascii="Times New Roman" w:hAnsi="Times New Roman" w:cs="Times New Roman"/>
          <w:iCs/>
          <w:color w:val="auto"/>
          <w:sz w:val="24"/>
          <w:szCs w:val="24"/>
          <w:lang w:val="sr-Cyrl-RS"/>
        </w:rPr>
        <w:t>10</w:t>
      </w:r>
      <w:r w:rsidR="003B342A" w:rsidRPr="002365A3">
        <w:rPr>
          <w:rStyle w:val="tl8wme"/>
          <w:rFonts w:ascii="Times New Roman" w:hAnsi="Times New Roman" w:cs="Times New Roman"/>
          <w:iCs/>
          <w:color w:val="auto"/>
          <w:sz w:val="24"/>
          <w:szCs w:val="24"/>
          <w:lang w:val="sr-Cyrl-RS"/>
        </w:rPr>
        <w:t>%</w:t>
      </w:r>
    </w:p>
    <w:p w14:paraId="61E562E1" w14:textId="77777777" w:rsidR="00176073" w:rsidRPr="002365A3" w:rsidRDefault="00176073" w:rsidP="00176073">
      <w:pPr>
        <w:pStyle w:val="ListParagraph"/>
        <w:spacing w:after="0" w:line="240" w:lineRule="auto"/>
        <w:ind w:firstLine="0"/>
        <w:rPr>
          <w:rFonts w:ascii="Times New Roman" w:hAnsi="Times New Roman" w:cs="Times New Roman"/>
          <w:iCs/>
          <w:sz w:val="24"/>
          <w:szCs w:val="24"/>
          <w:lang w:val="sr-Cyrl-RS"/>
        </w:rPr>
      </w:pPr>
    </w:p>
    <w:p w14:paraId="1122BC3E" w14:textId="0F3281D6" w:rsidR="003368E7" w:rsidRPr="002365A3" w:rsidRDefault="003368E7" w:rsidP="00495512">
      <w:pPr>
        <w:spacing w:line="256"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Мера 1.1. Унапређење правног </w:t>
      </w:r>
      <w:r w:rsidR="00495512" w:rsidRPr="002365A3">
        <w:rPr>
          <w:rFonts w:ascii="Times New Roman" w:hAnsi="Times New Roman" w:cs="Times New Roman"/>
          <w:sz w:val="24"/>
          <w:szCs w:val="24"/>
          <w:lang w:val="sr-Cyrl-RS"/>
        </w:rPr>
        <w:t xml:space="preserve">и институционалног </w:t>
      </w:r>
      <w:r w:rsidRPr="002365A3">
        <w:rPr>
          <w:rFonts w:ascii="Times New Roman" w:hAnsi="Times New Roman" w:cs="Times New Roman"/>
          <w:sz w:val="24"/>
          <w:szCs w:val="24"/>
          <w:lang w:val="sr-Cyrl-RS"/>
        </w:rPr>
        <w:t xml:space="preserve">оквира </w:t>
      </w:r>
      <w:r w:rsidR="0054300B" w:rsidRPr="002365A3">
        <w:rPr>
          <w:rFonts w:ascii="Times New Roman" w:hAnsi="Times New Roman" w:cs="Times New Roman"/>
          <w:sz w:val="24"/>
          <w:szCs w:val="24"/>
          <w:lang w:val="sr-Cyrl-RS"/>
        </w:rPr>
        <w:t xml:space="preserve">и његова </w:t>
      </w:r>
      <w:r w:rsidR="00495512" w:rsidRPr="002365A3">
        <w:rPr>
          <w:rFonts w:ascii="Times New Roman" w:hAnsi="Times New Roman" w:cs="Times New Roman"/>
          <w:sz w:val="24"/>
          <w:szCs w:val="24"/>
          <w:lang w:val="sr-Cyrl-RS"/>
        </w:rPr>
        <w:t xml:space="preserve">пуна </w:t>
      </w:r>
      <w:r w:rsidR="0054300B" w:rsidRPr="002365A3">
        <w:rPr>
          <w:rFonts w:ascii="Times New Roman" w:hAnsi="Times New Roman" w:cs="Times New Roman"/>
          <w:sz w:val="24"/>
          <w:szCs w:val="24"/>
          <w:lang w:val="sr-Cyrl-RS"/>
        </w:rPr>
        <w:t>примена у превенцији</w:t>
      </w:r>
      <w:r w:rsidRPr="002365A3">
        <w:rPr>
          <w:rFonts w:ascii="Times New Roman" w:hAnsi="Times New Roman" w:cs="Times New Roman"/>
          <w:sz w:val="24"/>
          <w:szCs w:val="24"/>
          <w:lang w:val="sr-Cyrl-RS"/>
        </w:rPr>
        <w:t xml:space="preserve"> и </w:t>
      </w:r>
      <w:r w:rsidR="0054300B" w:rsidRPr="002365A3">
        <w:rPr>
          <w:rFonts w:ascii="Times New Roman" w:hAnsi="Times New Roman" w:cs="Times New Roman"/>
          <w:sz w:val="24"/>
          <w:szCs w:val="24"/>
          <w:lang w:val="sr-Cyrl-RS"/>
        </w:rPr>
        <w:t>заштити од</w:t>
      </w:r>
      <w:r w:rsidRPr="002365A3">
        <w:rPr>
          <w:rFonts w:ascii="Times New Roman" w:hAnsi="Times New Roman" w:cs="Times New Roman"/>
          <w:sz w:val="24"/>
          <w:szCs w:val="24"/>
          <w:lang w:val="sr-Cyrl-RS"/>
        </w:rPr>
        <w:t xml:space="preserve"> циганизма као посебног о</w:t>
      </w:r>
      <w:r w:rsidR="00F97398" w:rsidRPr="002365A3">
        <w:rPr>
          <w:rFonts w:ascii="Times New Roman" w:hAnsi="Times New Roman" w:cs="Times New Roman"/>
          <w:sz w:val="24"/>
          <w:szCs w:val="24"/>
          <w:lang w:val="sr-Cyrl-RS"/>
        </w:rPr>
        <w:t>блика расизма, и дискриминације.</w:t>
      </w:r>
      <w:r w:rsidRPr="002365A3">
        <w:rPr>
          <w:rFonts w:ascii="Times New Roman" w:hAnsi="Times New Roman" w:cs="Times New Roman"/>
          <w:sz w:val="24"/>
          <w:szCs w:val="24"/>
          <w:lang w:val="sr-Cyrl-RS"/>
        </w:rPr>
        <w:t xml:space="preserve"> </w:t>
      </w:r>
    </w:p>
    <w:p w14:paraId="308424BA" w14:textId="66011B45" w:rsidR="005A60FE" w:rsidRPr="002365A3" w:rsidRDefault="005A60FE" w:rsidP="005A60FE">
      <w:pPr>
        <w:spacing w:line="256"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надлежна за спровођење мере: </w:t>
      </w:r>
      <w:r w:rsidR="00BB7957" w:rsidRPr="00BB7957">
        <w:rPr>
          <w:rFonts w:ascii="Times New Roman" w:hAnsi="Times New Roman" w:cs="Times New Roman"/>
          <w:bCs/>
          <w:color w:val="000000"/>
          <w:sz w:val="24"/>
          <w:szCs w:val="24"/>
          <w:lang w:val="sr-Cyrl-CS"/>
        </w:rPr>
        <w:t>Министарство за људска и мањинска права и друштвени дијалог</w:t>
      </w:r>
    </w:p>
    <w:p w14:paraId="10593CD6" w14:textId="7E3E80AF" w:rsidR="005529A3" w:rsidRPr="002365A3" w:rsidRDefault="00A07750" w:rsidP="00A07750">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Потребно је о</w:t>
      </w:r>
      <w:r w:rsidR="00901BC3" w:rsidRPr="002365A3">
        <w:rPr>
          <w:rFonts w:ascii="Times New Roman" w:hAnsi="Times New Roman" w:cs="Times New Roman"/>
          <w:sz w:val="24"/>
          <w:szCs w:val="24"/>
          <w:lang w:val="sr-Cyrl-RS"/>
        </w:rPr>
        <w:t>снажити владине структуре за заштиту од дискриминације, те успост</w:t>
      </w:r>
      <w:r w:rsidR="00042E3F" w:rsidRPr="002365A3">
        <w:rPr>
          <w:rFonts w:ascii="Times New Roman" w:hAnsi="Times New Roman" w:cs="Times New Roman"/>
          <w:sz w:val="24"/>
          <w:szCs w:val="24"/>
          <w:lang w:val="sr-Cyrl-RS"/>
        </w:rPr>
        <w:t xml:space="preserve">авити специфична </w:t>
      </w:r>
      <w:r w:rsidRPr="002365A3">
        <w:rPr>
          <w:rFonts w:ascii="Times New Roman" w:hAnsi="Times New Roman" w:cs="Times New Roman"/>
          <w:sz w:val="24"/>
          <w:szCs w:val="24"/>
          <w:lang w:val="sr-Cyrl-RS"/>
        </w:rPr>
        <w:t xml:space="preserve">тела за заштиту </w:t>
      </w:r>
      <w:r w:rsidR="00901BC3" w:rsidRPr="002365A3">
        <w:rPr>
          <w:rFonts w:ascii="Times New Roman" w:hAnsi="Times New Roman" w:cs="Times New Roman"/>
          <w:sz w:val="24"/>
          <w:szCs w:val="24"/>
          <w:lang w:val="sr-Cyrl-RS"/>
        </w:rPr>
        <w:t xml:space="preserve">Рома и Ромкиња </w:t>
      </w:r>
      <w:r w:rsidRPr="002365A3">
        <w:rPr>
          <w:rFonts w:ascii="Times New Roman" w:hAnsi="Times New Roman" w:cs="Times New Roman"/>
          <w:sz w:val="24"/>
          <w:szCs w:val="24"/>
          <w:lang w:val="sr-Cyrl-RS"/>
        </w:rPr>
        <w:t>од дискриминације у оквиру формалних тела за не</w:t>
      </w:r>
      <w:r w:rsidR="00901BC3" w:rsidRPr="002365A3">
        <w:rPr>
          <w:rFonts w:ascii="Times New Roman" w:hAnsi="Times New Roman" w:cs="Times New Roman"/>
          <w:sz w:val="24"/>
          <w:szCs w:val="24"/>
          <w:lang w:val="sr-Cyrl-RS"/>
        </w:rPr>
        <w:t>дискриминацију, која ће водити случајеве по притужбама Рома и Ромкиња, обезбеђивати правну помоћ наводним жртвама и утврђивати шаблоне дискриминације, укључујући и институционалну и сакривену дискриминацију.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4363"/>
        <w:gridCol w:w="2831"/>
        <w:gridCol w:w="2094"/>
      </w:tblGrid>
      <w:tr w:rsidR="00163983" w:rsidRPr="002365A3" w14:paraId="4EA26BA0" w14:textId="77777777" w:rsidTr="000A29C7">
        <w:trPr>
          <w:trHeight w:val="54"/>
        </w:trPr>
        <w:tc>
          <w:tcPr>
            <w:tcW w:w="2349" w:type="pct"/>
            <w:shd w:val="clear" w:color="auto" w:fill="FBE4D5" w:themeFill="accent2" w:themeFillTint="33"/>
          </w:tcPr>
          <w:p w14:paraId="03AA4568" w14:textId="03493F7E" w:rsidR="00163983" w:rsidRPr="002365A3" w:rsidRDefault="00163983" w:rsidP="00163983">
            <w:pPr>
              <w:spacing w:after="0" w:line="240" w:lineRule="auto"/>
              <w:rPr>
                <w:rFonts w:ascii="Times New Roman" w:hAnsi="Times New Roman" w:cs="Times New Roman"/>
                <w:bCs/>
                <w:sz w:val="24"/>
                <w:szCs w:val="24"/>
                <w:lang w:val="sr-Cyrl-RS"/>
              </w:rPr>
            </w:pPr>
            <w:r w:rsidRPr="002365A3">
              <w:rPr>
                <w:rFonts w:ascii="Times New Roman" w:hAnsi="Times New Roman" w:cs="Times New Roman"/>
                <w:bCs/>
                <w:sz w:val="24"/>
                <w:szCs w:val="24"/>
              </w:rPr>
              <w:t>Показатељ</w:t>
            </w:r>
            <w:r w:rsidRPr="002365A3">
              <w:rPr>
                <w:rFonts w:ascii="Times New Roman" w:hAnsi="Times New Roman" w:cs="Times New Roman"/>
                <w:bCs/>
                <w:sz w:val="24"/>
                <w:szCs w:val="24"/>
                <w:lang w:val="sr-Cyrl-RS"/>
              </w:rPr>
              <w:t>и</w:t>
            </w:r>
            <w:r w:rsidRPr="002365A3">
              <w:rPr>
                <w:rFonts w:ascii="Times New Roman" w:hAnsi="Times New Roman" w:cs="Times New Roman"/>
                <w:bCs/>
                <w:sz w:val="24"/>
                <w:szCs w:val="24"/>
              </w:rPr>
              <w:t xml:space="preserve"> </w:t>
            </w:r>
            <w:r w:rsidRPr="002365A3">
              <w:rPr>
                <w:rFonts w:ascii="Times New Roman" w:hAnsi="Times New Roman" w:cs="Times New Roman"/>
                <w:bCs/>
                <w:sz w:val="24"/>
                <w:szCs w:val="24"/>
                <w:lang w:val="sr-Cyrl-RS"/>
              </w:rPr>
              <w:t>учинка за меру 1.1.</w:t>
            </w:r>
          </w:p>
        </w:tc>
        <w:tc>
          <w:tcPr>
            <w:tcW w:w="1524" w:type="pct"/>
            <w:shd w:val="clear" w:color="auto" w:fill="FBE4D5" w:themeFill="accent2" w:themeFillTint="33"/>
            <w:vAlign w:val="center"/>
          </w:tcPr>
          <w:p w14:paraId="36356A11" w14:textId="2657E384" w:rsidR="00163983" w:rsidRPr="002365A3" w:rsidRDefault="00163983" w:rsidP="00163983">
            <w:pPr>
              <w:spacing w:after="0" w:line="240" w:lineRule="auto"/>
              <w:jc w:val="center"/>
              <w:rPr>
                <w:rFonts w:ascii="Times New Roman" w:hAnsi="Times New Roman" w:cs="Times New Roman"/>
                <w:bCs/>
                <w:sz w:val="24"/>
                <w:szCs w:val="24"/>
                <w:lang w:val="sr-Cyrl-RS"/>
              </w:rPr>
            </w:pPr>
            <w:r w:rsidRPr="002365A3">
              <w:rPr>
                <w:rFonts w:ascii="Times New Roman" w:hAnsi="Times New Roman" w:cs="Times New Roman"/>
                <w:bCs/>
                <w:sz w:val="24"/>
                <w:szCs w:val="24"/>
              </w:rPr>
              <w:t>Почетна вредност и базна година</w:t>
            </w:r>
          </w:p>
        </w:tc>
        <w:tc>
          <w:tcPr>
            <w:tcW w:w="1127" w:type="pct"/>
            <w:shd w:val="clear" w:color="auto" w:fill="FBE4D5" w:themeFill="accent2" w:themeFillTint="33"/>
            <w:vAlign w:val="center"/>
          </w:tcPr>
          <w:p w14:paraId="3A32EC5C" w14:textId="14C0187F" w:rsidR="00163983" w:rsidRPr="002365A3" w:rsidRDefault="00163983" w:rsidP="00163983">
            <w:pPr>
              <w:spacing w:after="0" w:line="240" w:lineRule="auto"/>
              <w:jc w:val="center"/>
              <w:rPr>
                <w:rFonts w:ascii="Times New Roman" w:hAnsi="Times New Roman" w:cs="Times New Roman"/>
                <w:bCs/>
                <w:sz w:val="24"/>
                <w:szCs w:val="24"/>
                <w:lang w:val="sr-Cyrl-RS"/>
              </w:rPr>
            </w:pPr>
            <w:r w:rsidRPr="002365A3">
              <w:rPr>
                <w:rFonts w:ascii="Times New Roman" w:hAnsi="Times New Roman" w:cs="Times New Roman"/>
                <w:bCs/>
                <w:sz w:val="24"/>
                <w:szCs w:val="24"/>
              </w:rPr>
              <w:t>Циљана вредност 2030. године</w:t>
            </w:r>
          </w:p>
        </w:tc>
      </w:tr>
      <w:tr w:rsidR="00163983" w:rsidRPr="002365A3" w14:paraId="3EC2D948" w14:textId="77777777" w:rsidTr="000A29C7">
        <w:trPr>
          <w:trHeight w:val="256"/>
        </w:trPr>
        <w:tc>
          <w:tcPr>
            <w:tcW w:w="2349" w:type="pct"/>
            <w:shd w:val="clear" w:color="auto" w:fill="FFFFFF" w:themeFill="background1"/>
          </w:tcPr>
          <w:p w14:paraId="4807A9AC" w14:textId="373C3CCB" w:rsidR="00163983" w:rsidRPr="002365A3" w:rsidRDefault="00163983"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Закон препознаје и санкционише</w:t>
            </w:r>
            <w:r w:rsidR="000500DF"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циганизам</w:t>
            </w:r>
            <w:r w:rsidR="000500DF" w:rsidRPr="002365A3">
              <w:rPr>
                <w:rFonts w:ascii="Times New Roman" w:hAnsi="Times New Roman" w:cs="Times New Roman"/>
                <w:sz w:val="24"/>
                <w:szCs w:val="24"/>
                <w:lang w:val="sr-Cyrl-RS"/>
              </w:rPr>
              <w:t xml:space="preserve"> као облик расизма</w:t>
            </w:r>
          </w:p>
        </w:tc>
        <w:tc>
          <w:tcPr>
            <w:tcW w:w="1524" w:type="pct"/>
            <w:shd w:val="clear" w:color="auto" w:fill="FFFFFF" w:themeFill="background1"/>
          </w:tcPr>
          <w:p w14:paraId="69050F70" w14:textId="765FFAB2"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2021: Не</w:t>
            </w:r>
          </w:p>
        </w:tc>
        <w:tc>
          <w:tcPr>
            <w:tcW w:w="1127" w:type="pct"/>
            <w:shd w:val="clear" w:color="auto" w:fill="FFFFFF" w:themeFill="background1"/>
          </w:tcPr>
          <w:p w14:paraId="022E215F" w14:textId="2E7F7F77"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rPr>
              <w:t xml:space="preserve">2023: </w:t>
            </w:r>
            <w:r w:rsidRPr="002365A3">
              <w:rPr>
                <w:rFonts w:ascii="Times New Roman" w:hAnsi="Times New Roman" w:cs="Times New Roman"/>
                <w:sz w:val="24"/>
                <w:szCs w:val="24"/>
                <w:lang w:val="sr-Cyrl-RS"/>
              </w:rPr>
              <w:t>Да</w:t>
            </w:r>
          </w:p>
        </w:tc>
      </w:tr>
      <w:tr w:rsidR="00163983" w:rsidRPr="002365A3" w14:paraId="78BC6470" w14:textId="77777777" w:rsidTr="000A29C7">
        <w:trPr>
          <w:trHeight w:val="256"/>
        </w:trPr>
        <w:tc>
          <w:tcPr>
            <w:tcW w:w="2349" w:type="pct"/>
            <w:shd w:val="clear" w:color="auto" w:fill="FFFFFF" w:themeFill="background1"/>
          </w:tcPr>
          <w:p w14:paraId="20BDAA73" w14:textId="10146B89" w:rsidR="00163983" w:rsidRPr="002365A3" w:rsidRDefault="00163983"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Број новоуспостављених одељења за борбу против циганизма и дискриминације према Ромима и Ромкињама у оквиру јавних институција и тела</w:t>
            </w:r>
          </w:p>
        </w:tc>
        <w:tc>
          <w:tcPr>
            <w:tcW w:w="1524" w:type="pct"/>
            <w:shd w:val="clear" w:color="auto" w:fill="FFFFFF" w:themeFill="background1"/>
          </w:tcPr>
          <w:p w14:paraId="2740B500" w14:textId="20518F68"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2021: 0</w:t>
            </w:r>
          </w:p>
        </w:tc>
        <w:tc>
          <w:tcPr>
            <w:tcW w:w="1127" w:type="pct"/>
            <w:shd w:val="clear" w:color="auto" w:fill="FFFFFF" w:themeFill="background1"/>
          </w:tcPr>
          <w:p w14:paraId="749A87EE" w14:textId="77777777"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2022/2023: 1</w:t>
            </w:r>
          </w:p>
          <w:p w14:paraId="786C95D1" w14:textId="325BD323"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2024-2030: 2</w:t>
            </w:r>
          </w:p>
        </w:tc>
      </w:tr>
      <w:tr w:rsidR="00163983" w:rsidRPr="002365A3" w14:paraId="10254EA4" w14:textId="77777777" w:rsidTr="000A29C7">
        <w:trPr>
          <w:trHeight w:val="318"/>
        </w:trPr>
        <w:tc>
          <w:tcPr>
            <w:tcW w:w="2349" w:type="pct"/>
            <w:shd w:val="clear" w:color="auto" w:fill="FFFFFF" w:themeFill="background1"/>
          </w:tcPr>
          <w:p w14:paraId="54167999" w14:textId="3DFF1FDF" w:rsidR="00163983" w:rsidRPr="002365A3" w:rsidRDefault="00163983"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Број притужби због дискриминације припадника/ца ромске националне мањине </w:t>
            </w:r>
          </w:p>
        </w:tc>
        <w:tc>
          <w:tcPr>
            <w:tcW w:w="1524" w:type="pct"/>
            <w:shd w:val="clear" w:color="auto" w:fill="FFFFFF" w:themeFill="background1"/>
          </w:tcPr>
          <w:p w14:paraId="00A1C017" w14:textId="0F808B35"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2020: 94</w:t>
            </w:r>
          </w:p>
          <w:p w14:paraId="7D43B646" w14:textId="5389030A"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 Редован годишњи извештај Повереника за</w:t>
            </w:r>
            <w:r w:rsidR="007A7028" w:rsidRPr="002365A3">
              <w:rPr>
                <w:rFonts w:ascii="Times New Roman" w:hAnsi="Times New Roman" w:cs="Times New Roman"/>
                <w:sz w:val="24"/>
                <w:szCs w:val="24"/>
                <w:lang w:val="sr-Cyrl-RS"/>
              </w:rPr>
              <w:t xml:space="preserve"> заштиту</w:t>
            </w:r>
            <w:r w:rsidRPr="002365A3">
              <w:rPr>
                <w:rFonts w:ascii="Times New Roman" w:hAnsi="Times New Roman" w:cs="Times New Roman"/>
                <w:sz w:val="24"/>
                <w:szCs w:val="24"/>
                <w:lang w:val="sr-Cyrl-RS"/>
              </w:rPr>
              <w:t xml:space="preserve"> равноправност за 2020. годину</w:t>
            </w:r>
          </w:p>
        </w:tc>
        <w:tc>
          <w:tcPr>
            <w:tcW w:w="1127" w:type="pct"/>
            <w:shd w:val="clear" w:color="auto" w:fill="FFFFFF" w:themeFill="background1"/>
          </w:tcPr>
          <w:p w14:paraId="798649F9" w14:textId="20C4E0F6"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2022/2023: 100 на нивоу године</w:t>
            </w:r>
          </w:p>
          <w:p w14:paraId="29B49783" w14:textId="47294807"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2024-2030: 150 на годину дана</w:t>
            </w:r>
          </w:p>
        </w:tc>
      </w:tr>
      <w:tr w:rsidR="00163983" w:rsidRPr="002365A3" w14:paraId="77FEB920" w14:textId="77777777" w:rsidTr="000A29C7">
        <w:trPr>
          <w:trHeight w:val="318"/>
        </w:trPr>
        <w:tc>
          <w:tcPr>
            <w:tcW w:w="2349" w:type="pct"/>
            <w:shd w:val="clear" w:color="auto" w:fill="FFFFFF" w:themeFill="background1"/>
          </w:tcPr>
          <w:p w14:paraId="02469916" w14:textId="026EE69B" w:rsidR="00163983" w:rsidRPr="002365A3" w:rsidRDefault="00163983"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Број (наводних) жртава које су добиле бесплатну правну помоћ </w:t>
            </w:r>
          </w:p>
        </w:tc>
        <w:tc>
          <w:tcPr>
            <w:tcW w:w="1524" w:type="pct"/>
            <w:shd w:val="clear" w:color="auto" w:fill="FFFFFF" w:themeFill="background1"/>
          </w:tcPr>
          <w:p w14:paraId="1573CF2E" w14:textId="77777777"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1.10.2019-октобар 2020: 3340</w:t>
            </w:r>
          </w:p>
          <w:p w14:paraId="696B9A9C" w14:textId="4CE2E1BD"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*Извештај о реализацији </w:t>
            </w:r>
            <w:r w:rsidRPr="002365A3">
              <w:rPr>
                <w:rFonts w:ascii="Times New Roman" w:hAnsi="Times New Roman" w:cs="Times New Roman"/>
                <w:sz w:val="24"/>
                <w:szCs w:val="24"/>
                <w:lang w:val="sr-Cyrl-RS"/>
              </w:rPr>
              <w:lastRenderedPageBreak/>
              <w:t>оперативних закључака за период 2019-2021.</w:t>
            </w:r>
            <w:r w:rsidR="0005416D">
              <w:rPr>
                <w:rFonts w:ascii="Times New Roman" w:hAnsi="Times New Roman" w:cs="Times New Roman"/>
                <w:sz w:val="24"/>
                <w:szCs w:val="24"/>
                <w:lang w:val="sr-Cyrl-RS"/>
              </w:rPr>
              <w:t xml:space="preserve"> године</w:t>
            </w:r>
          </w:p>
        </w:tc>
        <w:tc>
          <w:tcPr>
            <w:tcW w:w="1127" w:type="pct"/>
            <w:shd w:val="clear" w:color="auto" w:fill="FFFFFF" w:themeFill="background1"/>
          </w:tcPr>
          <w:p w14:paraId="745CCA99" w14:textId="77777777"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lastRenderedPageBreak/>
              <w:t>2022/2023: 4000</w:t>
            </w:r>
          </w:p>
          <w:p w14:paraId="0D02851C" w14:textId="77777777" w:rsidR="00163983" w:rsidRPr="002365A3" w:rsidRDefault="00163983" w:rsidP="00163983">
            <w:pPr>
              <w:spacing w:after="0" w:line="240" w:lineRule="auto"/>
              <w:jc w:val="center"/>
              <w:rPr>
                <w:rFonts w:ascii="Times New Roman" w:hAnsi="Times New Roman" w:cs="Times New Roman"/>
                <w:sz w:val="24"/>
                <w:szCs w:val="24"/>
                <w:lang w:val="sr-Cyrl-RS"/>
              </w:rPr>
            </w:pPr>
          </w:p>
          <w:p w14:paraId="601746A9" w14:textId="422BA222"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У 2030: 6000</w:t>
            </w:r>
          </w:p>
        </w:tc>
      </w:tr>
    </w:tbl>
    <w:p w14:paraId="766053B6" w14:textId="7881D47C" w:rsidR="00AB1CE7" w:rsidRPr="002365A3" w:rsidRDefault="00AB1CE7" w:rsidP="00AB1CE7">
      <w:pPr>
        <w:spacing w:after="60" w:line="240" w:lineRule="auto"/>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Мера 1.2. Оснаживање Рома и Ромкиња за приступ правима и очување идентитета</w:t>
      </w:r>
    </w:p>
    <w:p w14:paraId="2D60E9AC" w14:textId="48C06DDD" w:rsidR="005A60FE" w:rsidRPr="002365A3" w:rsidRDefault="005A60FE" w:rsidP="005A60FE">
      <w:pPr>
        <w:spacing w:line="256"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Министасртво за људска и мањинска права и друштвени дијалог</w:t>
      </w:r>
      <w:r w:rsidR="005D58F5" w:rsidRPr="002365A3">
        <w:rPr>
          <w:rFonts w:ascii="Times New Roman" w:hAnsi="Times New Roman" w:cs="Times New Roman"/>
          <w:sz w:val="24"/>
          <w:szCs w:val="24"/>
          <w:lang w:val="sr-Cyrl-RS"/>
        </w:rPr>
        <w:t>, Национални савет ромске националне мањине</w:t>
      </w:r>
      <w:r w:rsidR="000C042F" w:rsidRPr="002365A3">
        <w:rPr>
          <w:rFonts w:ascii="Times New Roman" w:hAnsi="Times New Roman" w:cs="Times New Roman"/>
          <w:sz w:val="24"/>
          <w:szCs w:val="24"/>
          <w:lang w:val="sr-Cyrl-RS"/>
        </w:rPr>
        <w:t xml:space="preserve"> Републике Србије</w:t>
      </w:r>
    </w:p>
    <w:p w14:paraId="721B94A0" w14:textId="429CAE7F" w:rsidR="00CC7780" w:rsidRPr="002365A3" w:rsidRDefault="00A07750" w:rsidP="004379EA">
      <w:pPr>
        <w:spacing w:after="60" w:line="240" w:lineRule="auto"/>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Овом мером потребно је ојачати капацитете Рома и Ромкиња кроз културне</w:t>
      </w:r>
      <w:r w:rsidR="005D58F5" w:rsidRPr="002365A3">
        <w:rPr>
          <w:rFonts w:ascii="Times New Roman" w:hAnsi="Times New Roman" w:cs="Times New Roman"/>
          <w:bCs/>
          <w:sz w:val="24"/>
          <w:szCs w:val="24"/>
          <w:lang w:val="sr-Cyrl-RS"/>
        </w:rPr>
        <w:t>, информативне</w:t>
      </w:r>
      <w:r w:rsidRPr="002365A3">
        <w:rPr>
          <w:rFonts w:ascii="Times New Roman" w:hAnsi="Times New Roman" w:cs="Times New Roman"/>
          <w:bCs/>
          <w:sz w:val="24"/>
          <w:szCs w:val="24"/>
          <w:lang w:val="sr-Cyrl-RS"/>
        </w:rPr>
        <w:t xml:space="preserve"> и едукативне активности којима ће се </w:t>
      </w:r>
      <w:r w:rsidR="005D58F5" w:rsidRPr="002365A3">
        <w:rPr>
          <w:rFonts w:ascii="Times New Roman" w:hAnsi="Times New Roman" w:cs="Times New Roman"/>
          <w:bCs/>
          <w:sz w:val="24"/>
          <w:szCs w:val="24"/>
          <w:lang w:val="sr-Cyrl-RS"/>
        </w:rPr>
        <w:t>повећати информисаност о правима и приступ правима и услугама пре свега јавног сектора</w:t>
      </w:r>
      <w:r w:rsidR="0013787A" w:rsidRPr="002365A3">
        <w:rPr>
          <w:rFonts w:ascii="Times New Roman" w:hAnsi="Times New Roman" w:cs="Times New Roman"/>
          <w:bCs/>
          <w:sz w:val="24"/>
          <w:szCs w:val="24"/>
          <w:lang w:val="sr-Cyrl-RS"/>
        </w:rPr>
        <w:t>,</w:t>
      </w:r>
      <w:r w:rsidR="005D58F5" w:rsidRPr="002365A3">
        <w:rPr>
          <w:rFonts w:ascii="Times New Roman" w:hAnsi="Times New Roman" w:cs="Times New Roman"/>
          <w:bCs/>
          <w:sz w:val="24"/>
          <w:szCs w:val="24"/>
          <w:lang w:val="sr-Cyrl-RS"/>
        </w:rPr>
        <w:t xml:space="preserve"> и </w:t>
      </w:r>
      <w:r w:rsidRPr="002365A3">
        <w:rPr>
          <w:rFonts w:ascii="Times New Roman" w:hAnsi="Times New Roman" w:cs="Times New Roman"/>
          <w:bCs/>
          <w:sz w:val="24"/>
          <w:szCs w:val="24"/>
          <w:lang w:val="sr-Cyrl-RS"/>
        </w:rPr>
        <w:t>јачати културни и национални идентитет и самосвест Рома и Ромкиња.</w:t>
      </w:r>
      <w:r w:rsidR="0013787A" w:rsidRPr="002365A3">
        <w:rPr>
          <w:rFonts w:ascii="Times New Roman" w:hAnsi="Times New Roman" w:cs="Times New Roman"/>
          <w:bCs/>
          <w:sz w:val="24"/>
          <w:szCs w:val="24"/>
          <w:lang w:val="sr-Cyrl-RS"/>
        </w:rPr>
        <w:t xml:space="preserve"> </w:t>
      </w:r>
      <w:r w:rsidRPr="002365A3">
        <w:rPr>
          <w:rFonts w:ascii="Times New Roman" w:hAnsi="Times New Roman" w:cs="Times New Roman"/>
          <w:bCs/>
          <w:sz w:val="24"/>
          <w:szCs w:val="24"/>
          <w:lang w:val="sr-Cyrl-RS"/>
        </w:rPr>
        <w:t xml:space="preserve">У овом процесу препознавање значајних Рома и Ромкиња у области културне делатности и уметности је веома важно. </w:t>
      </w:r>
      <w:r w:rsidR="001A19A0" w:rsidRPr="002365A3">
        <w:rPr>
          <w:rFonts w:ascii="Times New Roman" w:hAnsi="Times New Roman" w:cs="Times New Roman"/>
          <w:bCs/>
          <w:sz w:val="24"/>
          <w:szCs w:val="24"/>
          <w:lang w:val="sr-Cyrl-RS"/>
        </w:rPr>
        <w:t xml:space="preserve">Такође, ради очувања културног идентитета и културне баштине, потребно је основати установе културе, по узору на постојеће установе других националних мањина (заводи, </w:t>
      </w:r>
      <w:r w:rsidR="0036711E" w:rsidRPr="002365A3">
        <w:rPr>
          <w:rFonts w:ascii="Times New Roman" w:hAnsi="Times New Roman" w:cs="Times New Roman"/>
          <w:bCs/>
          <w:sz w:val="24"/>
          <w:szCs w:val="24"/>
          <w:lang w:val="sr-Cyrl-RS"/>
        </w:rPr>
        <w:t>домови ку</w:t>
      </w:r>
      <w:r w:rsidR="00463927" w:rsidRPr="002365A3">
        <w:rPr>
          <w:rFonts w:ascii="Times New Roman" w:hAnsi="Times New Roman" w:cs="Times New Roman"/>
          <w:bCs/>
          <w:sz w:val="24"/>
          <w:szCs w:val="24"/>
          <w:lang w:val="sr-Cyrl-RS"/>
        </w:rPr>
        <w:t>лт</w:t>
      </w:r>
      <w:r w:rsidR="0036711E" w:rsidRPr="002365A3">
        <w:rPr>
          <w:rFonts w:ascii="Times New Roman" w:hAnsi="Times New Roman" w:cs="Times New Roman"/>
          <w:bCs/>
          <w:sz w:val="24"/>
          <w:szCs w:val="24"/>
          <w:lang w:val="sr-Cyrl-RS"/>
        </w:rPr>
        <w:t xml:space="preserve">уре, итд.). </w:t>
      </w:r>
      <w:r w:rsidR="00CC7780" w:rsidRPr="002365A3">
        <w:rPr>
          <w:rFonts w:ascii="Times New Roman" w:hAnsi="Times New Roman" w:cs="Times New Roman"/>
          <w:sz w:val="24"/>
          <w:szCs w:val="24"/>
        </w:rPr>
        <w:t xml:space="preserve">С обзиром на то да је већ констатовано да потенцијал културе Рома и Ромкиња, као дела европске и српске културе треба у постојећим правним и институционалним условима искористити као средство за превазилажење предрасуда према Ромима и Ромкињама, коришћење постојећих капацитета и могућности је такође значајан правац у ком је потребно планирати активности ради очувања и промоције ромске културе као саставног дела културне сцене </w:t>
      </w:r>
      <w:r w:rsidR="00D4798E" w:rsidRPr="002365A3">
        <w:rPr>
          <w:rFonts w:ascii="Times New Roman" w:eastAsia="MinionPro-Regular" w:hAnsi="Times New Roman" w:cs="Times New Roman"/>
          <w:sz w:val="24"/>
          <w:szCs w:val="24"/>
          <w:lang w:val="sr-Cyrl-RS"/>
        </w:rPr>
        <w:t>Републике</w:t>
      </w:r>
      <w:r w:rsidR="006D4D49" w:rsidRPr="002365A3">
        <w:rPr>
          <w:rFonts w:ascii="Times New Roman" w:eastAsia="MinionPro-Regular" w:hAnsi="Times New Roman" w:cs="Times New Roman"/>
          <w:sz w:val="24"/>
          <w:szCs w:val="24"/>
          <w:lang w:val="sr-Cyrl-RS"/>
        </w:rPr>
        <w:t xml:space="preserve"> </w:t>
      </w:r>
      <w:r w:rsidR="00CC7780" w:rsidRPr="002365A3">
        <w:rPr>
          <w:rFonts w:ascii="Times New Roman" w:hAnsi="Times New Roman" w:cs="Times New Roman"/>
          <w:sz w:val="24"/>
          <w:szCs w:val="24"/>
        </w:rPr>
        <w:t>Србије. У том смислу је добро испитати могућности члана 12 Закона о заштити права и слобода националних мањина, који наводи: „Музеји, архиви и заводи за заштиту споменика културе чији је оснивач Република, аутономне покрајине или јединице локалне самоуправе обезбедиће представљање и заштиту културног и историјског наслеђа од посебног значаја за националне мањине на територији за коју су надлежни. У одлучивању о начину представљања културног и историјског наслеђа за које је у складу са одредбама посебног закона утврђено да је од посебног значаја за националне мањине учествују и представници њихових националних савета. Установе културе чији је оснивач јединица локалне самоуправе која се у смислу закона којим се уређује локална самоуправа сматра национално мешовитом јединицом локалне самоуправе, својим програмима рада обезбедиће садржаје, мере, активности или манифестације којима се чува и промовише културни идентитет и традиција националних мањина традиционално настањених на њеној територији.</w:t>
      </w:r>
      <w:r w:rsidR="00E36C18" w:rsidRPr="002365A3">
        <w:rPr>
          <w:rFonts w:ascii="Times New Roman" w:hAnsi="Times New Roman" w:cs="Times New Roman"/>
          <w:sz w:val="24"/>
          <w:szCs w:val="24"/>
        </w:rPr>
        <w:t>”</w:t>
      </w:r>
    </w:p>
    <w:p w14:paraId="4DF0291B" w14:textId="3F353F5C" w:rsidR="00CB132D" w:rsidRPr="002365A3" w:rsidRDefault="00A07750" w:rsidP="004379EA">
      <w:pPr>
        <w:spacing w:after="60" w:line="240" w:lineRule="auto"/>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Деловање медија који имају садржаје на ромском језику је изузетно значајно ради остваривања ове мере те је у том смислу потребно пружити подршку овим медијима</w:t>
      </w:r>
      <w:r w:rsidR="001A19A0" w:rsidRPr="002365A3">
        <w:rPr>
          <w:rFonts w:ascii="Times New Roman" w:hAnsi="Times New Roman" w:cs="Times New Roman"/>
          <w:bCs/>
          <w:sz w:val="24"/>
          <w:szCs w:val="24"/>
          <w:lang w:val="sr-Cyrl-RS"/>
        </w:rPr>
        <w:t>,</w:t>
      </w:r>
      <w:r w:rsidRPr="002365A3">
        <w:rPr>
          <w:rFonts w:ascii="Times New Roman" w:hAnsi="Times New Roman" w:cs="Times New Roman"/>
          <w:bCs/>
          <w:sz w:val="24"/>
          <w:szCs w:val="24"/>
          <w:lang w:val="sr-Cyrl-RS"/>
        </w:rPr>
        <w:t xml:space="preserve"> али и радити на подстицању свих медија да развијају афирмативан однос према Ромима и Ромкињама и развијају програме на ромском језику у срединама где живи зна</w:t>
      </w:r>
      <w:r w:rsidR="00BB31C6" w:rsidRPr="002365A3">
        <w:rPr>
          <w:rFonts w:ascii="Times New Roman" w:hAnsi="Times New Roman" w:cs="Times New Roman"/>
          <w:bCs/>
          <w:sz w:val="24"/>
          <w:szCs w:val="24"/>
          <w:lang w:val="sr-Cyrl-RS"/>
        </w:rPr>
        <w:t>ч</w:t>
      </w:r>
      <w:r w:rsidRPr="002365A3">
        <w:rPr>
          <w:rFonts w:ascii="Times New Roman" w:hAnsi="Times New Roman" w:cs="Times New Roman"/>
          <w:bCs/>
          <w:sz w:val="24"/>
          <w:szCs w:val="24"/>
          <w:lang w:val="sr-Cyrl-RS"/>
        </w:rPr>
        <w:t>ајан проценат припадника ромске националне заједнице.</w:t>
      </w:r>
      <w:r w:rsidR="004379EA" w:rsidRPr="002365A3">
        <w:rPr>
          <w:rFonts w:ascii="Times New Roman" w:hAnsi="Times New Roman" w:cs="Times New Roman"/>
          <w:bCs/>
          <w:sz w:val="24"/>
          <w:szCs w:val="24"/>
          <w:lang w:val="sr-Cyrl-RS"/>
        </w:rPr>
        <w:t xml:space="preserve"> На тај начин ће Роми и Ромкиње добити бољи приступ правима и јавним услугама, а такође ће бити много боље информисани о својим правима. Систем бесплатне правне помоћи ће се укључити и у овај програм ради пружања подршке у приступу правди у другим областима.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4393"/>
        <w:gridCol w:w="2703"/>
        <w:gridCol w:w="2192"/>
      </w:tblGrid>
      <w:tr w:rsidR="00163983" w:rsidRPr="002365A3" w14:paraId="400D7CC6" w14:textId="77777777" w:rsidTr="00E3237F">
        <w:trPr>
          <w:trHeight w:val="58"/>
        </w:trPr>
        <w:tc>
          <w:tcPr>
            <w:tcW w:w="2365" w:type="pct"/>
            <w:shd w:val="clear" w:color="auto" w:fill="FBE4D5" w:themeFill="accent2" w:themeFillTint="33"/>
          </w:tcPr>
          <w:p w14:paraId="4E5E63C5" w14:textId="188CEF2D" w:rsidR="00163983" w:rsidRPr="002365A3" w:rsidRDefault="00A07750" w:rsidP="00163983">
            <w:pPr>
              <w:spacing w:after="0" w:line="240" w:lineRule="auto"/>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 xml:space="preserve"> </w:t>
            </w:r>
            <w:r w:rsidR="00163983" w:rsidRPr="002365A3">
              <w:rPr>
                <w:rFonts w:ascii="Times New Roman" w:hAnsi="Times New Roman" w:cs="Times New Roman"/>
                <w:bCs/>
                <w:sz w:val="24"/>
                <w:szCs w:val="24"/>
              </w:rPr>
              <w:t>Показатељ</w:t>
            </w:r>
            <w:r w:rsidR="00163983" w:rsidRPr="002365A3">
              <w:rPr>
                <w:rFonts w:ascii="Times New Roman" w:hAnsi="Times New Roman" w:cs="Times New Roman"/>
                <w:bCs/>
                <w:sz w:val="24"/>
                <w:szCs w:val="24"/>
                <w:lang w:val="sr-Cyrl-RS"/>
              </w:rPr>
              <w:t>и</w:t>
            </w:r>
            <w:r w:rsidR="00163983" w:rsidRPr="002365A3">
              <w:rPr>
                <w:rFonts w:ascii="Times New Roman" w:hAnsi="Times New Roman" w:cs="Times New Roman"/>
                <w:bCs/>
                <w:sz w:val="24"/>
                <w:szCs w:val="24"/>
              </w:rPr>
              <w:t xml:space="preserve"> </w:t>
            </w:r>
            <w:r w:rsidR="00163983" w:rsidRPr="002365A3">
              <w:rPr>
                <w:rFonts w:ascii="Times New Roman" w:hAnsi="Times New Roman" w:cs="Times New Roman"/>
                <w:bCs/>
                <w:sz w:val="24"/>
                <w:szCs w:val="24"/>
                <w:lang w:val="sr-Cyrl-RS"/>
              </w:rPr>
              <w:t>учинка за меру 1.</w:t>
            </w:r>
            <w:r w:rsidR="00ED4344" w:rsidRPr="002365A3">
              <w:rPr>
                <w:rFonts w:ascii="Times New Roman" w:hAnsi="Times New Roman" w:cs="Times New Roman"/>
                <w:bCs/>
                <w:sz w:val="24"/>
                <w:szCs w:val="24"/>
                <w:lang w:val="sr-Cyrl-RS"/>
              </w:rPr>
              <w:t>2</w:t>
            </w:r>
            <w:r w:rsidR="00163983" w:rsidRPr="002365A3">
              <w:rPr>
                <w:rFonts w:ascii="Times New Roman" w:hAnsi="Times New Roman" w:cs="Times New Roman"/>
                <w:bCs/>
                <w:sz w:val="24"/>
                <w:szCs w:val="24"/>
                <w:lang w:val="sr-Cyrl-RS"/>
              </w:rPr>
              <w:t>.</w:t>
            </w:r>
          </w:p>
        </w:tc>
        <w:tc>
          <w:tcPr>
            <w:tcW w:w="1455" w:type="pct"/>
            <w:shd w:val="clear" w:color="auto" w:fill="FBE4D5" w:themeFill="accent2" w:themeFillTint="33"/>
            <w:vAlign w:val="center"/>
          </w:tcPr>
          <w:p w14:paraId="16266552" w14:textId="119A275E" w:rsidR="00163983" w:rsidRPr="002365A3" w:rsidRDefault="00163983" w:rsidP="00163983">
            <w:pPr>
              <w:spacing w:after="0" w:line="240" w:lineRule="auto"/>
              <w:jc w:val="center"/>
              <w:rPr>
                <w:rFonts w:ascii="Times New Roman" w:hAnsi="Times New Roman" w:cs="Times New Roman"/>
                <w:bCs/>
                <w:sz w:val="24"/>
                <w:szCs w:val="24"/>
              </w:rPr>
            </w:pPr>
            <w:r w:rsidRPr="002365A3">
              <w:rPr>
                <w:rFonts w:ascii="Times New Roman" w:hAnsi="Times New Roman" w:cs="Times New Roman"/>
                <w:bCs/>
                <w:sz w:val="24"/>
                <w:szCs w:val="24"/>
              </w:rPr>
              <w:t>Почетна вредност и базна година</w:t>
            </w:r>
          </w:p>
        </w:tc>
        <w:tc>
          <w:tcPr>
            <w:tcW w:w="1180" w:type="pct"/>
            <w:shd w:val="clear" w:color="auto" w:fill="FBE4D5" w:themeFill="accent2" w:themeFillTint="33"/>
            <w:vAlign w:val="center"/>
          </w:tcPr>
          <w:p w14:paraId="5A09ABB7" w14:textId="61E50CE6" w:rsidR="00163983" w:rsidRPr="002365A3" w:rsidRDefault="00163983" w:rsidP="00163983">
            <w:pPr>
              <w:spacing w:after="0" w:line="240" w:lineRule="auto"/>
              <w:jc w:val="center"/>
              <w:rPr>
                <w:rFonts w:ascii="Times New Roman" w:hAnsi="Times New Roman" w:cs="Times New Roman"/>
                <w:bCs/>
                <w:sz w:val="24"/>
                <w:szCs w:val="24"/>
              </w:rPr>
            </w:pPr>
            <w:r w:rsidRPr="002365A3">
              <w:rPr>
                <w:rFonts w:ascii="Times New Roman" w:hAnsi="Times New Roman" w:cs="Times New Roman"/>
                <w:bCs/>
                <w:sz w:val="24"/>
                <w:szCs w:val="24"/>
              </w:rPr>
              <w:t>Циљана вредност 2030. године</w:t>
            </w:r>
          </w:p>
        </w:tc>
      </w:tr>
      <w:tr w:rsidR="00163983" w:rsidRPr="002365A3" w14:paraId="6CEF5723" w14:textId="77777777" w:rsidTr="00E3237F">
        <w:trPr>
          <w:trHeight w:val="276"/>
        </w:trPr>
        <w:tc>
          <w:tcPr>
            <w:tcW w:w="2365" w:type="pct"/>
            <w:shd w:val="clear" w:color="auto" w:fill="FFFFFF" w:themeFill="background1"/>
          </w:tcPr>
          <w:p w14:paraId="607883FB" w14:textId="1EA5E253" w:rsidR="00163983" w:rsidRPr="002365A3" w:rsidRDefault="00163983"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Број </w:t>
            </w:r>
            <w:r w:rsidR="00F8400F" w:rsidRPr="002365A3">
              <w:rPr>
                <w:rFonts w:ascii="Times New Roman" w:hAnsi="Times New Roman" w:cs="Times New Roman"/>
                <w:sz w:val="24"/>
                <w:szCs w:val="24"/>
                <w:lang w:val="sr-Cyrl-RS"/>
              </w:rPr>
              <w:t>Установа култур</w:t>
            </w:r>
            <w:r w:rsidR="004E713B" w:rsidRPr="002365A3">
              <w:rPr>
                <w:rFonts w:ascii="Times New Roman" w:hAnsi="Times New Roman" w:cs="Times New Roman"/>
                <w:sz w:val="24"/>
                <w:szCs w:val="24"/>
                <w:lang w:val="sr-Cyrl-RS"/>
              </w:rPr>
              <w:t>е</w:t>
            </w:r>
            <w:r w:rsidR="00CD195B" w:rsidRPr="002365A3">
              <w:rPr>
                <w:rFonts w:ascii="Times New Roman" w:hAnsi="Times New Roman" w:cs="Times New Roman"/>
                <w:sz w:val="24"/>
                <w:szCs w:val="24"/>
                <w:lang w:val="sr-Cyrl-RS"/>
              </w:rPr>
              <w:t xml:space="preserve"> за Роме и Ромкиње</w:t>
            </w:r>
            <w:r w:rsidR="004E713B" w:rsidRPr="002365A3">
              <w:rPr>
                <w:rStyle w:val="FootnoteReference"/>
                <w:rFonts w:ascii="Times New Roman" w:hAnsi="Times New Roman"/>
                <w:sz w:val="24"/>
                <w:szCs w:val="24"/>
                <w:lang w:val="sr-Cyrl-RS"/>
              </w:rPr>
              <w:footnoteReference w:id="141"/>
            </w:r>
          </w:p>
        </w:tc>
        <w:tc>
          <w:tcPr>
            <w:tcW w:w="1455" w:type="pct"/>
            <w:shd w:val="clear" w:color="auto" w:fill="FFFFFF" w:themeFill="background1"/>
          </w:tcPr>
          <w:p w14:paraId="0A6C1C0A" w14:textId="089F014B" w:rsidR="00163983" w:rsidRPr="002365A3" w:rsidRDefault="00163983" w:rsidP="00D16E05">
            <w:pPr>
              <w:spacing w:after="0" w:line="240" w:lineRule="auto"/>
              <w:jc w:val="center"/>
              <w:rPr>
                <w:rFonts w:ascii="Times New Roman" w:hAnsi="Times New Roman" w:cs="Times New Roman"/>
                <w:sz w:val="24"/>
                <w:szCs w:val="24"/>
              </w:rPr>
            </w:pPr>
            <w:r w:rsidRPr="002365A3">
              <w:rPr>
                <w:rFonts w:ascii="Times New Roman" w:hAnsi="Times New Roman" w:cs="Times New Roman"/>
                <w:sz w:val="24"/>
                <w:szCs w:val="24"/>
                <w:lang w:val="sr-Cyrl-RS"/>
              </w:rPr>
              <w:t xml:space="preserve">2021: </w:t>
            </w:r>
            <w:r w:rsidR="00D16E05" w:rsidRPr="002365A3">
              <w:rPr>
                <w:rFonts w:ascii="Times New Roman" w:hAnsi="Times New Roman" w:cs="Times New Roman"/>
                <w:sz w:val="24"/>
                <w:szCs w:val="24"/>
                <w:lang w:val="sr-Cyrl-RS"/>
              </w:rPr>
              <w:t xml:space="preserve">1 </w:t>
            </w:r>
            <w:r w:rsidR="00D16E05" w:rsidRPr="002365A3">
              <w:rPr>
                <w:rFonts w:ascii="Times New Roman" w:hAnsi="Times New Roman" w:cs="Times New Roman"/>
                <w:iCs/>
                <w:sz w:val="24"/>
                <w:szCs w:val="24"/>
                <w:lang w:val="sr-Cyrl-RS"/>
              </w:rPr>
              <w:t>(*РКЦ Ниш</w:t>
            </w:r>
            <w:r w:rsidR="00D16E05" w:rsidRPr="002365A3">
              <w:rPr>
                <w:rFonts w:ascii="Times New Roman" w:hAnsi="Times New Roman" w:cs="Times New Roman"/>
                <w:sz w:val="24"/>
                <w:szCs w:val="24"/>
                <w:lang w:val="sr-Cyrl-RS"/>
              </w:rPr>
              <w:t xml:space="preserve">) </w:t>
            </w:r>
          </w:p>
        </w:tc>
        <w:tc>
          <w:tcPr>
            <w:tcW w:w="1180" w:type="pct"/>
            <w:shd w:val="clear" w:color="auto" w:fill="FFFFFF" w:themeFill="background1"/>
          </w:tcPr>
          <w:p w14:paraId="707C55AA" w14:textId="2C19A4A3"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rPr>
              <w:t xml:space="preserve">(2030): </w:t>
            </w:r>
            <w:r w:rsidR="004E713B" w:rsidRPr="002365A3">
              <w:rPr>
                <w:rFonts w:ascii="Times New Roman" w:hAnsi="Times New Roman" w:cs="Times New Roman"/>
                <w:sz w:val="24"/>
                <w:szCs w:val="24"/>
                <w:lang w:val="sr-Cyrl-RS"/>
              </w:rPr>
              <w:t>3</w:t>
            </w:r>
          </w:p>
        </w:tc>
      </w:tr>
      <w:tr w:rsidR="00163983" w:rsidRPr="002365A3" w14:paraId="63520D9B" w14:textId="77777777" w:rsidTr="00E3237F">
        <w:trPr>
          <w:trHeight w:val="342"/>
        </w:trPr>
        <w:tc>
          <w:tcPr>
            <w:tcW w:w="2365" w:type="pct"/>
            <w:shd w:val="clear" w:color="auto" w:fill="FFFFFF" w:themeFill="background1"/>
          </w:tcPr>
          <w:p w14:paraId="34EEC7A3" w14:textId="51BC6103" w:rsidR="00163983" w:rsidRPr="002365A3" w:rsidRDefault="0057320E"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rPr>
              <w:lastRenderedPageBreak/>
              <w:t xml:space="preserve">Број пројеката/програма установа културе, чији је оснивач национално мешовита јединица локалне самоуправе, а на чијој територији живи репрезентативан број Рома, којима се чува и промовише културни идентитет и традиција ромске националне мањине </w:t>
            </w:r>
          </w:p>
        </w:tc>
        <w:tc>
          <w:tcPr>
            <w:tcW w:w="1455" w:type="pct"/>
            <w:shd w:val="clear" w:color="auto" w:fill="FFFFFF" w:themeFill="background1"/>
          </w:tcPr>
          <w:p w14:paraId="476D7DAC" w14:textId="1FE5A4D7"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утврђено</w:t>
            </w:r>
          </w:p>
        </w:tc>
        <w:tc>
          <w:tcPr>
            <w:tcW w:w="1180" w:type="pct"/>
            <w:shd w:val="clear" w:color="auto" w:fill="FFFFFF" w:themeFill="background1"/>
          </w:tcPr>
          <w:p w14:paraId="4E7B17EF" w14:textId="2BACF992"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Најмање 50 на годишњем нивоу</w:t>
            </w:r>
          </w:p>
        </w:tc>
      </w:tr>
      <w:tr w:rsidR="00163983" w:rsidRPr="002365A3" w14:paraId="6F6B8199" w14:textId="77777777" w:rsidTr="00E3237F">
        <w:trPr>
          <w:trHeight w:val="342"/>
        </w:trPr>
        <w:tc>
          <w:tcPr>
            <w:tcW w:w="2365" w:type="pct"/>
            <w:shd w:val="clear" w:color="auto" w:fill="FFFFFF" w:themeFill="background1"/>
          </w:tcPr>
          <w:p w14:paraId="5DE0CEB8" w14:textId="4A342C1F" w:rsidR="00163983" w:rsidRPr="002365A3" w:rsidRDefault="00E413D4"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rPr>
              <w:t>Дефинисана листа истакнутих ромских уметника и културних делатника, која се периодично ажурира.</w:t>
            </w:r>
          </w:p>
        </w:tc>
        <w:tc>
          <w:tcPr>
            <w:tcW w:w="1455" w:type="pct"/>
            <w:shd w:val="clear" w:color="auto" w:fill="FFFFFF" w:themeFill="background1"/>
          </w:tcPr>
          <w:p w14:paraId="146759C3" w14:textId="5BE16C66"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утврђено</w:t>
            </w:r>
          </w:p>
        </w:tc>
        <w:tc>
          <w:tcPr>
            <w:tcW w:w="1180" w:type="pct"/>
            <w:shd w:val="clear" w:color="auto" w:fill="FFFFFF" w:themeFill="background1"/>
          </w:tcPr>
          <w:p w14:paraId="5BEB5D6A" w14:textId="2199449F"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Најмање 100 на годишњем нивоу</w:t>
            </w:r>
          </w:p>
        </w:tc>
      </w:tr>
      <w:tr w:rsidR="00163983" w:rsidRPr="002365A3" w14:paraId="3DF8EAE9" w14:textId="77777777" w:rsidTr="00BB31C6">
        <w:trPr>
          <w:trHeight w:val="342"/>
        </w:trPr>
        <w:tc>
          <w:tcPr>
            <w:tcW w:w="2365" w:type="pct"/>
            <w:tcBorders>
              <w:bottom w:val="single" w:sz="4" w:space="0" w:color="auto"/>
            </w:tcBorders>
            <w:shd w:val="clear" w:color="auto" w:fill="FFFFFF" w:themeFill="background1"/>
          </w:tcPr>
          <w:p w14:paraId="0A57BF79" w14:textId="1E4E56CD" w:rsidR="00163983" w:rsidRPr="002365A3" w:rsidRDefault="00163983"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Број медија са претежним садржајем релеватним за Роме и Ромкиње или на ромском језику</w:t>
            </w:r>
          </w:p>
        </w:tc>
        <w:tc>
          <w:tcPr>
            <w:tcW w:w="1455" w:type="pct"/>
            <w:shd w:val="clear" w:color="auto" w:fill="FFFFFF" w:themeFill="background1"/>
          </w:tcPr>
          <w:p w14:paraId="10232153" w14:textId="7C4E4ED4"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2020: 26 медија који имају садржаје на ромском језику </w:t>
            </w:r>
          </w:p>
          <w:p w14:paraId="63594638" w14:textId="4213FA82"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*Медији на језицима националних мањина, ОЕБС Мисија у Србији, 2020</w:t>
            </w:r>
          </w:p>
        </w:tc>
        <w:tc>
          <w:tcPr>
            <w:tcW w:w="1180" w:type="pct"/>
            <w:shd w:val="clear" w:color="auto" w:fill="FFFFFF" w:themeFill="background1"/>
          </w:tcPr>
          <w:p w14:paraId="4417AF6A" w14:textId="77777777"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rPr>
              <w:t xml:space="preserve">2030: 50 </w:t>
            </w:r>
            <w:r w:rsidRPr="002365A3">
              <w:rPr>
                <w:rFonts w:ascii="Times New Roman" w:hAnsi="Times New Roman" w:cs="Times New Roman"/>
                <w:sz w:val="24"/>
                <w:szCs w:val="24"/>
                <w:lang w:val="sr-Cyrl-RS"/>
              </w:rPr>
              <w:t xml:space="preserve">медија који имају садржаје на ромском језику </w:t>
            </w:r>
          </w:p>
          <w:p w14:paraId="72E7B433" w14:textId="6B021CFC" w:rsidR="00163983" w:rsidRPr="002365A3" w:rsidRDefault="00163983" w:rsidP="00163983">
            <w:pPr>
              <w:spacing w:after="0" w:line="240" w:lineRule="auto"/>
              <w:jc w:val="center"/>
              <w:rPr>
                <w:rFonts w:ascii="Times New Roman" w:hAnsi="Times New Roman" w:cs="Times New Roman"/>
                <w:sz w:val="24"/>
                <w:szCs w:val="24"/>
              </w:rPr>
            </w:pPr>
          </w:p>
        </w:tc>
      </w:tr>
      <w:tr w:rsidR="00163983" w:rsidRPr="002365A3" w14:paraId="1D4527B6" w14:textId="77777777" w:rsidTr="00E4646D">
        <w:trPr>
          <w:trHeight w:val="342"/>
        </w:trPr>
        <w:tc>
          <w:tcPr>
            <w:tcW w:w="2365" w:type="pct"/>
            <w:shd w:val="clear" w:color="auto" w:fill="FFFFFF" w:themeFill="background1"/>
          </w:tcPr>
          <w:p w14:paraId="33A42B4F" w14:textId="77777777" w:rsidR="00163983" w:rsidRPr="002365A3" w:rsidRDefault="00536EA5"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Број програма и пројеката којима су </w:t>
            </w:r>
            <w:r w:rsidR="00163983" w:rsidRPr="002365A3">
              <w:rPr>
                <w:rFonts w:ascii="Times New Roman" w:hAnsi="Times New Roman" w:cs="Times New Roman"/>
                <w:sz w:val="24"/>
                <w:szCs w:val="24"/>
                <w:lang w:val="sr-Cyrl-RS"/>
              </w:rPr>
              <w:t xml:space="preserve">Роми и Ромкиње информисани и едуковани на тему приступа правима и очувања идентитета  </w:t>
            </w:r>
          </w:p>
          <w:p w14:paraId="1158B328" w14:textId="3C1E431A" w:rsidR="0030112F" w:rsidRPr="002365A3" w:rsidRDefault="0030112F" w:rsidP="00163983">
            <w:pPr>
              <w:spacing w:after="0" w:line="240" w:lineRule="auto"/>
              <w:rPr>
                <w:rFonts w:ascii="Times New Roman" w:hAnsi="Times New Roman" w:cs="Times New Roman"/>
                <w:sz w:val="24"/>
                <w:szCs w:val="24"/>
                <w:lang w:val="sr-Cyrl-RS"/>
              </w:rPr>
            </w:pPr>
          </w:p>
        </w:tc>
        <w:tc>
          <w:tcPr>
            <w:tcW w:w="1455" w:type="pct"/>
            <w:shd w:val="clear" w:color="auto" w:fill="FFFFFF" w:themeFill="background1"/>
          </w:tcPr>
          <w:p w14:paraId="0120C8F7" w14:textId="0DE998D8"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w:t>
            </w:r>
            <w:r w:rsidR="00BB31C6" w:rsidRPr="002365A3">
              <w:rPr>
                <w:rFonts w:ascii="Times New Roman" w:hAnsi="Times New Roman" w:cs="Times New Roman"/>
                <w:sz w:val="24"/>
                <w:szCs w:val="24"/>
                <w:lang w:val="sr-Cyrl-RS"/>
              </w:rPr>
              <w:t>о</w:t>
            </w:r>
          </w:p>
          <w:p w14:paraId="12DDB616" w14:textId="35D83FA6"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*ОЦД, ЈЛС</w:t>
            </w:r>
          </w:p>
        </w:tc>
        <w:tc>
          <w:tcPr>
            <w:tcW w:w="1180" w:type="pct"/>
            <w:shd w:val="clear" w:color="auto" w:fill="FFFFFF" w:themeFill="background1"/>
          </w:tcPr>
          <w:p w14:paraId="5E9F3871" w14:textId="1034000C"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2030: Најмање </w:t>
            </w:r>
            <w:r w:rsidR="00CF6CBB" w:rsidRPr="002365A3">
              <w:rPr>
                <w:rFonts w:ascii="Times New Roman" w:hAnsi="Times New Roman" w:cs="Times New Roman"/>
                <w:sz w:val="24"/>
                <w:szCs w:val="24"/>
                <w:lang w:val="sr-Cyrl-RS"/>
              </w:rPr>
              <w:t xml:space="preserve">10 </w:t>
            </w:r>
            <w:r w:rsidR="00302D17" w:rsidRPr="002365A3">
              <w:rPr>
                <w:rFonts w:ascii="Times New Roman" w:hAnsi="Times New Roman" w:cs="Times New Roman"/>
                <w:sz w:val="24"/>
                <w:szCs w:val="24"/>
                <w:lang w:val="sr-Cyrl-RS"/>
              </w:rPr>
              <w:t>годишње</w:t>
            </w:r>
          </w:p>
        </w:tc>
      </w:tr>
      <w:tr w:rsidR="00CF6CBB" w:rsidRPr="002365A3" w14:paraId="3A254BFD" w14:textId="77777777" w:rsidTr="00BB31C6">
        <w:trPr>
          <w:trHeight w:val="342"/>
        </w:trPr>
        <w:tc>
          <w:tcPr>
            <w:tcW w:w="2365" w:type="pct"/>
            <w:tcBorders>
              <w:bottom w:val="single" w:sz="4" w:space="0" w:color="auto"/>
            </w:tcBorders>
            <w:shd w:val="clear" w:color="auto" w:fill="FFFFFF" w:themeFill="background1"/>
          </w:tcPr>
          <w:p w14:paraId="7440AADB" w14:textId="7FE21C2F" w:rsidR="00CF6CBB" w:rsidRPr="002365A3" w:rsidRDefault="00CF6CBB" w:rsidP="00CF6CBB">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rPr>
              <w:t>Број подржаних пројеката/програма којима се на афирмативан начин представља култура и традиција Рома и који доприносе борби против циганизма и дискриминације.</w:t>
            </w:r>
          </w:p>
        </w:tc>
        <w:tc>
          <w:tcPr>
            <w:tcW w:w="1455" w:type="pct"/>
            <w:shd w:val="clear" w:color="auto" w:fill="FFFFFF" w:themeFill="background1"/>
          </w:tcPr>
          <w:p w14:paraId="51B438E8" w14:textId="77777777" w:rsidR="00CF6CBB" w:rsidRPr="002365A3" w:rsidRDefault="00CF6CBB" w:rsidP="00CF6CBB">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утврђено</w:t>
            </w:r>
          </w:p>
          <w:p w14:paraId="6FE79675" w14:textId="09F7F41A" w:rsidR="00CF6CBB" w:rsidRPr="002365A3" w:rsidRDefault="00CF6CBB" w:rsidP="00CF6CBB">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*ОЦД, ЈЛС</w:t>
            </w:r>
          </w:p>
        </w:tc>
        <w:tc>
          <w:tcPr>
            <w:tcW w:w="1180" w:type="pct"/>
            <w:shd w:val="clear" w:color="auto" w:fill="FFFFFF" w:themeFill="background1"/>
          </w:tcPr>
          <w:p w14:paraId="2283ECEF" w14:textId="4C13B206" w:rsidR="00CF6CBB" w:rsidRPr="002365A3" w:rsidRDefault="00CF6CBB" w:rsidP="00CF6CBB">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2030: Најмање 10 годишње</w:t>
            </w:r>
          </w:p>
        </w:tc>
      </w:tr>
    </w:tbl>
    <w:p w14:paraId="78E19D33" w14:textId="77777777" w:rsidR="00CF6CBB" w:rsidRPr="002365A3" w:rsidRDefault="00CF6CBB" w:rsidP="00495512">
      <w:pPr>
        <w:spacing w:after="60" w:line="240" w:lineRule="auto"/>
        <w:jc w:val="both"/>
        <w:rPr>
          <w:rFonts w:ascii="Times New Roman" w:hAnsi="Times New Roman" w:cs="Times New Roman"/>
          <w:sz w:val="24"/>
          <w:szCs w:val="24"/>
          <w:lang w:val="sr-Cyrl-RS"/>
        </w:rPr>
      </w:pPr>
    </w:p>
    <w:p w14:paraId="6F048F7E" w14:textId="2AC8E5F8" w:rsidR="008208DE" w:rsidRPr="002365A3" w:rsidRDefault="008208DE" w:rsidP="00495512">
      <w:pPr>
        <w:spacing w:after="60" w:line="240"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Мера 1.3</w:t>
      </w:r>
      <w:r w:rsidR="00DF5778"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RS"/>
        </w:rPr>
        <w:t xml:space="preserve"> Подизање свести јавности, а нарочито</w:t>
      </w:r>
      <w:r w:rsidRPr="002365A3">
        <w:rPr>
          <w:rFonts w:ascii="Times New Roman" w:hAnsi="Times New Roman" w:cs="Times New Roman"/>
          <w:bCs/>
          <w:sz w:val="24"/>
          <w:szCs w:val="24"/>
          <w:lang w:val="sr-Cyrl-RS"/>
        </w:rPr>
        <w:t xml:space="preserve"> јавних служби о значају борбе против циганизма као посебног облика расизма, и  дискриминације.</w:t>
      </w:r>
    </w:p>
    <w:p w14:paraId="79F14506" w14:textId="5C780A4F" w:rsidR="005A60FE" w:rsidRPr="002365A3" w:rsidRDefault="005A60FE" w:rsidP="005A60FE">
      <w:pPr>
        <w:spacing w:line="256"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Министасртво за људска и мањинска права и друштвени дијалог</w:t>
      </w:r>
      <w:r w:rsidR="00D82F06" w:rsidRPr="002365A3">
        <w:rPr>
          <w:rFonts w:ascii="Times New Roman" w:hAnsi="Times New Roman" w:cs="Times New Roman"/>
          <w:sz w:val="24"/>
          <w:szCs w:val="24"/>
          <w:lang w:val="sr-Cyrl-RS"/>
        </w:rPr>
        <w:t>, Национална академија за јавну управу</w:t>
      </w:r>
    </w:p>
    <w:p w14:paraId="08447DAE" w14:textId="0217BF1A" w:rsidR="00CB132D" w:rsidRPr="002365A3" w:rsidRDefault="00A07750" w:rsidP="004379EA">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Трећ</w:t>
      </w:r>
      <w:r w:rsidR="00A523D7" w:rsidRPr="002365A3">
        <w:rPr>
          <w:rFonts w:ascii="Times New Roman" w:hAnsi="Times New Roman" w:cs="Times New Roman"/>
          <w:sz w:val="24"/>
          <w:szCs w:val="24"/>
          <w:lang w:val="sr-Cyrl-RS"/>
        </w:rPr>
        <w:t>а мера</w:t>
      </w:r>
      <w:r w:rsidRPr="002365A3">
        <w:rPr>
          <w:rFonts w:ascii="Times New Roman" w:hAnsi="Times New Roman" w:cs="Times New Roman"/>
          <w:sz w:val="24"/>
          <w:szCs w:val="24"/>
          <w:lang w:val="sr-Cyrl-RS"/>
        </w:rPr>
        <w:t xml:space="preserve"> у оквиру Посебног циља </w:t>
      </w:r>
      <w:r w:rsidR="00517578" w:rsidRPr="002365A3">
        <w:rPr>
          <w:rFonts w:ascii="Times New Roman" w:hAnsi="Times New Roman" w:cs="Times New Roman"/>
          <w:sz w:val="24"/>
          <w:szCs w:val="24"/>
          <w:lang w:val="sr-Cyrl-RS"/>
        </w:rPr>
        <w:t>1</w:t>
      </w:r>
      <w:r w:rsidR="00A523D7"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јесте деловање на јавне службе и ширу заједницу.</w:t>
      </w:r>
      <w:r w:rsidRPr="002365A3">
        <w:rPr>
          <w:rFonts w:ascii="Times New Roman" w:hAnsi="Times New Roman" w:cs="Times New Roman"/>
          <w:bCs/>
          <w:sz w:val="24"/>
          <w:szCs w:val="24"/>
          <w:lang w:val="sr-Cyrl-RS"/>
        </w:rPr>
        <w:t xml:space="preserve"> </w:t>
      </w:r>
      <w:r w:rsidR="004379EA" w:rsidRPr="002365A3">
        <w:rPr>
          <w:rFonts w:ascii="Times New Roman" w:hAnsi="Times New Roman" w:cs="Times New Roman"/>
          <w:sz w:val="24"/>
          <w:szCs w:val="24"/>
          <w:lang w:val="sr-Cyrl-RS"/>
        </w:rPr>
        <w:t xml:space="preserve">Министарство за људска и мањинска права и друштвени дијалог ће управљати овом мером  која је усмерена на укупно становништво у Републици Србији. Циљ је да се ради на сузбијању предрасуда и стереотипа код опште популације у </w:t>
      </w:r>
      <w:r w:rsidR="00CE1C56" w:rsidRPr="002365A3">
        <w:rPr>
          <w:rFonts w:ascii="Times New Roman" w:eastAsia="MinionPro-Regular" w:hAnsi="Times New Roman" w:cs="Times New Roman"/>
          <w:sz w:val="24"/>
          <w:szCs w:val="24"/>
          <w:lang w:val="sr-Cyrl-RS"/>
        </w:rPr>
        <w:t xml:space="preserve">Републици </w:t>
      </w:r>
      <w:r w:rsidR="004379EA" w:rsidRPr="002365A3">
        <w:rPr>
          <w:rFonts w:ascii="Times New Roman" w:hAnsi="Times New Roman" w:cs="Times New Roman"/>
          <w:sz w:val="24"/>
          <w:szCs w:val="24"/>
          <w:lang w:val="sr-Cyrl-RS"/>
        </w:rPr>
        <w:t xml:space="preserve">Србији, утицању на садржаје у медијима, како на смањење негативних, тако и на повећање афирмативних наратива, подизању свести о различитости и толеранцији, подршку сусрета различитих заједница, као и на сузбијању говора мржње путем јавне осуде. </w:t>
      </w:r>
      <w:r w:rsidR="00B767D6" w:rsidRPr="002365A3">
        <w:rPr>
          <w:rFonts w:ascii="Times New Roman" w:hAnsi="Times New Roman" w:cs="Times New Roman"/>
          <w:sz w:val="24"/>
          <w:szCs w:val="24"/>
          <w:lang w:val="sr-Cyrl-RS"/>
        </w:rPr>
        <w:t>Министарство ће у сарадњи са</w:t>
      </w:r>
      <w:r w:rsidR="00D82F06" w:rsidRPr="002365A3">
        <w:rPr>
          <w:rFonts w:ascii="Times New Roman" w:hAnsi="Times New Roman" w:cs="Times New Roman"/>
          <w:sz w:val="24"/>
          <w:szCs w:val="24"/>
          <w:lang w:val="sr-Cyrl-RS"/>
        </w:rPr>
        <w:t xml:space="preserve"> Н</w:t>
      </w:r>
      <w:r w:rsidR="00DF5778" w:rsidRPr="002365A3">
        <w:rPr>
          <w:rFonts w:ascii="Times New Roman" w:hAnsi="Times New Roman" w:cs="Times New Roman"/>
          <w:sz w:val="24"/>
          <w:szCs w:val="24"/>
          <w:lang w:val="sr-Cyrl-RS"/>
        </w:rPr>
        <w:t>ационалн</w:t>
      </w:r>
      <w:r w:rsidR="00B767D6" w:rsidRPr="002365A3">
        <w:rPr>
          <w:rFonts w:ascii="Times New Roman" w:hAnsi="Times New Roman" w:cs="Times New Roman"/>
          <w:sz w:val="24"/>
          <w:szCs w:val="24"/>
          <w:lang w:val="sr-Cyrl-RS"/>
        </w:rPr>
        <w:t>ом</w:t>
      </w:r>
      <w:r w:rsidR="00DF5778" w:rsidRPr="002365A3">
        <w:rPr>
          <w:rFonts w:ascii="Times New Roman" w:hAnsi="Times New Roman" w:cs="Times New Roman"/>
          <w:sz w:val="24"/>
          <w:szCs w:val="24"/>
          <w:lang w:val="sr-Cyrl-RS"/>
        </w:rPr>
        <w:t xml:space="preserve"> академиј</w:t>
      </w:r>
      <w:r w:rsidR="00B767D6" w:rsidRPr="002365A3">
        <w:rPr>
          <w:rFonts w:ascii="Times New Roman" w:hAnsi="Times New Roman" w:cs="Times New Roman"/>
          <w:sz w:val="24"/>
          <w:szCs w:val="24"/>
          <w:lang w:val="sr-Cyrl-RS"/>
        </w:rPr>
        <w:t>ом</w:t>
      </w:r>
      <w:r w:rsidR="00DF5778" w:rsidRPr="002365A3">
        <w:rPr>
          <w:rFonts w:ascii="Times New Roman" w:hAnsi="Times New Roman" w:cs="Times New Roman"/>
          <w:sz w:val="24"/>
          <w:szCs w:val="24"/>
          <w:lang w:val="sr-Cyrl-RS"/>
        </w:rPr>
        <w:t xml:space="preserve"> за јавну управу</w:t>
      </w:r>
      <w:r w:rsidR="004351BB" w:rsidRPr="002365A3">
        <w:rPr>
          <w:rStyle w:val="FootnoteReference"/>
          <w:rFonts w:ascii="Times New Roman" w:hAnsi="Times New Roman"/>
          <w:sz w:val="24"/>
          <w:szCs w:val="24"/>
          <w:lang w:val="sr-Cyrl-RS"/>
        </w:rPr>
        <w:footnoteReference w:id="142"/>
      </w:r>
      <w:r w:rsidR="00D82F06" w:rsidRPr="002365A3">
        <w:rPr>
          <w:rFonts w:ascii="Times New Roman" w:hAnsi="Times New Roman" w:cs="Times New Roman"/>
          <w:sz w:val="24"/>
          <w:szCs w:val="24"/>
          <w:lang w:val="sr-Cyrl-RS"/>
        </w:rPr>
        <w:t xml:space="preserve"> </w:t>
      </w:r>
      <w:r w:rsidR="004379EA" w:rsidRPr="002365A3">
        <w:rPr>
          <w:rFonts w:ascii="Times New Roman" w:hAnsi="Times New Roman" w:cs="Times New Roman"/>
          <w:sz w:val="24"/>
          <w:szCs w:val="24"/>
          <w:lang w:val="sr-Cyrl-RS"/>
        </w:rPr>
        <w:t xml:space="preserve">развити програм обуке за јавне службенике у области борбе против циганизма и дискриминације према Ромима и Ромкињама и радиће са јавним институцијама на </w:t>
      </w:r>
      <w:r w:rsidR="004379EA" w:rsidRPr="002365A3">
        <w:rPr>
          <w:rFonts w:ascii="Times New Roman" w:hAnsi="Times New Roman" w:cs="Times New Roman"/>
          <w:sz w:val="24"/>
          <w:szCs w:val="24"/>
          <w:lang w:val="sr-Cyrl-RS"/>
        </w:rPr>
        <w:lastRenderedPageBreak/>
        <w:t>успостављању прописа и мера за одговор на циганизам и дискриминацију.</w:t>
      </w:r>
      <w:r w:rsidR="00D75B02" w:rsidRPr="002365A3">
        <w:rPr>
          <w:rFonts w:ascii="Times New Roman" w:hAnsi="Times New Roman" w:cs="Times New Roman"/>
          <w:sz w:val="24"/>
          <w:szCs w:val="24"/>
          <w:lang w:val="sr-Cyrl-RS"/>
        </w:rPr>
        <w:t xml:space="preserve"> </w:t>
      </w:r>
      <w:r w:rsidR="004379EA" w:rsidRPr="002365A3">
        <w:rPr>
          <w:rFonts w:ascii="Times New Roman" w:hAnsi="Times New Roman" w:cs="Times New Roman"/>
          <w:sz w:val="24"/>
          <w:szCs w:val="24"/>
          <w:lang w:val="sr-Cyrl-RS"/>
        </w:rPr>
        <w:t>Министарство ће радити на утврђивању историјских чињеница, подржаће истраживања о Ромима и Ромкињама и радиће на објављивању важних података. У оквиру овог програма је планиран и рад на координацији и праћењу Стратегије.</w:t>
      </w:r>
    </w:p>
    <w:p w14:paraId="1CC1285F" w14:textId="77777777" w:rsidR="00F12643" w:rsidRPr="002365A3" w:rsidRDefault="00F12643" w:rsidP="004379EA">
      <w:pPr>
        <w:spacing w:after="60" w:line="240" w:lineRule="auto"/>
        <w:jc w:val="both"/>
        <w:rPr>
          <w:rFonts w:ascii="Times New Roman" w:hAnsi="Times New Roman" w:cs="Times New Roman"/>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4743"/>
        <w:gridCol w:w="2400"/>
        <w:gridCol w:w="22"/>
        <w:gridCol w:w="2123"/>
      </w:tblGrid>
      <w:tr w:rsidR="00163983" w:rsidRPr="002365A3" w14:paraId="663B5AA9" w14:textId="77777777" w:rsidTr="00A56BBF">
        <w:trPr>
          <w:trHeight w:val="56"/>
        </w:trPr>
        <w:tc>
          <w:tcPr>
            <w:tcW w:w="2552" w:type="pct"/>
            <w:shd w:val="clear" w:color="auto" w:fill="FBE4D5" w:themeFill="accent2" w:themeFillTint="33"/>
          </w:tcPr>
          <w:p w14:paraId="4C1540B2" w14:textId="33E2F1D1" w:rsidR="00163983" w:rsidRPr="002365A3" w:rsidRDefault="00495512" w:rsidP="00B4319E">
            <w:pPr>
              <w:spacing w:after="0" w:line="240" w:lineRule="auto"/>
              <w:rPr>
                <w:rFonts w:ascii="Times New Roman" w:hAnsi="Times New Roman" w:cs="Times New Roman"/>
                <w:bCs/>
                <w:sz w:val="24"/>
                <w:szCs w:val="24"/>
                <w:lang w:val="sr-Cyrl-RS"/>
              </w:rPr>
            </w:pPr>
            <w:r w:rsidRPr="002365A3">
              <w:rPr>
                <w:rFonts w:ascii="Times New Roman" w:eastAsia="Times New Roman" w:hAnsi="Times New Roman" w:cs="Times New Roman"/>
                <w:color w:val="222222"/>
                <w:sz w:val="24"/>
                <w:szCs w:val="24"/>
                <w:lang w:eastAsia="sr-Latn-RS"/>
              </w:rPr>
              <w:t> </w:t>
            </w:r>
            <w:r w:rsidR="00163983" w:rsidRPr="002365A3">
              <w:rPr>
                <w:rFonts w:ascii="Times New Roman" w:hAnsi="Times New Roman" w:cs="Times New Roman"/>
                <w:bCs/>
                <w:sz w:val="24"/>
                <w:szCs w:val="24"/>
              </w:rPr>
              <w:t>Показатељ</w:t>
            </w:r>
            <w:r w:rsidR="00163983" w:rsidRPr="002365A3">
              <w:rPr>
                <w:rFonts w:ascii="Times New Roman" w:hAnsi="Times New Roman" w:cs="Times New Roman"/>
                <w:bCs/>
                <w:sz w:val="24"/>
                <w:szCs w:val="24"/>
                <w:lang w:val="sr-Cyrl-RS"/>
              </w:rPr>
              <w:t>и</w:t>
            </w:r>
            <w:r w:rsidR="00163983" w:rsidRPr="002365A3">
              <w:rPr>
                <w:rFonts w:ascii="Times New Roman" w:hAnsi="Times New Roman" w:cs="Times New Roman"/>
                <w:bCs/>
                <w:sz w:val="24"/>
                <w:szCs w:val="24"/>
              </w:rPr>
              <w:t xml:space="preserve"> </w:t>
            </w:r>
            <w:r w:rsidR="00163983" w:rsidRPr="002365A3">
              <w:rPr>
                <w:rFonts w:ascii="Times New Roman" w:hAnsi="Times New Roman" w:cs="Times New Roman"/>
                <w:bCs/>
                <w:sz w:val="24"/>
                <w:szCs w:val="24"/>
                <w:lang w:val="sr-Cyrl-RS"/>
              </w:rPr>
              <w:t>учинка за меру 1.</w:t>
            </w:r>
            <w:r w:rsidR="00ED4344" w:rsidRPr="002365A3">
              <w:rPr>
                <w:rFonts w:ascii="Times New Roman" w:hAnsi="Times New Roman" w:cs="Times New Roman"/>
                <w:bCs/>
                <w:sz w:val="24"/>
                <w:szCs w:val="24"/>
                <w:lang w:val="sr-Cyrl-RS"/>
              </w:rPr>
              <w:t>3</w:t>
            </w:r>
            <w:r w:rsidR="00163983" w:rsidRPr="002365A3">
              <w:rPr>
                <w:rFonts w:ascii="Times New Roman" w:hAnsi="Times New Roman" w:cs="Times New Roman"/>
                <w:bCs/>
                <w:sz w:val="24"/>
                <w:szCs w:val="24"/>
                <w:lang w:val="sr-Cyrl-RS"/>
              </w:rPr>
              <w:t>.</w:t>
            </w:r>
          </w:p>
        </w:tc>
        <w:tc>
          <w:tcPr>
            <w:tcW w:w="1292" w:type="pct"/>
            <w:shd w:val="clear" w:color="auto" w:fill="FBE4D5" w:themeFill="accent2" w:themeFillTint="33"/>
            <w:vAlign w:val="center"/>
          </w:tcPr>
          <w:p w14:paraId="665FCDB2" w14:textId="0D35C99F" w:rsidR="00163983" w:rsidRPr="002365A3" w:rsidRDefault="00163983" w:rsidP="00B4319E">
            <w:pPr>
              <w:spacing w:after="0" w:line="240" w:lineRule="auto"/>
              <w:jc w:val="center"/>
              <w:rPr>
                <w:rFonts w:ascii="Times New Roman" w:hAnsi="Times New Roman" w:cs="Times New Roman"/>
                <w:bCs/>
                <w:sz w:val="24"/>
                <w:szCs w:val="24"/>
              </w:rPr>
            </w:pPr>
            <w:r w:rsidRPr="002365A3">
              <w:rPr>
                <w:rFonts w:ascii="Times New Roman" w:hAnsi="Times New Roman" w:cs="Times New Roman"/>
                <w:bCs/>
                <w:sz w:val="24"/>
                <w:szCs w:val="24"/>
              </w:rPr>
              <w:t>Почетна вредност и базна година</w:t>
            </w:r>
          </w:p>
        </w:tc>
        <w:tc>
          <w:tcPr>
            <w:tcW w:w="1155" w:type="pct"/>
            <w:gridSpan w:val="2"/>
            <w:shd w:val="clear" w:color="auto" w:fill="FBE4D5" w:themeFill="accent2" w:themeFillTint="33"/>
            <w:vAlign w:val="center"/>
          </w:tcPr>
          <w:p w14:paraId="04630820" w14:textId="27DBC3AE" w:rsidR="00163983" w:rsidRPr="002365A3" w:rsidRDefault="00163983" w:rsidP="00B4319E">
            <w:pPr>
              <w:spacing w:after="0" w:line="240" w:lineRule="auto"/>
              <w:jc w:val="center"/>
              <w:rPr>
                <w:rFonts w:ascii="Times New Roman" w:hAnsi="Times New Roman" w:cs="Times New Roman"/>
                <w:bCs/>
                <w:sz w:val="24"/>
                <w:szCs w:val="24"/>
                <w:lang w:val="sr-Cyrl-RS"/>
              </w:rPr>
            </w:pPr>
            <w:r w:rsidRPr="002365A3">
              <w:rPr>
                <w:rFonts w:ascii="Times New Roman" w:hAnsi="Times New Roman" w:cs="Times New Roman"/>
                <w:bCs/>
                <w:sz w:val="24"/>
                <w:szCs w:val="24"/>
              </w:rPr>
              <w:t>Циљана вредност 2030. године</w:t>
            </w:r>
          </w:p>
        </w:tc>
      </w:tr>
      <w:tr w:rsidR="00163983" w:rsidRPr="002365A3" w14:paraId="4D5161AF" w14:textId="77777777" w:rsidTr="00BA5799">
        <w:trPr>
          <w:trHeight w:val="264"/>
        </w:trPr>
        <w:tc>
          <w:tcPr>
            <w:tcW w:w="2552" w:type="pct"/>
            <w:shd w:val="clear" w:color="auto" w:fill="FFFFFF" w:themeFill="background1"/>
          </w:tcPr>
          <w:p w14:paraId="5674E539" w14:textId="77777777" w:rsidR="00163983" w:rsidRPr="002365A3" w:rsidRDefault="00163983" w:rsidP="00F97398">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Број људи (општа популација) који су на било који начин били укључени у активности за сузбијање предрасуда</w:t>
            </w:r>
          </w:p>
        </w:tc>
        <w:tc>
          <w:tcPr>
            <w:tcW w:w="1304" w:type="pct"/>
            <w:gridSpan w:val="2"/>
            <w:shd w:val="clear" w:color="auto" w:fill="auto"/>
          </w:tcPr>
          <w:p w14:paraId="5D8AACEC" w14:textId="54F84305" w:rsidR="00163983" w:rsidRPr="002365A3" w:rsidRDefault="00163983" w:rsidP="007E3B55">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утврђена</w:t>
            </w:r>
          </w:p>
        </w:tc>
        <w:tc>
          <w:tcPr>
            <w:tcW w:w="1143" w:type="pct"/>
            <w:shd w:val="clear" w:color="auto" w:fill="auto"/>
          </w:tcPr>
          <w:p w14:paraId="2C18C52F" w14:textId="2DA9A71B" w:rsidR="00163983" w:rsidRPr="002365A3" w:rsidRDefault="00163983"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2030: Најмање 2%</w:t>
            </w:r>
          </w:p>
        </w:tc>
      </w:tr>
      <w:tr w:rsidR="00163983" w:rsidRPr="002365A3" w14:paraId="2AE39342" w14:textId="77777777" w:rsidTr="00BA5799">
        <w:trPr>
          <w:trHeight w:val="328"/>
        </w:trPr>
        <w:tc>
          <w:tcPr>
            <w:tcW w:w="2552" w:type="pct"/>
            <w:shd w:val="clear" w:color="auto" w:fill="FFFFFF" w:themeFill="background1"/>
          </w:tcPr>
          <w:p w14:paraId="461D4699" w14:textId="77777777" w:rsidR="00163983" w:rsidRPr="002365A3" w:rsidRDefault="00163983" w:rsidP="00541666">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Број подржаних медијских садржаја на промоцију толеранције и идентитета Рома</w:t>
            </w:r>
          </w:p>
        </w:tc>
        <w:tc>
          <w:tcPr>
            <w:tcW w:w="1304" w:type="pct"/>
            <w:gridSpan w:val="2"/>
            <w:shd w:val="clear" w:color="auto" w:fill="auto"/>
          </w:tcPr>
          <w:p w14:paraId="6C2A351E" w14:textId="6CF77040" w:rsidR="00163983" w:rsidRPr="002365A3" w:rsidRDefault="00163983" w:rsidP="00541666">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утврђена</w:t>
            </w:r>
          </w:p>
        </w:tc>
        <w:tc>
          <w:tcPr>
            <w:tcW w:w="1143" w:type="pct"/>
            <w:shd w:val="clear" w:color="auto" w:fill="auto"/>
          </w:tcPr>
          <w:p w14:paraId="2A44C26D" w14:textId="58FA46DD" w:rsidR="00163983" w:rsidRPr="002365A3" w:rsidRDefault="00163983" w:rsidP="00541666">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2030: Најмање 100 на годишњем нивоу</w:t>
            </w:r>
          </w:p>
        </w:tc>
      </w:tr>
      <w:tr w:rsidR="00163983" w:rsidRPr="002365A3" w14:paraId="79678DC8" w14:textId="77777777" w:rsidTr="00BA5799">
        <w:trPr>
          <w:trHeight w:val="328"/>
        </w:trPr>
        <w:tc>
          <w:tcPr>
            <w:tcW w:w="2552" w:type="pct"/>
            <w:shd w:val="clear" w:color="auto" w:fill="FFFFFF" w:themeFill="background1"/>
          </w:tcPr>
          <w:p w14:paraId="779525A3" w14:textId="77777777" w:rsidR="00163983" w:rsidRPr="002365A3" w:rsidRDefault="00163983" w:rsidP="00AB5592">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Број јавних осуда говора мржње према Ромима</w:t>
            </w:r>
          </w:p>
        </w:tc>
        <w:tc>
          <w:tcPr>
            <w:tcW w:w="1304" w:type="pct"/>
            <w:gridSpan w:val="2"/>
            <w:shd w:val="clear" w:color="auto" w:fill="auto"/>
          </w:tcPr>
          <w:p w14:paraId="2FD1D62D" w14:textId="57558F9E" w:rsidR="00163983" w:rsidRPr="002365A3" w:rsidRDefault="00163983"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утврђена</w:t>
            </w:r>
          </w:p>
        </w:tc>
        <w:tc>
          <w:tcPr>
            <w:tcW w:w="1143" w:type="pct"/>
            <w:shd w:val="clear" w:color="auto" w:fill="auto"/>
          </w:tcPr>
          <w:p w14:paraId="20124ED9" w14:textId="1B752F4E" w:rsidR="00163983" w:rsidRPr="002365A3" w:rsidRDefault="00163983"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2030: Најмање 20 на годишњем нивоу</w:t>
            </w:r>
          </w:p>
        </w:tc>
      </w:tr>
      <w:tr w:rsidR="00163983" w:rsidRPr="002365A3" w14:paraId="0161CC81" w14:textId="77777777" w:rsidTr="00BA5799">
        <w:trPr>
          <w:trHeight w:val="328"/>
        </w:trPr>
        <w:tc>
          <w:tcPr>
            <w:tcW w:w="2552" w:type="pct"/>
            <w:shd w:val="clear" w:color="auto" w:fill="FFFFFF" w:themeFill="background1"/>
          </w:tcPr>
          <w:p w14:paraId="14B71F48" w14:textId="675A8BD4" w:rsidR="00163983" w:rsidRPr="002365A3" w:rsidRDefault="00163983" w:rsidP="00AB5592">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Број обучених јавних службеника на тему заштите од дискриминације и циганизма као специфичног облика расизма</w:t>
            </w:r>
          </w:p>
        </w:tc>
        <w:tc>
          <w:tcPr>
            <w:tcW w:w="1304" w:type="pct"/>
            <w:gridSpan w:val="2"/>
            <w:shd w:val="clear" w:color="auto" w:fill="auto"/>
          </w:tcPr>
          <w:p w14:paraId="5037B6BE" w14:textId="518F5E0F" w:rsidR="00163983" w:rsidRPr="002365A3" w:rsidRDefault="00163983"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2021: 0</w:t>
            </w:r>
          </w:p>
        </w:tc>
        <w:tc>
          <w:tcPr>
            <w:tcW w:w="1143" w:type="pct"/>
            <w:shd w:val="clear" w:color="auto" w:fill="auto"/>
          </w:tcPr>
          <w:p w14:paraId="041857CB" w14:textId="77777777" w:rsidR="00163983" w:rsidRPr="002365A3" w:rsidRDefault="00163983"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2022-2023: 200</w:t>
            </w:r>
          </w:p>
          <w:p w14:paraId="046A6999" w14:textId="34ECC144" w:rsidR="00163983" w:rsidRPr="002365A3" w:rsidRDefault="00163983"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2024-2030: 1000</w:t>
            </w:r>
          </w:p>
        </w:tc>
      </w:tr>
      <w:tr w:rsidR="00163983" w:rsidRPr="002365A3" w14:paraId="04F89FCB" w14:textId="77777777" w:rsidTr="00001F3A">
        <w:trPr>
          <w:trHeight w:val="328"/>
        </w:trPr>
        <w:tc>
          <w:tcPr>
            <w:tcW w:w="2552" w:type="pct"/>
            <w:tcBorders>
              <w:bottom w:val="single" w:sz="4" w:space="0" w:color="auto"/>
            </w:tcBorders>
            <w:shd w:val="clear" w:color="auto" w:fill="FFFFFF" w:themeFill="background1"/>
          </w:tcPr>
          <w:p w14:paraId="1FEF3400" w14:textId="5BB6709B" w:rsidR="00163983" w:rsidRPr="002365A3" w:rsidRDefault="00163983" w:rsidP="00AB5592">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Број институција са прописима и мерама против циганизма</w:t>
            </w:r>
            <w:r w:rsidR="008C1801" w:rsidRPr="002365A3">
              <w:rPr>
                <w:rFonts w:ascii="Times New Roman" w:hAnsi="Times New Roman" w:cs="Times New Roman"/>
                <w:sz w:val="24"/>
                <w:szCs w:val="24"/>
                <w:lang w:val="sr-Cyrl-RS"/>
              </w:rPr>
              <w:t xml:space="preserve"> као облика расизма</w:t>
            </w:r>
          </w:p>
        </w:tc>
        <w:tc>
          <w:tcPr>
            <w:tcW w:w="1304" w:type="pct"/>
            <w:gridSpan w:val="2"/>
            <w:tcBorders>
              <w:bottom w:val="single" w:sz="4" w:space="0" w:color="auto"/>
            </w:tcBorders>
            <w:shd w:val="clear" w:color="auto" w:fill="auto"/>
          </w:tcPr>
          <w:p w14:paraId="36AAB440" w14:textId="4B81B0DC" w:rsidR="00163983" w:rsidRPr="002365A3" w:rsidRDefault="00163983"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утврђена</w:t>
            </w:r>
          </w:p>
        </w:tc>
        <w:tc>
          <w:tcPr>
            <w:tcW w:w="1143" w:type="pct"/>
            <w:shd w:val="clear" w:color="auto" w:fill="auto"/>
          </w:tcPr>
          <w:p w14:paraId="4DD1CED5" w14:textId="2A5BBCDA" w:rsidR="00163983" w:rsidRPr="002365A3" w:rsidRDefault="00163983"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2030: Сва министарства и ЈЛС</w:t>
            </w:r>
          </w:p>
        </w:tc>
      </w:tr>
      <w:tr w:rsidR="004379EA" w:rsidRPr="002365A3" w14:paraId="44E82C8F" w14:textId="77777777" w:rsidTr="00001F3A">
        <w:trPr>
          <w:trHeight w:val="328"/>
        </w:trPr>
        <w:tc>
          <w:tcPr>
            <w:tcW w:w="2552" w:type="pct"/>
            <w:tcBorders>
              <w:bottom w:val="single" w:sz="4" w:space="0" w:color="auto"/>
            </w:tcBorders>
            <w:shd w:val="clear" w:color="auto" w:fill="FFFFFF" w:themeFill="background1"/>
          </w:tcPr>
          <w:p w14:paraId="62851152" w14:textId="77777777" w:rsidR="004379EA" w:rsidRPr="002365A3" w:rsidRDefault="004379EA" w:rsidP="00AB5592">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Број акредитованих програма обуке за јавне службенике код Националне академије за јавну управу а који  су усмерени на развијање свести и сузбијање циганизма и дискриминације према Ромима</w:t>
            </w:r>
          </w:p>
          <w:p w14:paraId="148C98D6" w14:textId="4EF9DC4B" w:rsidR="007C5F22" w:rsidRPr="002365A3" w:rsidRDefault="007C5F22" w:rsidP="00AB5592">
            <w:pPr>
              <w:spacing w:after="0" w:line="240" w:lineRule="auto"/>
              <w:rPr>
                <w:rFonts w:ascii="Times New Roman" w:hAnsi="Times New Roman" w:cs="Times New Roman"/>
                <w:sz w:val="24"/>
                <w:szCs w:val="24"/>
                <w:lang w:val="sr-Cyrl-RS"/>
              </w:rPr>
            </w:pPr>
          </w:p>
        </w:tc>
        <w:tc>
          <w:tcPr>
            <w:tcW w:w="1304" w:type="pct"/>
            <w:gridSpan w:val="2"/>
            <w:tcBorders>
              <w:bottom w:val="single" w:sz="4" w:space="0" w:color="auto"/>
            </w:tcBorders>
            <w:shd w:val="clear" w:color="auto" w:fill="auto"/>
          </w:tcPr>
          <w:p w14:paraId="70CFF5DF" w14:textId="79BFEB6F" w:rsidR="004379EA" w:rsidRPr="002365A3" w:rsidRDefault="00BA5799" w:rsidP="00BA5799">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утврђена</w:t>
            </w:r>
          </w:p>
        </w:tc>
        <w:tc>
          <w:tcPr>
            <w:tcW w:w="1143" w:type="pct"/>
            <w:shd w:val="clear" w:color="auto" w:fill="auto"/>
          </w:tcPr>
          <w:p w14:paraId="75186BB0" w14:textId="277039C5" w:rsidR="004379EA" w:rsidRPr="002365A3" w:rsidRDefault="004379EA"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2022-2030: Најмање 5</w:t>
            </w:r>
          </w:p>
        </w:tc>
      </w:tr>
    </w:tbl>
    <w:p w14:paraId="01F19904" w14:textId="71C04F03" w:rsidR="00495512" w:rsidRPr="002365A3" w:rsidRDefault="00495512" w:rsidP="00495512">
      <w:pPr>
        <w:shd w:val="clear" w:color="auto" w:fill="FFFFFF"/>
        <w:spacing w:after="0" w:line="240" w:lineRule="auto"/>
        <w:ind w:left="360"/>
        <w:jc w:val="both"/>
        <w:rPr>
          <w:rFonts w:ascii="Calibri" w:eastAsia="Times New Roman" w:hAnsi="Calibri" w:cs="Times New Roman"/>
          <w:color w:val="222222"/>
          <w:sz w:val="24"/>
          <w:szCs w:val="24"/>
          <w:lang w:eastAsia="sr-Latn-RS"/>
        </w:rPr>
      </w:pPr>
    </w:p>
    <w:p w14:paraId="08D6CD0F" w14:textId="33855D9D" w:rsidR="00CF07E6" w:rsidRPr="002365A3" w:rsidRDefault="00CF07E6" w:rsidP="00495512">
      <w:pPr>
        <w:shd w:val="clear" w:color="auto" w:fill="FFFFFF"/>
        <w:spacing w:after="0" w:line="240" w:lineRule="auto"/>
        <w:ind w:left="360"/>
        <w:jc w:val="both"/>
        <w:rPr>
          <w:rFonts w:ascii="Calibri" w:eastAsia="Times New Roman" w:hAnsi="Calibri" w:cs="Times New Roman"/>
          <w:color w:val="222222"/>
          <w:sz w:val="24"/>
          <w:szCs w:val="24"/>
          <w:lang w:eastAsia="sr-Latn-RS"/>
        </w:rPr>
      </w:pPr>
    </w:p>
    <w:p w14:paraId="2971BF6A" w14:textId="53C6FF51" w:rsidR="00541666" w:rsidRPr="002365A3" w:rsidRDefault="00541666" w:rsidP="007C5F22">
      <w:pPr>
        <w:shd w:val="clear" w:color="auto" w:fill="F7CAAC" w:themeFill="accent2" w:themeFillTint="66"/>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Посебни циљ 2: </w:t>
      </w:r>
    </w:p>
    <w:p w14:paraId="06FE04B9" w14:textId="5B91F920" w:rsidR="00380252" w:rsidRPr="002365A3" w:rsidRDefault="00541666" w:rsidP="00541666">
      <w:pPr>
        <w:shd w:val="clear" w:color="auto" w:fill="F7CAAC" w:themeFill="accent2" w:themeFillTint="66"/>
        <w:spacing w:after="60" w:line="240" w:lineRule="auto"/>
        <w:rPr>
          <w:rFonts w:ascii="Times New Roman" w:hAnsi="Times New Roman" w:cs="Times New Roman"/>
          <w:sz w:val="24"/>
          <w:szCs w:val="24"/>
        </w:rPr>
      </w:pPr>
      <w:r w:rsidRPr="002365A3">
        <w:rPr>
          <w:rFonts w:ascii="Times New Roman" w:hAnsi="Times New Roman" w:cs="Times New Roman"/>
          <w:bCs/>
          <w:sz w:val="24"/>
          <w:szCs w:val="24"/>
        </w:rPr>
        <w:t>Унапре</w:t>
      </w:r>
      <w:r w:rsidRPr="002365A3">
        <w:rPr>
          <w:rFonts w:ascii="Times New Roman" w:hAnsi="Times New Roman" w:cs="Times New Roman"/>
          <w:bCs/>
          <w:sz w:val="24"/>
          <w:szCs w:val="24"/>
          <w:lang w:val="sr-Cyrl-BA"/>
        </w:rPr>
        <w:t>ђена партиципација Рома и Ромкиња у свим друштвеним процесима.</w:t>
      </w:r>
    </w:p>
    <w:p w14:paraId="4F7E1B90" w14:textId="476F9137" w:rsidR="005A60FE" w:rsidRPr="002365A3" w:rsidRDefault="005A60FE" w:rsidP="005A60FE">
      <w:pPr>
        <w:spacing w:line="256"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надлежна за спровођење мере: </w:t>
      </w:r>
      <w:r w:rsidR="0069367F" w:rsidRPr="0069367F">
        <w:rPr>
          <w:rFonts w:ascii="Times New Roman" w:hAnsi="Times New Roman" w:cs="Times New Roman"/>
          <w:bCs/>
          <w:color w:val="000000"/>
          <w:sz w:val="24"/>
          <w:szCs w:val="24"/>
          <w:lang w:val="sr-Cyrl-CS"/>
        </w:rPr>
        <w:t>Министарство за људска и мањинска права и друштвени дијалог</w:t>
      </w:r>
    </w:p>
    <w:p w14:paraId="6C1DB4FD" w14:textId="08D94D19" w:rsidR="00ED4344" w:rsidRDefault="00ED4344" w:rsidP="00FD1768">
      <w:pPr>
        <w:spacing w:after="60"/>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 xml:space="preserve">За постизање посебног циља </w:t>
      </w:r>
      <w:r w:rsidR="00441D4D" w:rsidRPr="002365A3">
        <w:rPr>
          <w:rFonts w:ascii="Times New Roman" w:hAnsi="Times New Roman" w:cs="Times New Roman"/>
          <w:bCs/>
          <w:sz w:val="24"/>
          <w:szCs w:val="24"/>
          <w:lang w:val="sr-Cyrl-RS"/>
        </w:rPr>
        <w:t>2</w:t>
      </w:r>
      <w:r w:rsidRPr="002365A3">
        <w:rPr>
          <w:rFonts w:ascii="Times New Roman" w:hAnsi="Times New Roman" w:cs="Times New Roman"/>
          <w:bCs/>
          <w:sz w:val="24"/>
          <w:szCs w:val="24"/>
          <w:lang w:val="sr-Cyrl-RS"/>
        </w:rPr>
        <w:t xml:space="preserve"> неопходно је </w:t>
      </w:r>
      <w:r w:rsidR="00441D4D" w:rsidRPr="002365A3">
        <w:rPr>
          <w:rFonts w:ascii="Times New Roman" w:hAnsi="Times New Roman" w:cs="Times New Roman"/>
          <w:bCs/>
          <w:sz w:val="24"/>
          <w:szCs w:val="24"/>
          <w:lang w:val="sr-Cyrl-RS"/>
        </w:rPr>
        <w:t>кроз имплеме</w:t>
      </w:r>
      <w:r w:rsidR="00FF47CE" w:rsidRPr="002365A3">
        <w:rPr>
          <w:rFonts w:ascii="Times New Roman" w:hAnsi="Times New Roman" w:cs="Times New Roman"/>
          <w:bCs/>
          <w:sz w:val="24"/>
          <w:szCs w:val="24"/>
          <w:lang w:val="sr-Cyrl-RS"/>
        </w:rPr>
        <w:t>н</w:t>
      </w:r>
      <w:r w:rsidR="00441D4D" w:rsidRPr="002365A3">
        <w:rPr>
          <w:rFonts w:ascii="Times New Roman" w:hAnsi="Times New Roman" w:cs="Times New Roman"/>
          <w:bCs/>
          <w:sz w:val="24"/>
          <w:szCs w:val="24"/>
          <w:lang w:val="sr-Cyrl-RS"/>
        </w:rPr>
        <w:t xml:space="preserve">тацију </w:t>
      </w:r>
      <w:r w:rsidR="00192879" w:rsidRPr="002365A3">
        <w:rPr>
          <w:rFonts w:ascii="Times New Roman" w:hAnsi="Times New Roman" w:cs="Times New Roman"/>
          <w:bCs/>
          <w:sz w:val="24"/>
          <w:szCs w:val="24"/>
          <w:lang w:val="sr-Cyrl-RS"/>
        </w:rPr>
        <w:t>С</w:t>
      </w:r>
      <w:r w:rsidR="00441D4D" w:rsidRPr="002365A3">
        <w:rPr>
          <w:rFonts w:ascii="Times New Roman" w:hAnsi="Times New Roman" w:cs="Times New Roman"/>
          <w:bCs/>
          <w:sz w:val="24"/>
          <w:szCs w:val="24"/>
          <w:lang w:val="sr-Cyrl-RS"/>
        </w:rPr>
        <w:t>тратегије радити на подстицању учешћа Рома</w:t>
      </w:r>
      <w:r w:rsidR="001B3F5D">
        <w:rPr>
          <w:rFonts w:ascii="Times New Roman" w:hAnsi="Times New Roman" w:cs="Times New Roman"/>
          <w:bCs/>
          <w:sz w:val="24"/>
          <w:szCs w:val="24"/>
          <w:lang w:val="sr-Cyrl-RS"/>
        </w:rPr>
        <w:t xml:space="preserve"> и Р</w:t>
      </w:r>
      <w:r w:rsidR="00B42134">
        <w:rPr>
          <w:rFonts w:ascii="Times New Roman" w:hAnsi="Times New Roman" w:cs="Times New Roman"/>
          <w:bCs/>
          <w:sz w:val="24"/>
          <w:szCs w:val="24"/>
          <w:lang w:val="sr-Cyrl-RS"/>
        </w:rPr>
        <w:t>омки</w:t>
      </w:r>
      <w:r w:rsidR="001B3F5D">
        <w:rPr>
          <w:rFonts w:ascii="Times New Roman" w:hAnsi="Times New Roman" w:cs="Times New Roman"/>
          <w:bCs/>
          <w:sz w:val="24"/>
          <w:szCs w:val="24"/>
          <w:lang w:val="sr-Cyrl-RS"/>
        </w:rPr>
        <w:t>ња</w:t>
      </w:r>
      <w:r w:rsidR="00441D4D" w:rsidRPr="002365A3">
        <w:rPr>
          <w:rFonts w:ascii="Times New Roman" w:hAnsi="Times New Roman" w:cs="Times New Roman"/>
          <w:bCs/>
          <w:sz w:val="24"/>
          <w:szCs w:val="24"/>
          <w:lang w:val="sr-Cyrl-RS"/>
        </w:rPr>
        <w:t xml:space="preserve">, а нарочито жена и младих у друштвеном, културном и политичком животу. Такође, посебан циљ 2 биће достигнут јачањем капацитета и сарадње у оквиру цивилног друштва. Кроз ову меру, обезбедиће се и да се Роми и </w:t>
      </w:r>
      <w:r w:rsidR="00B42134">
        <w:rPr>
          <w:rFonts w:ascii="Times New Roman" w:hAnsi="Times New Roman" w:cs="Times New Roman"/>
          <w:bCs/>
          <w:sz w:val="24"/>
          <w:szCs w:val="24"/>
          <w:lang w:val="sr-Cyrl-RS"/>
        </w:rPr>
        <w:t>Ромкиња</w:t>
      </w:r>
      <w:r w:rsidR="00441D4D" w:rsidRPr="002365A3">
        <w:rPr>
          <w:rFonts w:ascii="Times New Roman" w:hAnsi="Times New Roman" w:cs="Times New Roman"/>
          <w:bCs/>
          <w:sz w:val="24"/>
          <w:szCs w:val="24"/>
          <w:lang w:val="sr-Cyrl-RS"/>
        </w:rPr>
        <w:t xml:space="preserve">, укључе у јавне политике кроз њихово активно учешће у крирању и праћењу </w:t>
      </w:r>
      <w:r w:rsidR="00441D4D" w:rsidRPr="002365A3">
        <w:rPr>
          <w:rFonts w:ascii="Times New Roman" w:hAnsi="Times New Roman" w:cs="Times New Roman"/>
          <w:sz w:val="24"/>
          <w:szCs w:val="24"/>
          <w:lang w:val="sr-Cyrl-RS"/>
        </w:rPr>
        <w:t>законских докумената и докумената јавних политика</w:t>
      </w:r>
      <w:r w:rsidR="00FD1768" w:rsidRPr="002365A3">
        <w:rPr>
          <w:rFonts w:ascii="Times New Roman" w:hAnsi="Times New Roman" w:cs="Times New Roman"/>
          <w:sz w:val="24"/>
          <w:szCs w:val="24"/>
          <w:lang w:val="sr-Cyrl-RS"/>
        </w:rPr>
        <w:t xml:space="preserve">. </w:t>
      </w:r>
      <w:r w:rsidR="00FF47CE" w:rsidRPr="002365A3">
        <w:rPr>
          <w:rFonts w:ascii="Times New Roman" w:hAnsi="Times New Roman" w:cs="Times New Roman"/>
          <w:bCs/>
          <w:sz w:val="24"/>
          <w:szCs w:val="24"/>
          <w:lang w:val="sr-Cyrl-RS"/>
        </w:rPr>
        <w:t xml:space="preserve">Један од битних начина јесте и подстицање умрежавања и укључивања организација цивилног друштва које воде Роми и Ромкиње у рад националних платформи за сарадњу у оквиру цивилног сектора али и на линији цивилни сектор-држава. </w:t>
      </w:r>
      <w:r w:rsidR="00FF47CE" w:rsidRPr="002365A3">
        <w:rPr>
          <w:rFonts w:ascii="Times New Roman" w:hAnsi="Times New Roman" w:cs="Times New Roman"/>
          <w:sz w:val="24"/>
          <w:szCs w:val="24"/>
          <w:lang w:val="sr-Cyrl-RS"/>
        </w:rPr>
        <w:t xml:space="preserve"> </w:t>
      </w:r>
      <w:r w:rsidRPr="002365A3">
        <w:rPr>
          <w:rFonts w:ascii="Times New Roman" w:hAnsi="Times New Roman" w:cs="Times New Roman"/>
          <w:bCs/>
          <w:sz w:val="24"/>
          <w:szCs w:val="24"/>
          <w:lang w:val="sr-Cyrl-RS"/>
        </w:rPr>
        <w:t xml:space="preserve">С обзиром на то, мере за остваривање посебног циља </w:t>
      </w:r>
      <w:r w:rsidR="00441D4D" w:rsidRPr="002365A3">
        <w:rPr>
          <w:rFonts w:ascii="Times New Roman" w:hAnsi="Times New Roman" w:cs="Times New Roman"/>
          <w:bCs/>
          <w:sz w:val="24"/>
          <w:szCs w:val="24"/>
          <w:lang w:val="sr-Cyrl-RS"/>
        </w:rPr>
        <w:t xml:space="preserve"> 2 </w:t>
      </w:r>
      <w:r w:rsidRPr="002365A3">
        <w:rPr>
          <w:rFonts w:ascii="Times New Roman" w:hAnsi="Times New Roman" w:cs="Times New Roman"/>
          <w:bCs/>
          <w:sz w:val="24"/>
          <w:szCs w:val="24"/>
          <w:lang w:val="sr-Cyrl-RS"/>
        </w:rPr>
        <w:t xml:space="preserve">су груписане на следећи начин, а у табелама испод су дефинисани показатељи учинка за сваку меру, као и почетна вредност и базна година и циљана вредност 2030. године. </w:t>
      </w:r>
    </w:p>
    <w:p w14:paraId="136F5BAD" w14:textId="77777777" w:rsidR="008C3D38" w:rsidRPr="002365A3" w:rsidRDefault="008C3D38" w:rsidP="00FD1768">
      <w:pPr>
        <w:spacing w:after="60"/>
        <w:jc w:val="both"/>
        <w:rPr>
          <w:rFonts w:ascii="Times New Roman" w:hAnsi="Times New Roman" w:cs="Times New Roman"/>
          <w:bCs/>
          <w:sz w:val="24"/>
          <w:szCs w:val="24"/>
          <w:lang w:val="sr-Cyrl-RS"/>
        </w:rPr>
      </w:pPr>
    </w:p>
    <w:p w14:paraId="161324E8" w14:textId="4CC62D8C" w:rsidR="00FF47CE" w:rsidRPr="002365A3" w:rsidRDefault="00180E54" w:rsidP="00FD1768">
      <w:pPr>
        <w:spacing w:after="60"/>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lastRenderedPageBreak/>
        <w:t>Показатељ</w:t>
      </w:r>
      <w:r w:rsidR="00FF47CE" w:rsidRPr="002365A3">
        <w:rPr>
          <w:rFonts w:ascii="Times New Roman" w:hAnsi="Times New Roman" w:cs="Times New Roman"/>
          <w:bCs/>
          <w:sz w:val="24"/>
          <w:szCs w:val="24"/>
          <w:lang w:val="sr-Cyrl-RS"/>
        </w:rPr>
        <w:t>и за постизање посебног циља 2:</w:t>
      </w:r>
    </w:p>
    <w:p w14:paraId="40CE1429" w14:textId="739CC308" w:rsidR="00FF47CE" w:rsidRPr="002365A3" w:rsidRDefault="0006496C" w:rsidP="00DF1231">
      <w:pPr>
        <w:pStyle w:val="ListParagraph"/>
        <w:numPr>
          <w:ilvl w:val="0"/>
          <w:numId w:val="17"/>
        </w:numPr>
        <w:spacing w:after="60"/>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Проценат</w:t>
      </w:r>
      <w:r w:rsidR="00FF47CE" w:rsidRPr="002365A3">
        <w:rPr>
          <w:rFonts w:ascii="Times New Roman" w:hAnsi="Times New Roman" w:cs="Times New Roman"/>
          <w:bCs/>
          <w:sz w:val="24"/>
          <w:szCs w:val="24"/>
          <w:lang w:val="sr-Cyrl-RS"/>
        </w:rPr>
        <w:t xml:space="preserve"> Рома и Ромкиња који су изјавили да су учествовали на изборима</w:t>
      </w:r>
      <w:r w:rsidR="00AB6090" w:rsidRPr="002365A3">
        <w:rPr>
          <w:rFonts w:ascii="Times New Roman" w:hAnsi="Times New Roman" w:cs="Times New Roman"/>
          <w:bCs/>
          <w:sz w:val="24"/>
          <w:szCs w:val="24"/>
          <w:lang w:val="sr-Cyrl-RS"/>
        </w:rPr>
        <w:t xml:space="preserve"> </w:t>
      </w:r>
    </w:p>
    <w:p w14:paraId="785D7241" w14:textId="45ECCDCC" w:rsidR="004379EA" w:rsidRPr="002365A3" w:rsidRDefault="004379EA" w:rsidP="0006496C">
      <w:pPr>
        <w:spacing w:after="60"/>
        <w:ind w:left="708"/>
        <w:rPr>
          <w:rFonts w:ascii="Times New Roman" w:hAnsi="Times New Roman" w:cs="Times New Roman"/>
          <w:bCs/>
          <w:iCs/>
          <w:sz w:val="24"/>
          <w:szCs w:val="24"/>
          <w:lang w:val="sr-Cyrl-RS"/>
        </w:rPr>
      </w:pPr>
      <w:r w:rsidRPr="002365A3">
        <w:rPr>
          <w:rFonts w:ascii="Times New Roman" w:hAnsi="Times New Roman" w:cs="Times New Roman"/>
          <w:bCs/>
          <w:iCs/>
          <w:sz w:val="24"/>
          <w:szCs w:val="24"/>
          <w:lang w:val="sr-Cyrl-RS"/>
        </w:rPr>
        <w:t>По</w:t>
      </w:r>
      <w:r w:rsidR="0006496C" w:rsidRPr="002365A3">
        <w:rPr>
          <w:rFonts w:ascii="Times New Roman" w:hAnsi="Times New Roman" w:cs="Times New Roman"/>
          <w:bCs/>
          <w:iCs/>
          <w:sz w:val="24"/>
          <w:szCs w:val="24"/>
          <w:lang w:val="sr-Cyrl-RS"/>
        </w:rPr>
        <w:t>четна</w:t>
      </w:r>
      <w:r w:rsidRPr="002365A3">
        <w:rPr>
          <w:rFonts w:ascii="Times New Roman" w:hAnsi="Times New Roman" w:cs="Times New Roman"/>
          <w:bCs/>
          <w:iCs/>
          <w:sz w:val="24"/>
          <w:szCs w:val="24"/>
          <w:lang w:val="sr-Cyrl-RS"/>
        </w:rPr>
        <w:t xml:space="preserve"> вредност: биће утврђена, Циљана вредност: 2030</w:t>
      </w:r>
      <w:r w:rsidR="00AB6090" w:rsidRPr="002365A3">
        <w:rPr>
          <w:rFonts w:ascii="Times New Roman" w:hAnsi="Times New Roman" w:cs="Times New Roman"/>
          <w:bCs/>
          <w:iCs/>
          <w:sz w:val="24"/>
          <w:szCs w:val="24"/>
          <w:lang w:val="sr-Cyrl-RS"/>
        </w:rPr>
        <w:t xml:space="preserve">: </w:t>
      </w:r>
      <w:r w:rsidR="00CB79CC" w:rsidRPr="002365A3">
        <w:rPr>
          <w:rFonts w:ascii="Times New Roman" w:hAnsi="Times New Roman" w:cs="Times New Roman"/>
          <w:bCs/>
          <w:iCs/>
          <w:sz w:val="24"/>
          <w:szCs w:val="24"/>
          <w:lang w:val="sr-Cyrl-RS"/>
        </w:rPr>
        <w:t>биће утврђена</w:t>
      </w:r>
      <w:r w:rsidR="007B2F76" w:rsidRPr="002365A3">
        <w:rPr>
          <w:rFonts w:ascii="Times New Roman" w:hAnsi="Times New Roman" w:cs="Times New Roman"/>
          <w:bCs/>
          <w:iCs/>
          <w:sz w:val="24"/>
          <w:szCs w:val="24"/>
          <w:lang w:val="sr-Cyrl-RS"/>
        </w:rPr>
        <w:t xml:space="preserve"> (РИК, НСРНМ)</w:t>
      </w:r>
    </w:p>
    <w:p w14:paraId="56D2A719" w14:textId="1FFA4CE2" w:rsidR="00ED4344" w:rsidRPr="002365A3" w:rsidRDefault="00AB6090" w:rsidP="00DF1231">
      <w:pPr>
        <w:pStyle w:val="ListParagraph"/>
        <w:numPr>
          <w:ilvl w:val="0"/>
          <w:numId w:val="17"/>
        </w:numPr>
        <w:spacing w:after="60" w:line="240" w:lineRule="auto"/>
        <w:rPr>
          <w:rFonts w:ascii="Times New Roman" w:hAnsi="Times New Roman" w:cs="Times New Roman"/>
          <w:iCs/>
          <w:sz w:val="24"/>
          <w:szCs w:val="24"/>
          <w:lang w:val="sr-Cyrl-RS"/>
        </w:rPr>
      </w:pPr>
      <w:r w:rsidRPr="002365A3">
        <w:rPr>
          <w:rFonts w:ascii="Times New Roman" w:hAnsi="Times New Roman" w:cs="Times New Roman"/>
          <w:sz w:val="24"/>
          <w:szCs w:val="24"/>
        </w:rPr>
        <w:t>Број активних организација цивилног друштва које воде Роми и Ромкиње</w:t>
      </w:r>
      <w:r w:rsidR="00CB132D" w:rsidRPr="002365A3">
        <w:rPr>
          <w:rFonts w:ascii="Times New Roman" w:hAnsi="Times New Roman" w:cs="Times New Roman"/>
          <w:sz w:val="24"/>
          <w:szCs w:val="24"/>
        </w:rPr>
        <w:t xml:space="preserve"> </w:t>
      </w:r>
    </w:p>
    <w:p w14:paraId="4B372BC5" w14:textId="35CBFD47" w:rsidR="00496436" w:rsidRPr="002365A3" w:rsidRDefault="0006496C" w:rsidP="00496436">
      <w:pPr>
        <w:spacing w:after="60"/>
        <w:ind w:left="360" w:firstLine="348"/>
        <w:rPr>
          <w:rFonts w:ascii="Times New Roman" w:hAnsi="Times New Roman" w:cs="Times New Roman"/>
          <w:iCs/>
          <w:sz w:val="24"/>
          <w:szCs w:val="24"/>
          <w:lang w:val="sr-Cyrl-RS"/>
        </w:rPr>
      </w:pPr>
      <w:r w:rsidRPr="002365A3">
        <w:rPr>
          <w:rFonts w:ascii="Times New Roman" w:hAnsi="Times New Roman" w:cs="Times New Roman"/>
          <w:bCs/>
          <w:iCs/>
          <w:sz w:val="24"/>
          <w:szCs w:val="24"/>
          <w:lang w:val="sr-Cyrl-RS"/>
        </w:rPr>
        <w:t xml:space="preserve">Почетна </w:t>
      </w:r>
      <w:r w:rsidR="00AB6090" w:rsidRPr="002365A3">
        <w:rPr>
          <w:rFonts w:ascii="Times New Roman" w:hAnsi="Times New Roman" w:cs="Times New Roman"/>
          <w:bCs/>
          <w:iCs/>
          <w:sz w:val="24"/>
          <w:szCs w:val="24"/>
          <w:lang w:val="sr-Cyrl-RS"/>
        </w:rPr>
        <w:t>вредност: биће утврђена</w:t>
      </w:r>
      <w:r w:rsidR="001D024D" w:rsidRPr="002365A3">
        <w:rPr>
          <w:rStyle w:val="FootnoteReference"/>
          <w:rFonts w:ascii="Times New Roman" w:hAnsi="Times New Roman"/>
          <w:bCs/>
          <w:iCs/>
          <w:sz w:val="24"/>
          <w:szCs w:val="24"/>
          <w:lang w:val="sr-Cyrl-RS"/>
        </w:rPr>
        <w:footnoteReference w:id="143"/>
      </w:r>
      <w:r w:rsidR="00AB6090" w:rsidRPr="002365A3">
        <w:rPr>
          <w:rFonts w:ascii="Times New Roman" w:hAnsi="Times New Roman" w:cs="Times New Roman"/>
          <w:bCs/>
          <w:iCs/>
          <w:sz w:val="24"/>
          <w:szCs w:val="24"/>
          <w:lang w:val="sr-Cyrl-RS"/>
        </w:rPr>
        <w:t xml:space="preserve">, Циљана вредност: 2030: </w:t>
      </w:r>
      <w:r w:rsidR="00B621E4" w:rsidRPr="002365A3">
        <w:rPr>
          <w:rFonts w:ascii="Times New Roman" w:hAnsi="Times New Roman" w:cs="Times New Roman"/>
          <w:bCs/>
          <w:iCs/>
          <w:sz w:val="24"/>
          <w:szCs w:val="24"/>
          <w:lang w:val="sr-Cyrl-RS"/>
        </w:rPr>
        <w:t>300</w:t>
      </w:r>
      <w:r w:rsidRPr="002365A3">
        <w:rPr>
          <w:rFonts w:ascii="Times New Roman" w:hAnsi="Times New Roman" w:cs="Times New Roman"/>
          <w:bCs/>
          <w:iCs/>
          <w:sz w:val="24"/>
          <w:szCs w:val="24"/>
          <w:lang w:val="sr-Cyrl-RS"/>
        </w:rPr>
        <w:t xml:space="preserve"> </w:t>
      </w:r>
      <w:r w:rsidRPr="002365A3">
        <w:rPr>
          <w:rFonts w:ascii="Times New Roman" w:hAnsi="Times New Roman" w:cs="Times New Roman"/>
          <w:iCs/>
          <w:sz w:val="24"/>
          <w:szCs w:val="24"/>
        </w:rPr>
        <w:t>(</w:t>
      </w:r>
      <w:r w:rsidRPr="002365A3">
        <w:rPr>
          <w:rFonts w:ascii="Times New Roman" w:hAnsi="Times New Roman" w:cs="Times New Roman"/>
          <w:iCs/>
          <w:sz w:val="24"/>
          <w:szCs w:val="24"/>
          <w:lang w:val="sr-Cyrl-RS"/>
        </w:rPr>
        <w:t>АПР)</w:t>
      </w:r>
    </w:p>
    <w:p w14:paraId="6DC06368" w14:textId="77777777" w:rsidR="00496436" w:rsidRPr="002365A3" w:rsidRDefault="00496436" w:rsidP="00496436">
      <w:pPr>
        <w:spacing w:after="60"/>
        <w:ind w:left="360" w:firstLine="348"/>
        <w:rPr>
          <w:rFonts w:ascii="Times New Roman" w:hAnsi="Times New Roman" w:cs="Times New Roman"/>
          <w:iCs/>
          <w:sz w:val="24"/>
          <w:szCs w:val="24"/>
          <w:lang w:val="sr-Cyrl-RS"/>
        </w:rPr>
      </w:pPr>
    </w:p>
    <w:p w14:paraId="6B9833AB" w14:textId="17015E78" w:rsidR="003273B2" w:rsidRPr="002365A3" w:rsidRDefault="003273B2" w:rsidP="00541666">
      <w:pPr>
        <w:spacing w:after="60" w:line="240" w:lineRule="auto"/>
        <w:jc w:val="both"/>
        <w:rPr>
          <w:rFonts w:ascii="Times New Roman" w:hAnsi="Times New Roman" w:cs="Times New Roman"/>
          <w:bCs/>
          <w:kern w:val="24"/>
          <w:sz w:val="24"/>
          <w:szCs w:val="24"/>
        </w:rPr>
      </w:pPr>
      <w:r w:rsidRPr="002365A3">
        <w:rPr>
          <w:rFonts w:ascii="Times New Roman" w:hAnsi="Times New Roman" w:cs="Times New Roman"/>
          <w:sz w:val="24"/>
          <w:szCs w:val="24"/>
          <w:lang w:val="sr-Cyrl-RS"/>
        </w:rPr>
        <w:t>М</w:t>
      </w:r>
      <w:r w:rsidR="00DE0982" w:rsidRPr="002365A3">
        <w:rPr>
          <w:rFonts w:ascii="Times New Roman" w:hAnsi="Times New Roman" w:cs="Times New Roman"/>
          <w:sz w:val="24"/>
          <w:szCs w:val="24"/>
          <w:lang w:val="sr-Cyrl-RS"/>
        </w:rPr>
        <w:t xml:space="preserve">ера </w:t>
      </w:r>
      <w:r w:rsidRPr="002365A3">
        <w:rPr>
          <w:rFonts w:ascii="Times New Roman" w:hAnsi="Times New Roman" w:cs="Times New Roman"/>
          <w:sz w:val="24"/>
          <w:szCs w:val="24"/>
          <w:lang w:val="sr-Cyrl-RS"/>
        </w:rPr>
        <w:t>2.</w:t>
      </w:r>
      <w:r w:rsidR="00DE0982" w:rsidRPr="002365A3">
        <w:rPr>
          <w:rFonts w:ascii="Times New Roman" w:hAnsi="Times New Roman" w:cs="Times New Roman"/>
          <w:sz w:val="24"/>
          <w:szCs w:val="24"/>
          <w:lang w:val="sr-Cyrl-RS"/>
        </w:rPr>
        <w:t>1.</w:t>
      </w:r>
      <w:r w:rsidRPr="002365A3">
        <w:rPr>
          <w:rFonts w:ascii="Times New Roman" w:hAnsi="Times New Roman" w:cs="Times New Roman"/>
          <w:sz w:val="24"/>
          <w:szCs w:val="24"/>
          <w:lang w:val="sr-Cyrl-RS"/>
        </w:rPr>
        <w:t xml:space="preserve"> </w:t>
      </w:r>
      <w:r w:rsidR="0040267E" w:rsidRPr="002365A3">
        <w:rPr>
          <w:rFonts w:ascii="Times New Roman" w:hAnsi="Times New Roman" w:cs="Times New Roman"/>
          <w:bCs/>
          <w:kern w:val="24"/>
          <w:sz w:val="24"/>
          <w:szCs w:val="24"/>
        </w:rPr>
        <w:t>По</w:t>
      </w:r>
      <w:r w:rsidR="0040267E" w:rsidRPr="002365A3">
        <w:rPr>
          <w:rFonts w:ascii="Times New Roman" w:hAnsi="Times New Roman" w:cs="Times New Roman"/>
          <w:bCs/>
          <w:kern w:val="24"/>
          <w:sz w:val="24"/>
          <w:szCs w:val="24"/>
          <w:lang w:val="sr-Cyrl-RS"/>
        </w:rPr>
        <w:t xml:space="preserve">дстицање учешћа </w:t>
      </w:r>
      <w:r w:rsidR="0040267E" w:rsidRPr="002365A3">
        <w:rPr>
          <w:rFonts w:ascii="Times New Roman" w:hAnsi="Times New Roman" w:cs="Times New Roman"/>
          <w:bCs/>
          <w:kern w:val="24"/>
          <w:sz w:val="24"/>
          <w:szCs w:val="24"/>
        </w:rPr>
        <w:t xml:space="preserve">Рома, </w:t>
      </w:r>
      <w:r w:rsidR="0040267E" w:rsidRPr="002365A3">
        <w:rPr>
          <w:rFonts w:ascii="Times New Roman" w:hAnsi="Times New Roman" w:cs="Times New Roman"/>
          <w:bCs/>
          <w:kern w:val="24"/>
          <w:sz w:val="24"/>
          <w:szCs w:val="24"/>
          <w:lang w:val="sr-Cyrl-RS"/>
        </w:rPr>
        <w:t>нарочито</w:t>
      </w:r>
      <w:r w:rsidR="0040267E" w:rsidRPr="002365A3">
        <w:rPr>
          <w:rFonts w:ascii="Times New Roman" w:hAnsi="Times New Roman" w:cs="Times New Roman"/>
          <w:bCs/>
          <w:kern w:val="24"/>
          <w:sz w:val="24"/>
          <w:szCs w:val="24"/>
        </w:rPr>
        <w:t xml:space="preserve"> жена и младих, у друштвеном, културном</w:t>
      </w:r>
      <w:r w:rsidR="00441D4D" w:rsidRPr="002365A3">
        <w:rPr>
          <w:rFonts w:ascii="Times New Roman" w:hAnsi="Times New Roman" w:cs="Times New Roman"/>
          <w:bCs/>
          <w:kern w:val="24"/>
          <w:sz w:val="24"/>
          <w:szCs w:val="24"/>
          <w:lang w:val="sr-Cyrl-RS"/>
        </w:rPr>
        <w:t xml:space="preserve"> и</w:t>
      </w:r>
      <w:r w:rsidR="0040267E" w:rsidRPr="002365A3">
        <w:rPr>
          <w:rFonts w:ascii="Times New Roman" w:hAnsi="Times New Roman" w:cs="Times New Roman"/>
          <w:bCs/>
          <w:kern w:val="24"/>
          <w:sz w:val="24"/>
          <w:szCs w:val="24"/>
        </w:rPr>
        <w:t xml:space="preserve"> политичком животу</w:t>
      </w:r>
    </w:p>
    <w:p w14:paraId="12F6FCE1" w14:textId="18CD16B6" w:rsidR="00D21119" w:rsidRPr="002365A3" w:rsidRDefault="004379EA" w:rsidP="00541666">
      <w:pPr>
        <w:spacing w:after="60" w:line="240" w:lineRule="auto"/>
        <w:jc w:val="both"/>
        <w:rPr>
          <w:rFonts w:ascii="Times New Roman" w:hAnsi="Times New Roman" w:cs="Times New Roman"/>
          <w:bCs/>
          <w:kern w:val="24"/>
          <w:sz w:val="24"/>
          <w:szCs w:val="24"/>
          <w:lang w:val="sr-Cyrl-RS"/>
        </w:rPr>
      </w:pPr>
      <w:r w:rsidRPr="002365A3">
        <w:rPr>
          <w:rFonts w:ascii="Times New Roman" w:hAnsi="Times New Roman" w:cs="Times New Roman"/>
          <w:bCs/>
          <w:kern w:val="24"/>
          <w:sz w:val="24"/>
          <w:szCs w:val="24"/>
          <w:lang w:val="sr-Cyrl-RS"/>
        </w:rPr>
        <w:t xml:space="preserve">Учешће Рома и Ромкиња у друштвеном, културном и политичком животу биће подстицано како на индивидуалном нивоу кроз различите активности информисања, едукације и оснаживања тако и кроз деловање цивилног сектора и подршку цивилном сектору како би се даље оснаживале организације цивилног друштва и унапредио друштвени дијалог у области социјалног укључивања Рома и Ромкиња. Кад је у питању учешће у процесима политика, Роми и Ромкиње треба да се информишу и едукују о правима у области политичке партиципације и о начинима на које могу да учествују </w:t>
      </w:r>
      <w:r w:rsidR="00807F87" w:rsidRPr="002365A3">
        <w:rPr>
          <w:rFonts w:ascii="Times New Roman" w:hAnsi="Times New Roman" w:cs="Times New Roman"/>
          <w:bCs/>
          <w:kern w:val="24"/>
          <w:sz w:val="24"/>
          <w:szCs w:val="24"/>
          <w:lang w:val="sr-Cyrl-RS"/>
        </w:rPr>
        <w:t xml:space="preserve">како би доносили информисане одлуке, повећали своју укљученост у процесе политика и тако има дали већи легитимитет. Посебно ће се водити рачуна о родној перспективи и оснаживању жена у оквиру ове мере. </w:t>
      </w:r>
    </w:p>
    <w:tbl>
      <w:tblPr>
        <w:tblStyle w:val="TableGrid"/>
        <w:tblW w:w="9214" w:type="dxa"/>
        <w:tblInd w:w="-5" w:type="dxa"/>
        <w:tblLook w:val="04A0" w:firstRow="1" w:lastRow="0" w:firstColumn="1" w:lastColumn="0" w:noHBand="0" w:noVBand="1"/>
      </w:tblPr>
      <w:tblGrid>
        <w:gridCol w:w="4642"/>
        <w:gridCol w:w="2321"/>
        <w:gridCol w:w="2251"/>
      </w:tblGrid>
      <w:tr w:rsidR="00E3237F" w:rsidRPr="002365A3" w14:paraId="4B2C5F1A" w14:textId="77777777" w:rsidTr="00295F1B">
        <w:trPr>
          <w:trHeight w:val="474"/>
        </w:trPr>
        <w:tc>
          <w:tcPr>
            <w:tcW w:w="4642" w:type="dxa"/>
            <w:shd w:val="clear" w:color="auto" w:fill="FBE4D5" w:themeFill="accent2" w:themeFillTint="33"/>
          </w:tcPr>
          <w:p w14:paraId="1D63E47A" w14:textId="0D79C75A" w:rsidR="00E3237F" w:rsidRPr="002365A3" w:rsidRDefault="00E3237F" w:rsidP="00B4319E">
            <w:pPr>
              <w:spacing w:after="60"/>
              <w:jc w:val="both"/>
              <w:rPr>
                <w:rFonts w:ascii="Times New Roman" w:hAnsi="Times New Roman" w:cs="Times New Roman"/>
                <w:lang w:val="sr-Cyrl-RS"/>
              </w:rPr>
            </w:pPr>
            <w:r w:rsidRPr="002365A3">
              <w:rPr>
                <w:rFonts w:ascii="Times New Roman" w:hAnsi="Times New Roman" w:cs="Times New Roman"/>
                <w:lang w:val="sr-Cyrl-RS"/>
              </w:rPr>
              <w:t>Показатељи</w:t>
            </w:r>
            <w:r w:rsidR="00441D4D" w:rsidRPr="002365A3">
              <w:rPr>
                <w:rFonts w:ascii="Times New Roman" w:hAnsi="Times New Roman" w:cs="Times New Roman"/>
                <w:lang w:val="sr-Cyrl-RS"/>
              </w:rPr>
              <w:t xml:space="preserve"> за меру 2.1.</w:t>
            </w:r>
          </w:p>
        </w:tc>
        <w:tc>
          <w:tcPr>
            <w:tcW w:w="2321" w:type="dxa"/>
            <w:shd w:val="clear" w:color="auto" w:fill="FBE4D5" w:themeFill="accent2" w:themeFillTint="33"/>
            <w:vAlign w:val="center"/>
          </w:tcPr>
          <w:p w14:paraId="1C40E501" w14:textId="283D5F50"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bCs/>
                <w:lang w:val="sr-Cyrl-RS"/>
              </w:rPr>
              <w:t>Почетна вредност и базна година</w:t>
            </w:r>
          </w:p>
        </w:tc>
        <w:tc>
          <w:tcPr>
            <w:tcW w:w="2251" w:type="dxa"/>
            <w:shd w:val="clear" w:color="auto" w:fill="FBE4D5" w:themeFill="accent2" w:themeFillTint="33"/>
            <w:vAlign w:val="center"/>
          </w:tcPr>
          <w:p w14:paraId="009E1230" w14:textId="557E4705"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E3237F" w:rsidRPr="002365A3" w14:paraId="13FED685" w14:textId="77777777" w:rsidTr="00A363C9">
        <w:trPr>
          <w:trHeight w:val="709"/>
        </w:trPr>
        <w:tc>
          <w:tcPr>
            <w:tcW w:w="4642" w:type="dxa"/>
          </w:tcPr>
          <w:p w14:paraId="004953F9" w14:textId="4A24DA87" w:rsidR="00E3237F" w:rsidRPr="002365A3" w:rsidRDefault="00E3237F" w:rsidP="00B4319E">
            <w:pPr>
              <w:spacing w:after="60"/>
              <w:rPr>
                <w:rFonts w:ascii="Times New Roman" w:hAnsi="Times New Roman" w:cs="Times New Roman"/>
                <w:lang w:val="sr-Cyrl-RS"/>
              </w:rPr>
            </w:pPr>
            <w:r w:rsidRPr="002365A3">
              <w:rPr>
                <w:rFonts w:ascii="Times New Roman" w:hAnsi="Times New Roman" w:cs="Times New Roman"/>
                <w:lang w:val="sr-Cyrl-RS"/>
              </w:rPr>
              <w:t>Број организација цивилног друштва које воде Роми и Ромкиње, који активно учествују у платформи цивилног друштва МЉМПДД</w:t>
            </w:r>
          </w:p>
        </w:tc>
        <w:tc>
          <w:tcPr>
            <w:tcW w:w="2321" w:type="dxa"/>
          </w:tcPr>
          <w:p w14:paraId="18272923" w14:textId="3131D710"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Биће утврђена</w:t>
            </w:r>
          </w:p>
        </w:tc>
        <w:tc>
          <w:tcPr>
            <w:tcW w:w="2251" w:type="dxa"/>
          </w:tcPr>
          <w:p w14:paraId="0CD5797C" w14:textId="77777777"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2022-2023: Најмање 20</w:t>
            </w:r>
          </w:p>
          <w:p w14:paraId="3161E79A" w14:textId="41A4B484"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2024-2030: најмање 10 на годишњем нивоу</w:t>
            </w:r>
          </w:p>
        </w:tc>
      </w:tr>
      <w:tr w:rsidR="00E3237F" w:rsidRPr="002365A3" w14:paraId="4915DB24" w14:textId="77777777" w:rsidTr="00295F1B">
        <w:trPr>
          <w:trHeight w:val="1126"/>
        </w:trPr>
        <w:tc>
          <w:tcPr>
            <w:tcW w:w="4642" w:type="dxa"/>
          </w:tcPr>
          <w:p w14:paraId="7AD2D557" w14:textId="59D15E7F" w:rsidR="00E3237F" w:rsidRPr="002365A3" w:rsidRDefault="00E3237F" w:rsidP="00B4319E">
            <w:pPr>
              <w:spacing w:after="60"/>
              <w:rPr>
                <w:rFonts w:ascii="Times New Roman" w:hAnsi="Times New Roman" w:cs="Times New Roman"/>
                <w:lang w:val="sr-Cyrl-RS"/>
              </w:rPr>
            </w:pPr>
            <w:r w:rsidRPr="002365A3">
              <w:rPr>
                <w:rFonts w:ascii="Times New Roman" w:hAnsi="Times New Roman" w:cs="Times New Roman"/>
                <w:lang w:val="sr-Cyrl-RS"/>
              </w:rPr>
              <w:t>Заступљеност мушкараца и жена ромске националности у телима политичког одлучивања на локалном, покрајинском и националном нивоу</w:t>
            </w:r>
          </w:p>
        </w:tc>
        <w:tc>
          <w:tcPr>
            <w:tcW w:w="2321" w:type="dxa"/>
          </w:tcPr>
          <w:p w14:paraId="67C5658C" w14:textId="77777777"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Биће утврђена</w:t>
            </w:r>
          </w:p>
          <w:p w14:paraId="054F609F" w14:textId="0FED66D5"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*Подаци ЈЛС и органа и институција на националном и покрајинском нивоу</w:t>
            </w:r>
          </w:p>
        </w:tc>
        <w:tc>
          <w:tcPr>
            <w:tcW w:w="2251" w:type="dxa"/>
          </w:tcPr>
          <w:p w14:paraId="4D6A8832" w14:textId="77777777" w:rsidR="008777D8"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2030: 2,1%</w:t>
            </w:r>
            <w:r w:rsidR="00807F87" w:rsidRPr="002365A3">
              <w:rPr>
                <w:rFonts w:ascii="Times New Roman" w:hAnsi="Times New Roman" w:cs="Times New Roman"/>
                <w:lang w:val="sr-Cyrl-RS"/>
              </w:rPr>
              <w:t xml:space="preserve"> </w:t>
            </w:r>
          </w:p>
          <w:p w14:paraId="513A6A89" w14:textId="6F9F4D6F" w:rsidR="00E3237F" w:rsidRPr="002365A3" w:rsidRDefault="00807F87"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(најмање 30% жена)</w:t>
            </w:r>
          </w:p>
        </w:tc>
      </w:tr>
      <w:tr w:rsidR="00E3237F" w:rsidRPr="002365A3" w14:paraId="6A8DCAEF" w14:textId="77777777" w:rsidTr="00295F1B">
        <w:trPr>
          <w:trHeight w:val="1242"/>
        </w:trPr>
        <w:tc>
          <w:tcPr>
            <w:tcW w:w="4642" w:type="dxa"/>
          </w:tcPr>
          <w:p w14:paraId="327874A0" w14:textId="79860053" w:rsidR="00E3237F" w:rsidRPr="002365A3" w:rsidRDefault="00E3237F" w:rsidP="00B4319E">
            <w:pPr>
              <w:spacing w:after="60"/>
              <w:rPr>
                <w:rFonts w:ascii="Times New Roman" w:hAnsi="Times New Roman" w:cs="Times New Roman"/>
                <w:lang w:val="sr-Cyrl-RS"/>
              </w:rPr>
            </w:pPr>
            <w:r w:rsidRPr="002365A3">
              <w:rPr>
                <w:rFonts w:ascii="Times New Roman" w:hAnsi="Times New Roman" w:cs="Times New Roman"/>
                <w:lang w:val="sr-Cyrl-RS"/>
              </w:rPr>
              <w:t>Број локалних савета за међунационалне односе у чији рад су укључени припадници ромске националне мањине</w:t>
            </w:r>
          </w:p>
        </w:tc>
        <w:tc>
          <w:tcPr>
            <w:tcW w:w="2321" w:type="dxa"/>
          </w:tcPr>
          <w:p w14:paraId="2AB8E3AA" w14:textId="40631361"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Биће утврђена</w:t>
            </w:r>
          </w:p>
          <w:p w14:paraId="521EDC77" w14:textId="64018E31" w:rsidR="00E3237F" w:rsidRPr="002365A3" w:rsidRDefault="00E3237F" w:rsidP="00B4319E">
            <w:pPr>
              <w:spacing w:after="60"/>
              <w:jc w:val="center"/>
              <w:rPr>
                <w:rFonts w:ascii="Times New Roman" w:hAnsi="Times New Roman" w:cs="Times New Roman"/>
                <w:lang w:val="sr-Cyrl-RS"/>
              </w:rPr>
            </w:pPr>
          </w:p>
        </w:tc>
        <w:tc>
          <w:tcPr>
            <w:tcW w:w="2251" w:type="dxa"/>
          </w:tcPr>
          <w:p w14:paraId="04FC9FDE" w14:textId="29957B6F"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2025: Све ЈЛС које испуњавају услов предвиђен Законом о локалној самоуправи, а на основу података из Пописа 2021</w:t>
            </w:r>
          </w:p>
        </w:tc>
      </w:tr>
      <w:tr w:rsidR="00E3237F" w:rsidRPr="002365A3" w14:paraId="0EE576AF" w14:textId="77777777" w:rsidTr="00295F1B">
        <w:trPr>
          <w:trHeight w:val="1062"/>
        </w:trPr>
        <w:tc>
          <w:tcPr>
            <w:tcW w:w="4642" w:type="dxa"/>
          </w:tcPr>
          <w:p w14:paraId="5CAF1102" w14:textId="3A86996B" w:rsidR="00E3237F" w:rsidRPr="002365A3" w:rsidRDefault="00E3237F" w:rsidP="00B4319E">
            <w:pPr>
              <w:spacing w:after="60"/>
              <w:rPr>
                <w:rFonts w:ascii="Times New Roman" w:hAnsi="Times New Roman" w:cs="Times New Roman"/>
                <w:lang w:val="sr-Cyrl-RS"/>
              </w:rPr>
            </w:pPr>
            <w:r w:rsidRPr="002365A3">
              <w:rPr>
                <w:rFonts w:ascii="Times New Roman" w:hAnsi="Times New Roman" w:cs="Times New Roman"/>
                <w:lang w:val="sr-Cyrl-RS"/>
              </w:rPr>
              <w:t>Број јединица локалне самоуправе у којима су активни мобилни тимови за инклузију Рома и Ромкиња</w:t>
            </w:r>
          </w:p>
        </w:tc>
        <w:tc>
          <w:tcPr>
            <w:tcW w:w="2321" w:type="dxa"/>
          </w:tcPr>
          <w:p w14:paraId="3D12D498" w14:textId="77777777"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2020: 50</w:t>
            </w:r>
          </w:p>
          <w:p w14:paraId="432C5FEE" w14:textId="5D962EFF"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 xml:space="preserve">*База података за праћење мера за </w:t>
            </w:r>
            <w:r w:rsidRPr="002365A3">
              <w:rPr>
                <w:rFonts w:ascii="Times New Roman" w:hAnsi="Times New Roman" w:cs="Times New Roman"/>
                <w:lang w:val="sr-Cyrl-RS"/>
              </w:rPr>
              <w:lastRenderedPageBreak/>
              <w:t>инклузију Рома и Ромкиња, 2020. година</w:t>
            </w:r>
          </w:p>
        </w:tc>
        <w:tc>
          <w:tcPr>
            <w:tcW w:w="2251" w:type="dxa"/>
          </w:tcPr>
          <w:p w14:paraId="1868FE03" w14:textId="2E398A86"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lastRenderedPageBreak/>
              <w:t>2030: 100</w:t>
            </w:r>
          </w:p>
        </w:tc>
      </w:tr>
      <w:tr w:rsidR="00ED154B" w:rsidRPr="002365A3" w14:paraId="7EB21D1A" w14:textId="77777777" w:rsidTr="00AA63C6">
        <w:trPr>
          <w:trHeight w:val="603"/>
        </w:trPr>
        <w:tc>
          <w:tcPr>
            <w:tcW w:w="4642" w:type="dxa"/>
          </w:tcPr>
          <w:p w14:paraId="4796D675" w14:textId="03389619" w:rsidR="00ED154B" w:rsidRPr="002365A3" w:rsidRDefault="00ED154B" w:rsidP="00ED154B">
            <w:pPr>
              <w:spacing w:after="60"/>
              <w:rPr>
                <w:rFonts w:ascii="Times New Roman" w:hAnsi="Times New Roman" w:cs="Times New Roman"/>
                <w:lang w:val="sr-Cyrl-RS"/>
              </w:rPr>
            </w:pPr>
            <w:r w:rsidRPr="002365A3">
              <w:rPr>
                <w:rFonts w:ascii="Times New Roman" w:hAnsi="Times New Roman" w:cs="Times New Roman"/>
              </w:rPr>
              <w:t>Број</w:t>
            </w:r>
            <w:r w:rsidRPr="002365A3">
              <w:rPr>
                <w:rFonts w:ascii="Times New Roman" w:hAnsi="Times New Roman" w:cs="Times New Roman"/>
                <w:lang w:val="sr-Latn-RS"/>
              </w:rPr>
              <w:t xml:space="preserve"> </w:t>
            </w:r>
            <w:r w:rsidRPr="002365A3">
              <w:rPr>
                <w:rFonts w:ascii="Times New Roman" w:hAnsi="Times New Roman" w:cs="Times New Roman"/>
              </w:rPr>
              <w:t>младих</w:t>
            </w:r>
            <w:r w:rsidRPr="002365A3">
              <w:rPr>
                <w:rFonts w:ascii="Times New Roman" w:hAnsi="Times New Roman" w:cs="Times New Roman"/>
                <w:lang w:val="sr-Latn-RS"/>
              </w:rPr>
              <w:t xml:space="preserve"> </w:t>
            </w:r>
            <w:r w:rsidRPr="002365A3">
              <w:rPr>
                <w:rFonts w:ascii="Times New Roman" w:hAnsi="Times New Roman" w:cs="Times New Roman"/>
              </w:rPr>
              <w:t>Рома</w:t>
            </w:r>
            <w:r w:rsidRPr="002365A3">
              <w:rPr>
                <w:rFonts w:ascii="Times New Roman" w:hAnsi="Times New Roman" w:cs="Times New Roman"/>
                <w:lang w:val="sr-Latn-RS"/>
              </w:rPr>
              <w:t xml:space="preserve"> </w:t>
            </w:r>
            <w:r w:rsidRPr="002365A3">
              <w:rPr>
                <w:rFonts w:ascii="Times New Roman" w:hAnsi="Times New Roman" w:cs="Times New Roman"/>
              </w:rPr>
              <w:t>и</w:t>
            </w:r>
            <w:r w:rsidRPr="002365A3">
              <w:rPr>
                <w:rFonts w:ascii="Times New Roman" w:hAnsi="Times New Roman" w:cs="Times New Roman"/>
                <w:lang w:val="sr-Latn-RS"/>
              </w:rPr>
              <w:t xml:space="preserve"> </w:t>
            </w:r>
            <w:r w:rsidRPr="002365A3">
              <w:rPr>
                <w:rFonts w:ascii="Times New Roman" w:hAnsi="Times New Roman" w:cs="Times New Roman"/>
              </w:rPr>
              <w:t>Ромкиња</w:t>
            </w:r>
            <w:r w:rsidRPr="002365A3">
              <w:rPr>
                <w:rFonts w:ascii="Times New Roman" w:hAnsi="Times New Roman" w:cs="Times New Roman"/>
                <w:lang w:val="sr-Latn-RS"/>
              </w:rPr>
              <w:t xml:space="preserve"> </w:t>
            </w:r>
            <w:r w:rsidRPr="002365A3">
              <w:rPr>
                <w:rFonts w:ascii="Times New Roman" w:hAnsi="Times New Roman" w:cs="Times New Roman"/>
              </w:rPr>
              <w:t>који</w:t>
            </w:r>
            <w:r w:rsidRPr="002365A3">
              <w:rPr>
                <w:rFonts w:ascii="Times New Roman" w:hAnsi="Times New Roman" w:cs="Times New Roman"/>
                <w:lang w:val="sr-Latn-RS"/>
              </w:rPr>
              <w:t xml:space="preserve"> </w:t>
            </w:r>
            <w:r w:rsidRPr="002365A3">
              <w:rPr>
                <w:rFonts w:ascii="Times New Roman" w:hAnsi="Times New Roman" w:cs="Times New Roman"/>
              </w:rPr>
              <w:t>учествују</w:t>
            </w:r>
            <w:r w:rsidRPr="002365A3">
              <w:rPr>
                <w:rFonts w:ascii="Times New Roman" w:hAnsi="Times New Roman" w:cs="Times New Roman"/>
                <w:lang w:val="sr-Latn-RS"/>
              </w:rPr>
              <w:t xml:space="preserve"> </w:t>
            </w:r>
            <w:r w:rsidRPr="002365A3">
              <w:rPr>
                <w:rFonts w:ascii="Times New Roman" w:hAnsi="Times New Roman" w:cs="Times New Roman"/>
              </w:rPr>
              <w:t>у</w:t>
            </w:r>
            <w:r w:rsidRPr="002365A3">
              <w:rPr>
                <w:rFonts w:ascii="Times New Roman" w:hAnsi="Times New Roman" w:cs="Times New Roman"/>
                <w:lang w:val="sr-Latn-RS"/>
              </w:rPr>
              <w:t xml:space="preserve"> </w:t>
            </w:r>
            <w:r w:rsidRPr="002365A3">
              <w:rPr>
                <w:rFonts w:ascii="Times New Roman" w:hAnsi="Times New Roman" w:cs="Times New Roman"/>
                <w:lang w:val="sr-Cyrl-RS"/>
              </w:rPr>
              <w:t>различитим активностима</w:t>
            </w:r>
          </w:p>
        </w:tc>
        <w:tc>
          <w:tcPr>
            <w:tcW w:w="2321" w:type="dxa"/>
          </w:tcPr>
          <w:p w14:paraId="3B8AAD36" w14:textId="77777777" w:rsidR="00ED154B" w:rsidRPr="002365A3" w:rsidRDefault="00ED154B" w:rsidP="00ED154B">
            <w:pPr>
              <w:spacing w:after="60"/>
              <w:jc w:val="center"/>
              <w:rPr>
                <w:rFonts w:ascii="Times New Roman" w:hAnsi="Times New Roman" w:cs="Times New Roman"/>
                <w:lang w:val="sr-Cyrl-RS"/>
              </w:rPr>
            </w:pPr>
            <w:r w:rsidRPr="002365A3">
              <w:rPr>
                <w:rFonts w:ascii="Times New Roman" w:hAnsi="Times New Roman" w:cs="Times New Roman"/>
                <w:lang w:val="sr-Cyrl-RS"/>
              </w:rPr>
              <w:t>Биће утврђена</w:t>
            </w:r>
          </w:p>
          <w:p w14:paraId="00AE3421" w14:textId="77777777" w:rsidR="00ED154B" w:rsidRPr="002365A3" w:rsidRDefault="00ED154B" w:rsidP="00B4319E">
            <w:pPr>
              <w:spacing w:after="60"/>
              <w:jc w:val="center"/>
              <w:rPr>
                <w:rFonts w:ascii="Times New Roman" w:hAnsi="Times New Roman" w:cs="Times New Roman"/>
                <w:lang w:val="sr-Cyrl-RS"/>
              </w:rPr>
            </w:pPr>
          </w:p>
        </w:tc>
        <w:tc>
          <w:tcPr>
            <w:tcW w:w="2251" w:type="dxa"/>
          </w:tcPr>
          <w:p w14:paraId="36127F80" w14:textId="426652D0" w:rsidR="00ED154B" w:rsidRPr="002365A3" w:rsidRDefault="008777D8" w:rsidP="00FF47CE">
            <w:pPr>
              <w:spacing w:after="60"/>
              <w:jc w:val="center"/>
              <w:rPr>
                <w:rFonts w:ascii="Times New Roman" w:hAnsi="Times New Roman" w:cs="Times New Roman"/>
                <w:lang w:val="sr-Cyrl-RS"/>
              </w:rPr>
            </w:pPr>
            <w:r w:rsidRPr="002365A3">
              <w:rPr>
                <w:rFonts w:ascii="Times New Roman" w:hAnsi="Times New Roman" w:cs="Times New Roman"/>
                <w:lang w:val="sr-Cyrl-RS"/>
              </w:rPr>
              <w:t>2030:</w:t>
            </w:r>
            <w:r w:rsidR="00FF47CE" w:rsidRPr="002365A3">
              <w:rPr>
                <w:rFonts w:ascii="Times New Roman" w:hAnsi="Times New Roman" w:cs="Times New Roman"/>
                <w:lang w:val="sr-Cyrl-RS"/>
              </w:rPr>
              <w:t>Најмање 2%</w:t>
            </w:r>
          </w:p>
        </w:tc>
      </w:tr>
      <w:tr w:rsidR="00AA63C6" w:rsidRPr="002365A3" w14:paraId="2A3AC49D" w14:textId="77777777" w:rsidTr="003A7A09">
        <w:trPr>
          <w:trHeight w:val="436"/>
        </w:trPr>
        <w:tc>
          <w:tcPr>
            <w:tcW w:w="4642" w:type="dxa"/>
          </w:tcPr>
          <w:p w14:paraId="7E9D743D" w14:textId="7088A493" w:rsidR="00AA63C6" w:rsidRPr="002365A3" w:rsidRDefault="00AA63C6" w:rsidP="00AA63C6">
            <w:pPr>
              <w:spacing w:after="60"/>
              <w:rPr>
                <w:rFonts w:ascii="Times New Roman" w:hAnsi="Times New Roman" w:cs="Times New Roman"/>
                <w:lang w:val="sr-Latn-RS"/>
              </w:rPr>
            </w:pPr>
            <w:r w:rsidRPr="002365A3">
              <w:rPr>
                <w:rFonts w:ascii="Times New Roman" w:hAnsi="Times New Roman" w:cs="Times New Roman"/>
              </w:rPr>
              <w:t>Број</w:t>
            </w:r>
            <w:r w:rsidRPr="002365A3">
              <w:rPr>
                <w:rFonts w:ascii="Times New Roman" w:hAnsi="Times New Roman" w:cs="Times New Roman"/>
                <w:lang w:val="sr-Latn-RS"/>
              </w:rPr>
              <w:t xml:space="preserve"> </w:t>
            </w:r>
            <w:r w:rsidRPr="002365A3">
              <w:rPr>
                <w:rFonts w:ascii="Times New Roman" w:hAnsi="Times New Roman" w:cs="Times New Roman"/>
              </w:rPr>
              <w:t>пројеката</w:t>
            </w:r>
            <w:r w:rsidRPr="002365A3">
              <w:rPr>
                <w:rFonts w:ascii="Times New Roman" w:hAnsi="Times New Roman" w:cs="Times New Roman"/>
                <w:lang w:val="sr-Latn-RS"/>
              </w:rPr>
              <w:t xml:space="preserve"> </w:t>
            </w:r>
            <w:r w:rsidRPr="002365A3">
              <w:rPr>
                <w:rFonts w:ascii="Times New Roman" w:hAnsi="Times New Roman" w:cs="Times New Roman"/>
              </w:rPr>
              <w:t>у</w:t>
            </w:r>
            <w:r w:rsidRPr="002365A3">
              <w:rPr>
                <w:rFonts w:ascii="Times New Roman" w:hAnsi="Times New Roman" w:cs="Times New Roman"/>
                <w:lang w:val="sr-Latn-RS"/>
              </w:rPr>
              <w:t xml:space="preserve"> </w:t>
            </w:r>
            <w:r w:rsidRPr="002365A3">
              <w:rPr>
                <w:rFonts w:ascii="Times New Roman" w:hAnsi="Times New Roman" w:cs="Times New Roman"/>
              </w:rPr>
              <w:t>области</w:t>
            </w:r>
            <w:r w:rsidRPr="002365A3">
              <w:rPr>
                <w:rFonts w:ascii="Times New Roman" w:hAnsi="Times New Roman" w:cs="Times New Roman"/>
                <w:lang w:val="sr-Latn-RS"/>
              </w:rPr>
              <w:t xml:space="preserve"> </w:t>
            </w:r>
            <w:r w:rsidRPr="002365A3">
              <w:rPr>
                <w:rFonts w:ascii="Times New Roman" w:hAnsi="Times New Roman" w:cs="Times New Roman"/>
              </w:rPr>
              <w:t>културе</w:t>
            </w:r>
            <w:r w:rsidRPr="002365A3">
              <w:rPr>
                <w:rFonts w:ascii="Times New Roman" w:hAnsi="Times New Roman" w:cs="Times New Roman"/>
                <w:lang w:val="sr-Latn-RS"/>
              </w:rPr>
              <w:t xml:space="preserve"> </w:t>
            </w:r>
            <w:r w:rsidRPr="002365A3">
              <w:rPr>
                <w:rFonts w:ascii="Times New Roman" w:hAnsi="Times New Roman" w:cs="Times New Roman"/>
              </w:rPr>
              <w:t>Рома</w:t>
            </w:r>
            <w:r w:rsidRPr="002365A3">
              <w:rPr>
                <w:rFonts w:ascii="Times New Roman" w:hAnsi="Times New Roman" w:cs="Times New Roman"/>
                <w:lang w:val="sr-Latn-RS"/>
              </w:rPr>
              <w:t xml:space="preserve"> </w:t>
            </w:r>
            <w:r w:rsidRPr="002365A3">
              <w:rPr>
                <w:rFonts w:ascii="Times New Roman" w:hAnsi="Times New Roman" w:cs="Times New Roman"/>
              </w:rPr>
              <w:t>које</w:t>
            </w:r>
            <w:r w:rsidRPr="002365A3">
              <w:rPr>
                <w:rFonts w:ascii="Times New Roman" w:hAnsi="Times New Roman" w:cs="Times New Roman"/>
                <w:lang w:val="sr-Latn-RS"/>
              </w:rPr>
              <w:t xml:space="preserve"> </w:t>
            </w:r>
            <w:r w:rsidRPr="002365A3">
              <w:rPr>
                <w:rFonts w:ascii="Times New Roman" w:hAnsi="Times New Roman" w:cs="Times New Roman"/>
              </w:rPr>
              <w:t>реализују</w:t>
            </w:r>
            <w:r w:rsidRPr="002365A3">
              <w:rPr>
                <w:rFonts w:ascii="Times New Roman" w:hAnsi="Times New Roman" w:cs="Times New Roman"/>
                <w:lang w:val="sr-Latn-RS"/>
              </w:rPr>
              <w:t xml:space="preserve"> </w:t>
            </w:r>
            <w:r w:rsidRPr="002365A3">
              <w:rPr>
                <w:rFonts w:ascii="Times New Roman" w:hAnsi="Times New Roman" w:cs="Times New Roman"/>
              </w:rPr>
              <w:t>организације</w:t>
            </w:r>
            <w:r w:rsidRPr="002365A3">
              <w:rPr>
                <w:rFonts w:ascii="Times New Roman" w:hAnsi="Times New Roman" w:cs="Times New Roman"/>
                <w:lang w:val="sr-Latn-RS"/>
              </w:rPr>
              <w:t xml:space="preserve"> </w:t>
            </w:r>
            <w:r w:rsidRPr="002365A3">
              <w:rPr>
                <w:rFonts w:ascii="Times New Roman" w:hAnsi="Times New Roman" w:cs="Times New Roman"/>
              </w:rPr>
              <w:t>цивилног</w:t>
            </w:r>
            <w:r w:rsidRPr="002365A3">
              <w:rPr>
                <w:rFonts w:ascii="Times New Roman" w:hAnsi="Times New Roman" w:cs="Times New Roman"/>
                <w:lang w:val="sr-Latn-RS"/>
              </w:rPr>
              <w:t xml:space="preserve"> </w:t>
            </w:r>
            <w:r w:rsidRPr="002365A3">
              <w:rPr>
                <w:rFonts w:ascii="Times New Roman" w:hAnsi="Times New Roman" w:cs="Times New Roman"/>
              </w:rPr>
              <w:t>друштва</w:t>
            </w:r>
          </w:p>
        </w:tc>
        <w:tc>
          <w:tcPr>
            <w:tcW w:w="2321" w:type="dxa"/>
          </w:tcPr>
          <w:p w14:paraId="69DEB764" w14:textId="77777777" w:rsidR="00AA63C6" w:rsidRPr="002365A3" w:rsidRDefault="00AA63C6" w:rsidP="00AA63C6">
            <w:pPr>
              <w:spacing w:after="60"/>
              <w:jc w:val="center"/>
              <w:rPr>
                <w:rFonts w:ascii="Times New Roman" w:hAnsi="Times New Roman" w:cs="Times New Roman"/>
                <w:lang w:val="sr-Cyrl-RS"/>
              </w:rPr>
            </w:pPr>
            <w:r w:rsidRPr="002365A3">
              <w:rPr>
                <w:rFonts w:ascii="Times New Roman" w:hAnsi="Times New Roman" w:cs="Times New Roman"/>
                <w:lang w:val="sr-Cyrl-RS"/>
              </w:rPr>
              <w:t>Биће утврђена</w:t>
            </w:r>
          </w:p>
          <w:p w14:paraId="798150D3" w14:textId="77777777" w:rsidR="00AA63C6" w:rsidRPr="002365A3" w:rsidRDefault="00AA63C6" w:rsidP="00AA63C6">
            <w:pPr>
              <w:spacing w:after="60"/>
              <w:jc w:val="center"/>
              <w:rPr>
                <w:rFonts w:ascii="Times New Roman" w:hAnsi="Times New Roman" w:cs="Times New Roman"/>
                <w:lang w:val="sr-Cyrl-RS"/>
              </w:rPr>
            </w:pPr>
          </w:p>
        </w:tc>
        <w:tc>
          <w:tcPr>
            <w:tcW w:w="2251" w:type="dxa"/>
          </w:tcPr>
          <w:p w14:paraId="7106BAD7" w14:textId="12756B93" w:rsidR="00AA63C6" w:rsidRPr="002365A3" w:rsidRDefault="00AA63C6" w:rsidP="00AA63C6">
            <w:pPr>
              <w:spacing w:after="60"/>
              <w:jc w:val="center"/>
              <w:rPr>
                <w:rFonts w:ascii="Times New Roman" w:hAnsi="Times New Roman" w:cs="Times New Roman"/>
                <w:lang w:val="sr-Cyrl-RS"/>
              </w:rPr>
            </w:pPr>
            <w:r w:rsidRPr="002365A3">
              <w:rPr>
                <w:rFonts w:ascii="Times New Roman" w:hAnsi="Times New Roman" w:cs="Times New Roman"/>
                <w:lang w:val="sr-Cyrl-RS"/>
              </w:rPr>
              <w:t>2030: Најмање 10 годишње</w:t>
            </w:r>
          </w:p>
        </w:tc>
      </w:tr>
      <w:tr w:rsidR="00AA63C6" w:rsidRPr="002365A3" w14:paraId="761E90E2" w14:textId="77777777" w:rsidTr="003A7A09">
        <w:trPr>
          <w:trHeight w:val="436"/>
        </w:trPr>
        <w:tc>
          <w:tcPr>
            <w:tcW w:w="4642" w:type="dxa"/>
          </w:tcPr>
          <w:p w14:paraId="26A5A25B" w14:textId="6E300D41" w:rsidR="00AA63C6" w:rsidRPr="002365A3" w:rsidRDefault="00AA63C6" w:rsidP="00AA63C6">
            <w:pPr>
              <w:spacing w:after="60"/>
              <w:rPr>
                <w:rFonts w:ascii="Times New Roman" w:hAnsi="Times New Roman" w:cs="Times New Roman"/>
                <w:lang w:val="sr-Latn-RS"/>
              </w:rPr>
            </w:pPr>
            <w:r w:rsidRPr="002365A3">
              <w:rPr>
                <w:rFonts w:ascii="Times New Roman" w:hAnsi="Times New Roman" w:cs="Times New Roman"/>
              </w:rPr>
              <w:t>Број</w:t>
            </w:r>
            <w:r w:rsidRPr="002365A3">
              <w:rPr>
                <w:rFonts w:ascii="Times New Roman" w:hAnsi="Times New Roman" w:cs="Times New Roman"/>
                <w:lang w:val="sr-Latn-RS"/>
              </w:rPr>
              <w:t xml:space="preserve"> </w:t>
            </w:r>
            <w:r w:rsidRPr="002365A3">
              <w:rPr>
                <w:rFonts w:ascii="Times New Roman" w:hAnsi="Times New Roman" w:cs="Times New Roman"/>
              </w:rPr>
              <w:t>пројеката</w:t>
            </w:r>
            <w:r w:rsidRPr="002365A3">
              <w:rPr>
                <w:rFonts w:ascii="Times New Roman" w:hAnsi="Times New Roman" w:cs="Times New Roman"/>
                <w:lang w:val="sr-Latn-RS"/>
              </w:rPr>
              <w:t>/</w:t>
            </w:r>
            <w:r w:rsidRPr="002365A3">
              <w:rPr>
                <w:rFonts w:ascii="Times New Roman" w:hAnsi="Times New Roman" w:cs="Times New Roman"/>
              </w:rPr>
              <w:t>програма</w:t>
            </w:r>
            <w:r w:rsidRPr="002365A3">
              <w:rPr>
                <w:rFonts w:ascii="Times New Roman" w:hAnsi="Times New Roman" w:cs="Times New Roman"/>
                <w:lang w:val="sr-Latn-RS"/>
              </w:rPr>
              <w:t xml:space="preserve"> </w:t>
            </w:r>
            <w:r w:rsidRPr="002365A3">
              <w:rPr>
                <w:rFonts w:ascii="Times New Roman" w:hAnsi="Times New Roman" w:cs="Times New Roman"/>
              </w:rPr>
              <w:t>у</w:t>
            </w:r>
            <w:r w:rsidRPr="002365A3">
              <w:rPr>
                <w:rFonts w:ascii="Times New Roman" w:hAnsi="Times New Roman" w:cs="Times New Roman"/>
                <w:lang w:val="sr-Latn-RS"/>
              </w:rPr>
              <w:t xml:space="preserve"> </w:t>
            </w:r>
            <w:r w:rsidRPr="002365A3">
              <w:rPr>
                <w:rFonts w:ascii="Times New Roman" w:hAnsi="Times New Roman" w:cs="Times New Roman"/>
              </w:rPr>
              <w:t>области</w:t>
            </w:r>
            <w:r w:rsidRPr="002365A3">
              <w:rPr>
                <w:rFonts w:ascii="Times New Roman" w:hAnsi="Times New Roman" w:cs="Times New Roman"/>
                <w:lang w:val="sr-Latn-RS"/>
              </w:rPr>
              <w:t xml:space="preserve"> </w:t>
            </w:r>
            <w:r w:rsidRPr="002365A3">
              <w:rPr>
                <w:rFonts w:ascii="Times New Roman" w:hAnsi="Times New Roman" w:cs="Times New Roman"/>
              </w:rPr>
              <w:t>културе</w:t>
            </w:r>
            <w:r w:rsidRPr="002365A3">
              <w:rPr>
                <w:rFonts w:ascii="Times New Roman" w:hAnsi="Times New Roman" w:cs="Times New Roman"/>
                <w:lang w:val="sr-Latn-RS"/>
              </w:rPr>
              <w:t xml:space="preserve"> </w:t>
            </w:r>
            <w:r w:rsidRPr="002365A3">
              <w:rPr>
                <w:rFonts w:ascii="Times New Roman" w:hAnsi="Times New Roman" w:cs="Times New Roman"/>
              </w:rPr>
              <w:t>Рома</w:t>
            </w:r>
            <w:r w:rsidRPr="002365A3">
              <w:rPr>
                <w:rFonts w:ascii="Times New Roman" w:hAnsi="Times New Roman" w:cs="Times New Roman"/>
                <w:lang w:val="sr-Latn-RS"/>
              </w:rPr>
              <w:t xml:space="preserve"> </w:t>
            </w:r>
            <w:r w:rsidRPr="002365A3">
              <w:rPr>
                <w:rFonts w:ascii="Times New Roman" w:hAnsi="Times New Roman" w:cs="Times New Roman"/>
              </w:rPr>
              <w:t>усмерених</w:t>
            </w:r>
            <w:r w:rsidRPr="002365A3">
              <w:rPr>
                <w:rFonts w:ascii="Times New Roman" w:hAnsi="Times New Roman" w:cs="Times New Roman"/>
                <w:lang w:val="sr-Latn-RS"/>
              </w:rPr>
              <w:t xml:space="preserve"> </w:t>
            </w:r>
            <w:r w:rsidRPr="002365A3">
              <w:rPr>
                <w:rFonts w:ascii="Times New Roman" w:hAnsi="Times New Roman" w:cs="Times New Roman"/>
              </w:rPr>
              <w:t>ка</w:t>
            </w:r>
            <w:r w:rsidRPr="002365A3">
              <w:rPr>
                <w:rFonts w:ascii="Times New Roman" w:hAnsi="Times New Roman" w:cs="Times New Roman"/>
                <w:lang w:val="sr-Latn-RS"/>
              </w:rPr>
              <w:t xml:space="preserve"> </w:t>
            </w:r>
            <w:r w:rsidRPr="002365A3">
              <w:rPr>
                <w:rFonts w:ascii="Times New Roman" w:hAnsi="Times New Roman" w:cs="Times New Roman"/>
              </w:rPr>
              <w:t>женама</w:t>
            </w:r>
            <w:r w:rsidRPr="002365A3">
              <w:rPr>
                <w:rFonts w:ascii="Times New Roman" w:hAnsi="Times New Roman" w:cs="Times New Roman"/>
                <w:lang w:val="sr-Latn-RS"/>
              </w:rPr>
              <w:t xml:space="preserve">, </w:t>
            </w:r>
            <w:r w:rsidRPr="002365A3">
              <w:rPr>
                <w:rFonts w:ascii="Times New Roman" w:hAnsi="Times New Roman" w:cs="Times New Roman"/>
              </w:rPr>
              <w:t>деци</w:t>
            </w:r>
            <w:r w:rsidRPr="002365A3">
              <w:rPr>
                <w:rFonts w:ascii="Times New Roman" w:hAnsi="Times New Roman" w:cs="Times New Roman"/>
                <w:lang w:val="sr-Latn-RS"/>
              </w:rPr>
              <w:t xml:space="preserve"> </w:t>
            </w:r>
            <w:r w:rsidRPr="002365A3">
              <w:rPr>
                <w:rFonts w:ascii="Times New Roman" w:hAnsi="Times New Roman" w:cs="Times New Roman"/>
              </w:rPr>
              <w:t>и</w:t>
            </w:r>
            <w:r w:rsidRPr="002365A3">
              <w:rPr>
                <w:rFonts w:ascii="Times New Roman" w:hAnsi="Times New Roman" w:cs="Times New Roman"/>
                <w:lang w:val="sr-Latn-RS"/>
              </w:rPr>
              <w:t xml:space="preserve"> </w:t>
            </w:r>
            <w:r w:rsidRPr="002365A3">
              <w:rPr>
                <w:rFonts w:ascii="Times New Roman" w:hAnsi="Times New Roman" w:cs="Times New Roman"/>
              </w:rPr>
              <w:t>младима</w:t>
            </w:r>
            <w:r w:rsidRPr="002365A3">
              <w:rPr>
                <w:rFonts w:ascii="Times New Roman" w:hAnsi="Times New Roman" w:cs="Times New Roman"/>
                <w:lang w:val="sr-Latn-RS"/>
              </w:rPr>
              <w:t>.</w:t>
            </w:r>
          </w:p>
        </w:tc>
        <w:tc>
          <w:tcPr>
            <w:tcW w:w="2321" w:type="dxa"/>
          </w:tcPr>
          <w:p w14:paraId="25848B0A" w14:textId="77777777" w:rsidR="00AA63C6" w:rsidRPr="002365A3" w:rsidRDefault="00AA63C6" w:rsidP="00AA63C6">
            <w:pPr>
              <w:spacing w:after="60"/>
              <w:jc w:val="center"/>
              <w:rPr>
                <w:rFonts w:ascii="Times New Roman" w:hAnsi="Times New Roman" w:cs="Times New Roman"/>
                <w:lang w:val="sr-Cyrl-RS"/>
              </w:rPr>
            </w:pPr>
            <w:r w:rsidRPr="002365A3">
              <w:rPr>
                <w:rFonts w:ascii="Times New Roman" w:hAnsi="Times New Roman" w:cs="Times New Roman"/>
                <w:lang w:val="sr-Cyrl-RS"/>
              </w:rPr>
              <w:t>Биће утврђена</w:t>
            </w:r>
          </w:p>
          <w:p w14:paraId="3B523E9F" w14:textId="77777777" w:rsidR="00AA63C6" w:rsidRPr="002365A3" w:rsidRDefault="00AA63C6" w:rsidP="00AA63C6">
            <w:pPr>
              <w:spacing w:after="60"/>
              <w:jc w:val="center"/>
              <w:rPr>
                <w:rFonts w:ascii="Times New Roman" w:hAnsi="Times New Roman" w:cs="Times New Roman"/>
                <w:lang w:val="sr-Cyrl-RS"/>
              </w:rPr>
            </w:pPr>
          </w:p>
        </w:tc>
        <w:tc>
          <w:tcPr>
            <w:tcW w:w="2251" w:type="dxa"/>
          </w:tcPr>
          <w:p w14:paraId="5D393120" w14:textId="3DACADE2" w:rsidR="00AA63C6" w:rsidRPr="002365A3" w:rsidRDefault="00AA63C6" w:rsidP="00AA63C6">
            <w:pPr>
              <w:spacing w:after="60"/>
              <w:jc w:val="center"/>
              <w:rPr>
                <w:rFonts w:ascii="Times New Roman" w:hAnsi="Times New Roman" w:cs="Times New Roman"/>
                <w:lang w:val="sr-Cyrl-RS"/>
              </w:rPr>
            </w:pPr>
            <w:r w:rsidRPr="002365A3">
              <w:rPr>
                <w:rFonts w:ascii="Times New Roman" w:hAnsi="Times New Roman" w:cs="Times New Roman"/>
                <w:lang w:val="sr-Cyrl-RS"/>
              </w:rPr>
              <w:t>2030: Најмање 10 годишње</w:t>
            </w:r>
          </w:p>
        </w:tc>
      </w:tr>
    </w:tbl>
    <w:p w14:paraId="2445A7DD" w14:textId="77777777" w:rsidR="00092E88" w:rsidRPr="002365A3" w:rsidRDefault="00092E88" w:rsidP="00E3237F">
      <w:pPr>
        <w:spacing w:after="60" w:line="240" w:lineRule="auto"/>
        <w:jc w:val="both"/>
        <w:rPr>
          <w:rFonts w:ascii="Times New Roman" w:hAnsi="Times New Roman" w:cs="Times New Roman"/>
          <w:sz w:val="24"/>
          <w:szCs w:val="24"/>
          <w:lang w:val="sr-Cyrl-RS"/>
        </w:rPr>
      </w:pPr>
    </w:p>
    <w:p w14:paraId="6E992EFF" w14:textId="33F43B0E" w:rsidR="003273B2" w:rsidRPr="002365A3" w:rsidRDefault="003273B2" w:rsidP="00E3237F">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Мера </w:t>
      </w:r>
      <w:r w:rsidR="00DE0982" w:rsidRPr="002365A3">
        <w:rPr>
          <w:rFonts w:ascii="Times New Roman" w:hAnsi="Times New Roman" w:cs="Times New Roman"/>
          <w:sz w:val="24"/>
          <w:szCs w:val="24"/>
          <w:lang w:val="sr-Cyrl-RS"/>
        </w:rPr>
        <w:t>2.2</w:t>
      </w:r>
      <w:r w:rsidRPr="002365A3">
        <w:rPr>
          <w:rFonts w:ascii="Times New Roman" w:hAnsi="Times New Roman" w:cs="Times New Roman"/>
          <w:sz w:val="24"/>
          <w:szCs w:val="24"/>
          <w:lang w:val="sr-Cyrl-RS"/>
        </w:rPr>
        <w:t>. Јачање капацитета и сарадње у оквиру цивилног друштва</w:t>
      </w:r>
    </w:p>
    <w:p w14:paraId="4523C68E" w14:textId="1CAA0DBB" w:rsidR="005A60FE" w:rsidRPr="002365A3" w:rsidRDefault="005A60FE" w:rsidP="005A60FE">
      <w:pPr>
        <w:spacing w:line="256"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надлежна за спровођење мере: </w:t>
      </w:r>
      <w:r w:rsidR="00A5109C" w:rsidRPr="00A5109C">
        <w:rPr>
          <w:rFonts w:ascii="Times New Roman" w:hAnsi="Times New Roman" w:cs="Times New Roman"/>
          <w:bCs/>
          <w:color w:val="000000"/>
          <w:sz w:val="24"/>
          <w:szCs w:val="24"/>
          <w:lang w:val="sr-Cyrl-CS"/>
        </w:rPr>
        <w:t>Министарство за људска и мањинска права и друштвени дијалог</w:t>
      </w:r>
    </w:p>
    <w:p w14:paraId="0FF1D339" w14:textId="5E31E354" w:rsidR="00807F87" w:rsidRPr="002365A3" w:rsidRDefault="00807F87" w:rsidP="00E3237F">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Потребно је промовисати улогу организација цивилног друштва, нарочито оних које воде Роми и Ромкиње, као важну у оснаживању ромске националне заједнице и повећању легитимности и праведности политика које директно или индиректно утичу на живот Рома и Ромкиња. П</w:t>
      </w:r>
      <w:r w:rsidR="00F75B1F" w:rsidRPr="002365A3">
        <w:rPr>
          <w:rFonts w:ascii="Times New Roman" w:hAnsi="Times New Roman" w:cs="Times New Roman"/>
          <w:sz w:val="24"/>
          <w:szCs w:val="24"/>
          <w:lang w:val="sr-Cyrl-RS"/>
        </w:rPr>
        <w:t>овећање</w:t>
      </w:r>
      <w:r w:rsidRPr="002365A3">
        <w:rPr>
          <w:rFonts w:ascii="Times New Roman" w:hAnsi="Times New Roman" w:cs="Times New Roman"/>
          <w:sz w:val="24"/>
          <w:szCs w:val="24"/>
          <w:lang w:val="sr-Cyrl-RS"/>
        </w:rPr>
        <w:t xml:space="preserve"> учешћа ОЦД у процесима </w:t>
      </w:r>
      <w:r w:rsidR="00F75B1F" w:rsidRPr="002365A3">
        <w:rPr>
          <w:rFonts w:ascii="Times New Roman" w:hAnsi="Times New Roman" w:cs="Times New Roman"/>
          <w:sz w:val="24"/>
          <w:szCs w:val="24"/>
          <w:lang w:val="sr-Cyrl-RS"/>
        </w:rPr>
        <w:t xml:space="preserve">креирања и спровођења јавних политика је од кључног значаја, поред услуга које пружају својим корисницима. </w:t>
      </w:r>
    </w:p>
    <w:tbl>
      <w:tblPr>
        <w:tblStyle w:val="TableGrid"/>
        <w:tblW w:w="9214" w:type="dxa"/>
        <w:tblInd w:w="-5" w:type="dxa"/>
        <w:tblLook w:val="04A0" w:firstRow="1" w:lastRow="0" w:firstColumn="1" w:lastColumn="0" w:noHBand="0" w:noVBand="1"/>
      </w:tblPr>
      <w:tblGrid>
        <w:gridCol w:w="4576"/>
        <w:gridCol w:w="2469"/>
        <w:gridCol w:w="2169"/>
      </w:tblGrid>
      <w:tr w:rsidR="00E3237F" w:rsidRPr="002365A3" w14:paraId="3548A1A9" w14:textId="77777777" w:rsidTr="000A29C7">
        <w:trPr>
          <w:trHeight w:val="434"/>
        </w:trPr>
        <w:tc>
          <w:tcPr>
            <w:tcW w:w="4576" w:type="dxa"/>
            <w:shd w:val="clear" w:color="auto" w:fill="FBE4D5" w:themeFill="accent2" w:themeFillTint="33"/>
          </w:tcPr>
          <w:p w14:paraId="358501FF" w14:textId="3FE37626" w:rsidR="00E3237F" w:rsidRPr="002365A3" w:rsidRDefault="00E3237F" w:rsidP="00441D4D">
            <w:pPr>
              <w:spacing w:after="60"/>
              <w:rPr>
                <w:rFonts w:ascii="Times New Roman" w:hAnsi="Times New Roman" w:cs="Times New Roman"/>
                <w:lang w:val="sr-Cyrl-RS"/>
              </w:rPr>
            </w:pPr>
            <w:r w:rsidRPr="002365A3">
              <w:rPr>
                <w:rFonts w:ascii="Times New Roman" w:hAnsi="Times New Roman" w:cs="Times New Roman"/>
                <w:lang w:val="sr-Cyrl-RS"/>
              </w:rPr>
              <w:t>Показатељи</w:t>
            </w:r>
            <w:r w:rsidR="00441D4D" w:rsidRPr="002365A3">
              <w:rPr>
                <w:rFonts w:ascii="Times New Roman" w:hAnsi="Times New Roman" w:cs="Times New Roman"/>
                <w:lang w:val="sr-Cyrl-RS"/>
              </w:rPr>
              <w:t xml:space="preserve"> за меру 2.2.</w:t>
            </w:r>
          </w:p>
        </w:tc>
        <w:tc>
          <w:tcPr>
            <w:tcW w:w="2469" w:type="dxa"/>
            <w:shd w:val="clear" w:color="auto" w:fill="FBE4D5" w:themeFill="accent2" w:themeFillTint="33"/>
            <w:vAlign w:val="center"/>
          </w:tcPr>
          <w:p w14:paraId="4AAA63E2" w14:textId="4868D209"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bCs/>
                <w:lang w:val="sr-Cyrl-RS"/>
              </w:rPr>
              <w:t>Почетна вредност и базна година</w:t>
            </w:r>
          </w:p>
        </w:tc>
        <w:tc>
          <w:tcPr>
            <w:tcW w:w="2169" w:type="dxa"/>
            <w:shd w:val="clear" w:color="auto" w:fill="FBE4D5" w:themeFill="accent2" w:themeFillTint="33"/>
            <w:vAlign w:val="center"/>
          </w:tcPr>
          <w:p w14:paraId="05C6C38D" w14:textId="784E7AC8"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E3237F" w:rsidRPr="002365A3" w14:paraId="7D6CC563" w14:textId="77777777" w:rsidTr="000A29C7">
        <w:trPr>
          <w:trHeight w:val="485"/>
        </w:trPr>
        <w:tc>
          <w:tcPr>
            <w:tcW w:w="4576" w:type="dxa"/>
          </w:tcPr>
          <w:p w14:paraId="3E6E9507" w14:textId="426E64EE" w:rsidR="00E3237F" w:rsidRPr="002365A3" w:rsidRDefault="00E3237F" w:rsidP="00B4319E">
            <w:pPr>
              <w:spacing w:after="60"/>
              <w:rPr>
                <w:rFonts w:ascii="Times New Roman" w:hAnsi="Times New Roman" w:cs="Times New Roman"/>
                <w:lang w:val="sr-Cyrl-RS"/>
              </w:rPr>
            </w:pPr>
            <w:r w:rsidRPr="002365A3">
              <w:rPr>
                <w:rFonts w:ascii="Times New Roman" w:hAnsi="Times New Roman" w:cs="Times New Roman"/>
                <w:lang w:val="sr-Cyrl-RS"/>
              </w:rPr>
              <w:t xml:space="preserve">Број организација цивилног друштва које воде Роми и Ромкиње </w:t>
            </w:r>
          </w:p>
        </w:tc>
        <w:tc>
          <w:tcPr>
            <w:tcW w:w="2469" w:type="dxa"/>
          </w:tcPr>
          <w:p w14:paraId="0229401C" w14:textId="25C01BA6" w:rsidR="00E3237F" w:rsidRPr="002365A3" w:rsidRDefault="00B47CAA"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Биће утврђено</w:t>
            </w:r>
          </w:p>
          <w:p w14:paraId="33581612" w14:textId="15052A02" w:rsidR="00E3237F" w:rsidRPr="002365A3" w:rsidRDefault="00E3237F" w:rsidP="00B4319E">
            <w:pPr>
              <w:spacing w:after="60"/>
              <w:jc w:val="center"/>
              <w:rPr>
                <w:rFonts w:ascii="Times New Roman" w:hAnsi="Times New Roman" w:cs="Times New Roman"/>
                <w:lang w:val="sr-Cyrl-RS"/>
              </w:rPr>
            </w:pPr>
          </w:p>
        </w:tc>
        <w:tc>
          <w:tcPr>
            <w:tcW w:w="2169" w:type="dxa"/>
          </w:tcPr>
          <w:p w14:paraId="555372ED" w14:textId="500006C2" w:rsidR="00E3237F" w:rsidRPr="002365A3" w:rsidRDefault="00807F87"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2030: 20% више у односу на 2021.</w:t>
            </w:r>
          </w:p>
        </w:tc>
      </w:tr>
      <w:tr w:rsidR="00E3237F" w:rsidRPr="002365A3" w14:paraId="5F387F16" w14:textId="77777777" w:rsidTr="000A29C7">
        <w:trPr>
          <w:trHeight w:val="995"/>
        </w:trPr>
        <w:tc>
          <w:tcPr>
            <w:tcW w:w="4576" w:type="dxa"/>
          </w:tcPr>
          <w:p w14:paraId="50DD5841" w14:textId="39683CE4" w:rsidR="00E3237F" w:rsidRPr="002365A3" w:rsidRDefault="00E3237F" w:rsidP="00B4319E">
            <w:pPr>
              <w:spacing w:after="60"/>
              <w:rPr>
                <w:rFonts w:ascii="Times New Roman" w:hAnsi="Times New Roman" w:cs="Times New Roman"/>
                <w:lang w:val="sr-Cyrl-RS"/>
              </w:rPr>
            </w:pPr>
            <w:r w:rsidRPr="002365A3">
              <w:rPr>
                <w:rFonts w:ascii="Times New Roman" w:hAnsi="Times New Roman" w:cs="Times New Roman"/>
                <w:lang w:val="sr-Cyrl-RS"/>
              </w:rPr>
              <w:t>Број законских докумената и докумената јавних политика у чијем креирању и праћењу активно учествују организација цивилног друштва које воде Роми и Ромкиње</w:t>
            </w:r>
          </w:p>
        </w:tc>
        <w:tc>
          <w:tcPr>
            <w:tcW w:w="2469" w:type="dxa"/>
          </w:tcPr>
          <w:p w14:paraId="2C66906F" w14:textId="77777777" w:rsidR="00E3237F" w:rsidRPr="002365A3" w:rsidRDefault="00B47CAA" w:rsidP="00807F87">
            <w:pPr>
              <w:spacing w:after="60"/>
              <w:jc w:val="center"/>
              <w:rPr>
                <w:rFonts w:ascii="Times New Roman" w:hAnsi="Times New Roman" w:cs="Times New Roman"/>
                <w:lang w:val="sr-Cyrl-RS"/>
              </w:rPr>
            </w:pPr>
            <w:r w:rsidRPr="002365A3">
              <w:rPr>
                <w:rFonts w:ascii="Times New Roman" w:hAnsi="Times New Roman" w:cs="Times New Roman"/>
                <w:lang w:val="sr-Cyrl-RS"/>
              </w:rPr>
              <w:t>Биће утврђено</w:t>
            </w:r>
          </w:p>
          <w:p w14:paraId="62D8C3C6" w14:textId="77777777" w:rsidR="00807F87" w:rsidRPr="002365A3" w:rsidRDefault="00807F87" w:rsidP="00807F87">
            <w:pPr>
              <w:spacing w:after="60"/>
              <w:jc w:val="center"/>
              <w:rPr>
                <w:rFonts w:ascii="Times New Roman" w:hAnsi="Times New Roman" w:cs="Times New Roman"/>
                <w:lang w:val="sr-Cyrl-RS"/>
              </w:rPr>
            </w:pPr>
          </w:p>
          <w:p w14:paraId="568FA807" w14:textId="0FAE2B82" w:rsidR="00807F87" w:rsidRPr="002365A3" w:rsidRDefault="00807F87" w:rsidP="00807F87">
            <w:pPr>
              <w:spacing w:after="60"/>
              <w:jc w:val="center"/>
              <w:rPr>
                <w:rFonts w:ascii="Times New Roman" w:hAnsi="Times New Roman" w:cs="Times New Roman"/>
                <w:lang w:val="sr-Cyrl-RS"/>
              </w:rPr>
            </w:pPr>
            <w:r w:rsidRPr="002365A3">
              <w:rPr>
                <w:rFonts w:ascii="Times New Roman" w:hAnsi="Times New Roman" w:cs="Times New Roman"/>
                <w:lang w:val="sr-Cyrl-RS"/>
              </w:rPr>
              <w:t>*Министарство за људска и мањинска права и друштвени дијалог</w:t>
            </w:r>
          </w:p>
        </w:tc>
        <w:tc>
          <w:tcPr>
            <w:tcW w:w="2169" w:type="dxa"/>
          </w:tcPr>
          <w:p w14:paraId="602DFC64" w14:textId="33E35FD4" w:rsidR="00E3237F" w:rsidRPr="002365A3" w:rsidRDefault="00807F87"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2022-2030: Сви законски и документи јавних политика који се тичу Рома и Ромкиња, посредно или непосредно</w:t>
            </w:r>
          </w:p>
        </w:tc>
      </w:tr>
    </w:tbl>
    <w:p w14:paraId="4DD19311" w14:textId="1E85C453" w:rsidR="0040267E" w:rsidRPr="002365A3" w:rsidRDefault="0040267E" w:rsidP="006D2F5A">
      <w:pPr>
        <w:spacing w:after="60" w:line="240" w:lineRule="auto"/>
        <w:ind w:left="360"/>
        <w:jc w:val="both"/>
        <w:rPr>
          <w:rFonts w:ascii="Times New Roman" w:hAnsi="Times New Roman" w:cs="Times New Roman"/>
          <w:sz w:val="24"/>
          <w:szCs w:val="24"/>
          <w:lang w:val="sr-Cyrl-RS"/>
        </w:rPr>
      </w:pPr>
    </w:p>
    <w:p w14:paraId="26C0DFBE" w14:textId="77777777" w:rsidR="00541666" w:rsidRPr="002365A3" w:rsidRDefault="005B4F24" w:rsidP="00541666">
      <w:pPr>
        <w:shd w:val="clear" w:color="auto" w:fill="F7CAAC" w:themeFill="accent2" w:themeFillTint="66"/>
        <w:spacing w:after="0" w:line="240" w:lineRule="auto"/>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Посебни циљ 3:</w:t>
      </w:r>
      <w:r w:rsidR="00C828A3" w:rsidRPr="002365A3">
        <w:rPr>
          <w:rFonts w:ascii="Times New Roman" w:hAnsi="Times New Roman" w:cs="Times New Roman"/>
          <w:bCs/>
          <w:sz w:val="24"/>
          <w:szCs w:val="24"/>
          <w:lang w:val="sr-Cyrl-RS"/>
        </w:rPr>
        <w:t xml:space="preserve"> </w:t>
      </w:r>
    </w:p>
    <w:p w14:paraId="6BCF3E3E" w14:textId="32C410AF" w:rsidR="00BD4AD2" w:rsidRPr="002365A3" w:rsidRDefault="005B4F24" w:rsidP="0006725E">
      <w:pPr>
        <w:shd w:val="clear" w:color="auto" w:fill="F7CAAC" w:themeFill="accent2" w:themeFillTint="66"/>
        <w:spacing w:after="0" w:line="240" w:lineRule="auto"/>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 xml:space="preserve">Развијен образовни систем као инклузивна, интеркултурална, недискриминаторна и безбедна средина за децу ромске националности и сву другу децу, обезбеђивањем </w:t>
      </w:r>
      <w:r w:rsidRPr="002365A3">
        <w:rPr>
          <w:rFonts w:ascii="Times New Roman" w:hAnsi="Times New Roman" w:cs="Times New Roman"/>
          <w:bCs/>
          <w:sz w:val="24"/>
          <w:szCs w:val="24"/>
        </w:rPr>
        <w:t>пун</w:t>
      </w:r>
      <w:r w:rsidRPr="002365A3">
        <w:rPr>
          <w:rFonts w:ascii="Times New Roman" w:hAnsi="Times New Roman" w:cs="Times New Roman"/>
          <w:bCs/>
          <w:sz w:val="24"/>
          <w:szCs w:val="24"/>
          <w:lang w:val="sr-Cyrl-RS"/>
        </w:rPr>
        <w:t>е</w:t>
      </w:r>
      <w:r w:rsidRPr="002365A3">
        <w:rPr>
          <w:rFonts w:ascii="Times New Roman" w:hAnsi="Times New Roman" w:cs="Times New Roman"/>
          <w:bCs/>
          <w:sz w:val="24"/>
          <w:szCs w:val="24"/>
        </w:rPr>
        <w:t xml:space="preserve"> укљученост</w:t>
      </w:r>
      <w:r w:rsidRPr="002365A3">
        <w:rPr>
          <w:rFonts w:ascii="Times New Roman" w:hAnsi="Times New Roman" w:cs="Times New Roman"/>
          <w:bCs/>
          <w:sz w:val="24"/>
          <w:szCs w:val="24"/>
          <w:lang w:val="sr-Cyrl-RS"/>
        </w:rPr>
        <w:t>и</w:t>
      </w:r>
      <w:r w:rsidRPr="002365A3">
        <w:rPr>
          <w:rFonts w:ascii="Times New Roman" w:hAnsi="Times New Roman" w:cs="Times New Roman"/>
          <w:bCs/>
          <w:sz w:val="24"/>
          <w:szCs w:val="24"/>
        </w:rPr>
        <w:t xml:space="preserve"> у предшколско, основно</w:t>
      </w:r>
      <w:r w:rsidRPr="002365A3">
        <w:rPr>
          <w:rFonts w:ascii="Times New Roman" w:hAnsi="Times New Roman" w:cs="Times New Roman"/>
          <w:bCs/>
          <w:sz w:val="24"/>
          <w:szCs w:val="24"/>
          <w:lang w:val="sr-Cyrl-RS"/>
        </w:rPr>
        <w:t xml:space="preserve">, </w:t>
      </w:r>
      <w:r w:rsidRPr="002365A3">
        <w:rPr>
          <w:rFonts w:ascii="Times New Roman" w:hAnsi="Times New Roman" w:cs="Times New Roman"/>
          <w:bCs/>
          <w:sz w:val="24"/>
          <w:szCs w:val="24"/>
        </w:rPr>
        <w:t xml:space="preserve">средње </w:t>
      </w:r>
      <w:r w:rsidRPr="002365A3">
        <w:rPr>
          <w:rFonts w:ascii="Times New Roman" w:hAnsi="Times New Roman" w:cs="Times New Roman"/>
          <w:bCs/>
          <w:sz w:val="24"/>
          <w:szCs w:val="24"/>
          <w:lang w:val="sr-Cyrl-RS"/>
        </w:rPr>
        <w:t xml:space="preserve">и високо </w:t>
      </w:r>
      <w:r w:rsidRPr="002365A3">
        <w:rPr>
          <w:rFonts w:ascii="Times New Roman" w:hAnsi="Times New Roman" w:cs="Times New Roman"/>
          <w:bCs/>
          <w:sz w:val="24"/>
          <w:szCs w:val="24"/>
        </w:rPr>
        <w:t>образовање,  и пружање подршке</w:t>
      </w:r>
      <w:r w:rsidRPr="002365A3">
        <w:rPr>
          <w:rFonts w:ascii="Times New Roman" w:hAnsi="Times New Roman" w:cs="Times New Roman"/>
          <w:bCs/>
          <w:sz w:val="24"/>
          <w:szCs w:val="24"/>
          <w:lang w:val="sr-Cyrl-RS"/>
        </w:rPr>
        <w:t xml:space="preserve"> функционалном образовању одраслих Рома и Ромкиња</w:t>
      </w:r>
      <w:r w:rsidRPr="002365A3">
        <w:rPr>
          <w:rFonts w:ascii="Times New Roman" w:hAnsi="Times New Roman" w:cs="Times New Roman"/>
          <w:bCs/>
          <w:sz w:val="24"/>
          <w:szCs w:val="24"/>
        </w:rPr>
        <w:t xml:space="preserve">, уз </w:t>
      </w:r>
      <w:r w:rsidRPr="002365A3">
        <w:rPr>
          <w:rFonts w:ascii="Times New Roman" w:hAnsi="Times New Roman" w:cs="Times New Roman"/>
          <w:bCs/>
          <w:sz w:val="24"/>
          <w:szCs w:val="24"/>
          <w:lang w:val="sr-Cyrl-RS"/>
        </w:rPr>
        <w:t xml:space="preserve">повећање </w:t>
      </w:r>
      <w:r w:rsidRPr="002365A3">
        <w:rPr>
          <w:rFonts w:ascii="Times New Roman" w:hAnsi="Times New Roman" w:cs="Times New Roman"/>
          <w:bCs/>
          <w:sz w:val="24"/>
          <w:szCs w:val="24"/>
        </w:rPr>
        <w:t>делотворн</w:t>
      </w:r>
      <w:r w:rsidRPr="002365A3">
        <w:rPr>
          <w:rFonts w:ascii="Times New Roman" w:hAnsi="Times New Roman" w:cs="Times New Roman"/>
          <w:bCs/>
          <w:sz w:val="24"/>
          <w:szCs w:val="24"/>
          <w:lang w:val="sr-Cyrl-RS"/>
        </w:rPr>
        <w:t>ости</w:t>
      </w:r>
      <w:r w:rsidRPr="002365A3">
        <w:rPr>
          <w:rFonts w:ascii="Times New Roman" w:hAnsi="Times New Roman" w:cs="Times New Roman"/>
          <w:bCs/>
          <w:sz w:val="24"/>
          <w:szCs w:val="24"/>
        </w:rPr>
        <w:t xml:space="preserve"> и ефикасн</w:t>
      </w:r>
      <w:r w:rsidRPr="002365A3">
        <w:rPr>
          <w:rFonts w:ascii="Times New Roman" w:hAnsi="Times New Roman" w:cs="Times New Roman"/>
          <w:bCs/>
          <w:sz w:val="24"/>
          <w:szCs w:val="24"/>
          <w:lang w:val="sr-Cyrl-RS"/>
        </w:rPr>
        <w:t>ости</w:t>
      </w:r>
      <w:r w:rsidRPr="002365A3">
        <w:rPr>
          <w:rFonts w:ascii="Times New Roman" w:hAnsi="Times New Roman" w:cs="Times New Roman"/>
          <w:bCs/>
          <w:sz w:val="24"/>
          <w:szCs w:val="24"/>
        </w:rPr>
        <w:t xml:space="preserve"> механизама за борбу против дискриминације</w:t>
      </w:r>
      <w:r w:rsidRPr="002365A3">
        <w:rPr>
          <w:rFonts w:ascii="Times New Roman" w:hAnsi="Times New Roman" w:cs="Times New Roman"/>
          <w:bCs/>
          <w:sz w:val="24"/>
          <w:szCs w:val="24"/>
          <w:lang w:val="sr-Cyrl-RS"/>
        </w:rPr>
        <w:t xml:space="preserve"> и циганизма као облика расизма</w:t>
      </w:r>
      <w:r w:rsidR="00BD4AD2" w:rsidRPr="002365A3">
        <w:rPr>
          <w:rFonts w:ascii="Times New Roman" w:hAnsi="Times New Roman" w:cs="Times New Roman"/>
          <w:bCs/>
          <w:sz w:val="24"/>
          <w:szCs w:val="24"/>
          <w:lang w:val="sr-Cyrl-RS"/>
        </w:rPr>
        <w:t>.</w:t>
      </w:r>
    </w:p>
    <w:p w14:paraId="23DB74DE" w14:textId="33D08459" w:rsidR="00173AD9" w:rsidRPr="002365A3" w:rsidRDefault="00173AD9" w:rsidP="00173AD9">
      <w:pPr>
        <w:spacing w:after="60" w:line="240" w:lineRule="auto"/>
        <w:jc w:val="both"/>
        <w:rPr>
          <w:rFonts w:ascii="Times New Roman" w:hAnsi="Times New Roman" w:cs="Times New Roman"/>
          <w:color w:val="000000"/>
          <w:sz w:val="24"/>
          <w:szCs w:val="24"/>
        </w:rPr>
      </w:pPr>
    </w:p>
    <w:p w14:paraId="0D56094A" w14:textId="4D08C074" w:rsidR="00ED154B" w:rsidRPr="002365A3" w:rsidRDefault="00ED154B" w:rsidP="00ED154B">
      <w:pPr>
        <w:spacing w:after="60"/>
        <w:jc w:val="both"/>
        <w:rPr>
          <w:rFonts w:ascii="Times New Roman" w:hAnsi="Times New Roman"/>
          <w:bCs/>
          <w:sz w:val="24"/>
          <w:szCs w:val="24"/>
          <w:lang w:val="sr-Cyrl-RS"/>
        </w:rPr>
      </w:pPr>
      <w:r w:rsidRPr="002365A3">
        <w:rPr>
          <w:rFonts w:ascii="Times New Roman" w:hAnsi="Times New Roman" w:cs="Times New Roman"/>
          <w:bCs/>
          <w:sz w:val="24"/>
          <w:szCs w:val="24"/>
          <w:lang w:val="sr-Cyrl-RS"/>
        </w:rPr>
        <w:t xml:space="preserve">За постизање </w:t>
      </w:r>
      <w:r w:rsidR="00517578" w:rsidRPr="002365A3">
        <w:rPr>
          <w:rFonts w:ascii="Times New Roman" w:hAnsi="Times New Roman" w:cs="Times New Roman"/>
          <w:bCs/>
          <w:sz w:val="24"/>
          <w:szCs w:val="24"/>
          <w:lang w:val="sr-Cyrl-RS"/>
        </w:rPr>
        <w:t>П</w:t>
      </w:r>
      <w:r w:rsidRPr="002365A3">
        <w:rPr>
          <w:rFonts w:ascii="Times New Roman" w:hAnsi="Times New Roman" w:cs="Times New Roman"/>
          <w:bCs/>
          <w:sz w:val="24"/>
          <w:szCs w:val="24"/>
          <w:lang w:val="sr-Cyrl-RS"/>
        </w:rPr>
        <w:t>осебног циља 3 неопходно је кроз имплеме</w:t>
      </w:r>
      <w:r w:rsidR="00F75B1F" w:rsidRPr="002365A3">
        <w:rPr>
          <w:rFonts w:ascii="Times New Roman" w:hAnsi="Times New Roman" w:cs="Times New Roman"/>
          <w:bCs/>
          <w:sz w:val="24"/>
          <w:szCs w:val="24"/>
          <w:lang w:val="sr-Cyrl-RS"/>
        </w:rPr>
        <w:t>нтацију С</w:t>
      </w:r>
      <w:r w:rsidRPr="002365A3">
        <w:rPr>
          <w:rFonts w:ascii="Times New Roman" w:hAnsi="Times New Roman" w:cs="Times New Roman"/>
          <w:bCs/>
          <w:sz w:val="24"/>
          <w:szCs w:val="24"/>
          <w:lang w:val="sr-Cyrl-RS"/>
        </w:rPr>
        <w:t xml:space="preserve">тратегије реализовати мере које се односе на подршку потпуном развоју деце ромске националности из депривираних средина, релизацијом програма за родитеље и децу узраста до три године у породици, заједници и предшколској установи, учинити </w:t>
      </w:r>
      <w:r w:rsidRPr="002365A3">
        <w:rPr>
          <w:rFonts w:ascii="Times New Roman" w:hAnsi="Times New Roman" w:cs="Times New Roman"/>
          <w:bCs/>
          <w:sz w:val="24"/>
          <w:szCs w:val="24"/>
          <w:lang w:val="sr-Cyrl-RS"/>
        </w:rPr>
        <w:lastRenderedPageBreak/>
        <w:t xml:space="preserve">доступним предшколске програме за децу узраста 3-5,5 година кроз организацију целодневног и полудневног боравка. Затим ће се реализовати активности које ће допринети да се оствари мера која се односи на смањење образовног јаза потпуним обухватом деце ромске националности узраста 5,5-6,5 година ППП. Такође, Посебан циљ 3 ће се реализовати кроз мере које обухватају активности које ће допринети да се повећа обухват </w:t>
      </w:r>
      <w:r w:rsidRPr="002365A3">
        <w:rPr>
          <w:rFonts w:ascii="Times New Roman" w:hAnsi="Times New Roman"/>
          <w:bCs/>
          <w:sz w:val="24"/>
          <w:szCs w:val="24"/>
          <w:lang w:val="sr-Cyrl-RS"/>
        </w:rPr>
        <w:t xml:space="preserve">ученика припадника ромске националне мањине обавезним основним образовањем спровођењем постојећих прописа о упису у основну школу и доследно спречавање неоправданог уписа у специјално основно образовање посебно за децу која живе у ромским насељима и условима сиромаштва. </w:t>
      </w:r>
      <w:r w:rsidR="00366D39" w:rsidRPr="002365A3">
        <w:rPr>
          <w:rFonts w:ascii="Times New Roman" w:hAnsi="Times New Roman"/>
          <w:bCs/>
          <w:sz w:val="24"/>
          <w:szCs w:val="24"/>
          <w:lang w:val="sr-Cyrl-RS"/>
        </w:rPr>
        <w:t xml:space="preserve">Активности које ће допринети повећању компетенција ученика и одраслих за улазак у свет рада и високо образовање применом афирмативних мера у средњем и високом образовању, и смањење стопе осипања из система образовања, ће се реализовати у оквиру посебног </w:t>
      </w:r>
      <w:r w:rsidR="00946E64" w:rsidRPr="002365A3">
        <w:rPr>
          <w:rFonts w:ascii="Times New Roman" w:hAnsi="Times New Roman"/>
          <w:bCs/>
          <w:sz w:val="24"/>
          <w:szCs w:val="24"/>
          <w:lang w:val="sr-Cyrl-RS"/>
        </w:rPr>
        <w:t xml:space="preserve">мере 3.4. Посебног </w:t>
      </w:r>
      <w:r w:rsidR="00366D39" w:rsidRPr="002365A3">
        <w:rPr>
          <w:rFonts w:ascii="Times New Roman" w:hAnsi="Times New Roman"/>
          <w:bCs/>
          <w:sz w:val="24"/>
          <w:szCs w:val="24"/>
          <w:lang w:val="sr-Cyrl-RS"/>
        </w:rPr>
        <w:t>циља 3.</w:t>
      </w:r>
    </w:p>
    <w:p w14:paraId="1E712BAB" w14:textId="083DEAE5" w:rsidR="00ED154B" w:rsidRPr="002365A3" w:rsidRDefault="00ED154B" w:rsidP="00ED154B">
      <w:pPr>
        <w:spacing w:after="60"/>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 xml:space="preserve">С обзиром на то, мере за остваривање посебног циља  3 су груписане на следећи начин, а у табелама испод су дефинисани показатељи учинка за сваку меру, као и почетна вредност и базна година и циљана вредност 2030. године. </w:t>
      </w:r>
    </w:p>
    <w:p w14:paraId="4A690026" w14:textId="2551A27C" w:rsidR="00B47CAA" w:rsidRPr="002365A3" w:rsidRDefault="00180E54" w:rsidP="00ED154B">
      <w:pPr>
        <w:spacing w:after="60"/>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Показатељ</w:t>
      </w:r>
      <w:r w:rsidR="00B47CAA" w:rsidRPr="002365A3">
        <w:rPr>
          <w:rFonts w:ascii="Times New Roman" w:hAnsi="Times New Roman" w:cs="Times New Roman"/>
          <w:bCs/>
          <w:sz w:val="24"/>
          <w:szCs w:val="24"/>
          <w:lang w:val="sr-Cyrl-RS"/>
        </w:rPr>
        <w:t>и за остварење Посебног циља 3:</w:t>
      </w:r>
    </w:p>
    <w:p w14:paraId="68CC51F2" w14:textId="776E9998" w:rsidR="007B2F76" w:rsidRPr="002365A3" w:rsidRDefault="007B2F76" w:rsidP="00EE6B85">
      <w:pPr>
        <w:pStyle w:val="BodyB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color w:val="auto"/>
          <w:lang w:val="sr-Cyrl-RS"/>
        </w:rPr>
      </w:pPr>
      <w:r w:rsidRPr="002365A3">
        <w:rPr>
          <w:color w:val="auto"/>
          <w:lang w:val="sr-Cyrl-RS"/>
        </w:rPr>
        <w:t>С</w:t>
      </w:r>
      <w:r w:rsidR="00B47CAA" w:rsidRPr="002365A3">
        <w:rPr>
          <w:color w:val="auto"/>
          <w:lang w:val="sr-Cyrl-RS"/>
        </w:rPr>
        <w:t>топ</w:t>
      </w:r>
      <w:r w:rsidRPr="002365A3">
        <w:rPr>
          <w:color w:val="auto"/>
          <w:lang w:val="sr-Cyrl-RS"/>
        </w:rPr>
        <w:t>а</w:t>
      </w:r>
      <w:r w:rsidR="00B47CAA" w:rsidRPr="002365A3">
        <w:rPr>
          <w:color w:val="auto"/>
          <w:lang w:val="sr-Cyrl-RS"/>
        </w:rPr>
        <w:t xml:space="preserve"> уписа </w:t>
      </w:r>
      <w:r w:rsidRPr="002365A3">
        <w:rPr>
          <w:color w:val="auto"/>
          <w:lang w:val="sr-Cyrl-RS"/>
        </w:rPr>
        <w:t xml:space="preserve">у </w:t>
      </w:r>
      <w:r w:rsidR="00B47CAA" w:rsidRPr="002365A3">
        <w:rPr>
          <w:color w:val="auto"/>
          <w:lang w:val="sr-Cyrl-RS"/>
        </w:rPr>
        <w:t>основне школе код Рома и Ромкиња</w:t>
      </w:r>
      <w:r w:rsidRPr="002365A3">
        <w:rPr>
          <w:color w:val="auto"/>
          <w:lang w:val="sr-Cyrl-RS"/>
        </w:rPr>
        <w:t xml:space="preserve"> </w:t>
      </w:r>
    </w:p>
    <w:p w14:paraId="38DCD16E" w14:textId="170B7342" w:rsidR="00B47CAA" w:rsidRPr="002365A3" w:rsidRDefault="007B2F76" w:rsidP="007B2F76">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both"/>
        <w:rPr>
          <w:iCs/>
          <w:color w:val="auto"/>
          <w:lang w:val="sr-Cyrl-RS"/>
        </w:rPr>
      </w:pPr>
      <w:r w:rsidRPr="002365A3">
        <w:rPr>
          <w:iCs/>
          <w:color w:val="auto"/>
          <w:lang w:val="sr-Cyrl-RS"/>
        </w:rPr>
        <w:t>Почетна вредност: 2019: 85,4%</w:t>
      </w:r>
      <w:r w:rsidRPr="002365A3">
        <w:rPr>
          <w:iCs/>
          <w:color w:val="auto"/>
          <w:lang w:val="sr-Latn-RS"/>
        </w:rPr>
        <w:t xml:space="preserve"> (</w:t>
      </w:r>
      <w:r w:rsidR="00E41C6C" w:rsidRPr="002365A3">
        <w:rPr>
          <w:iCs/>
          <w:color w:val="auto"/>
          <w:lang w:val="sr-Cyrl-RS"/>
        </w:rPr>
        <w:t xml:space="preserve">РЗС, </w:t>
      </w:r>
      <w:r w:rsidRPr="002365A3">
        <w:rPr>
          <w:iCs/>
          <w:color w:val="auto"/>
          <w:lang w:val="sr-Latn-RS"/>
        </w:rPr>
        <w:t>MICS 6)</w:t>
      </w:r>
      <w:r w:rsidRPr="002365A3">
        <w:rPr>
          <w:iCs/>
          <w:color w:val="auto"/>
          <w:lang w:val="sr-Cyrl-RS"/>
        </w:rPr>
        <w:t xml:space="preserve">  Циљана вредност: 2030: 100% (РЗС</w:t>
      </w:r>
      <w:r w:rsidRPr="002365A3">
        <w:rPr>
          <w:iCs/>
          <w:color w:val="auto"/>
          <w:lang w:val="sr-Latn-RS"/>
        </w:rPr>
        <w:t>)</w:t>
      </w:r>
    </w:p>
    <w:p w14:paraId="0A5B4427" w14:textId="31FFA121" w:rsidR="00B47CAA" w:rsidRPr="002365A3" w:rsidRDefault="007B2F76" w:rsidP="00EE6B85">
      <w:pPr>
        <w:pStyle w:val="BodyB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color w:val="auto"/>
          <w:lang w:val="sr-Cyrl-RS"/>
        </w:rPr>
      </w:pPr>
      <w:r w:rsidRPr="002365A3">
        <w:rPr>
          <w:color w:val="auto"/>
          <w:lang w:val="sr-Cyrl-RS"/>
        </w:rPr>
        <w:t>С</w:t>
      </w:r>
      <w:r w:rsidR="00B47CAA" w:rsidRPr="002365A3">
        <w:rPr>
          <w:color w:val="auto"/>
          <w:lang w:val="sr-Cyrl-RS"/>
        </w:rPr>
        <w:t>топ</w:t>
      </w:r>
      <w:r w:rsidRPr="002365A3">
        <w:rPr>
          <w:color w:val="auto"/>
          <w:lang w:val="sr-Cyrl-RS"/>
        </w:rPr>
        <w:t>а</w:t>
      </w:r>
      <w:r w:rsidR="00B47CAA" w:rsidRPr="002365A3">
        <w:rPr>
          <w:color w:val="auto"/>
          <w:lang w:val="sr-Cyrl-RS"/>
        </w:rPr>
        <w:t xml:space="preserve"> </w:t>
      </w:r>
      <w:r w:rsidRPr="002365A3">
        <w:rPr>
          <w:color w:val="auto"/>
          <w:lang w:val="sr-Cyrl-RS"/>
        </w:rPr>
        <w:t xml:space="preserve">преласка у средњу школу </w:t>
      </w:r>
      <w:r w:rsidR="00B47CAA" w:rsidRPr="002365A3">
        <w:rPr>
          <w:color w:val="auto"/>
          <w:lang w:val="sr-Cyrl-RS"/>
        </w:rPr>
        <w:t>код Рома и Ромкиња</w:t>
      </w:r>
    </w:p>
    <w:p w14:paraId="6447BAC7" w14:textId="2A8706D6" w:rsidR="007B2F76" w:rsidRPr="002365A3" w:rsidRDefault="007B2F76" w:rsidP="001612D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both"/>
        <w:rPr>
          <w:iCs/>
          <w:color w:val="auto"/>
          <w:lang w:val="sr-Cyrl-RS"/>
        </w:rPr>
      </w:pPr>
      <w:r w:rsidRPr="002365A3">
        <w:rPr>
          <w:iCs/>
          <w:color w:val="auto"/>
          <w:lang w:val="sr-Cyrl-RS"/>
        </w:rPr>
        <w:t>Почетна вредност: 2019: 52,6%</w:t>
      </w:r>
      <w:r w:rsidRPr="002365A3">
        <w:rPr>
          <w:iCs/>
          <w:color w:val="auto"/>
          <w:lang w:val="sr-Latn-RS"/>
        </w:rPr>
        <w:t xml:space="preserve"> (</w:t>
      </w:r>
      <w:r w:rsidR="00E41C6C" w:rsidRPr="002365A3">
        <w:rPr>
          <w:iCs/>
          <w:color w:val="auto"/>
          <w:lang w:val="sr-Cyrl-RS"/>
        </w:rPr>
        <w:t xml:space="preserve">РЗС, </w:t>
      </w:r>
      <w:r w:rsidRPr="002365A3">
        <w:rPr>
          <w:iCs/>
          <w:color w:val="auto"/>
          <w:lang w:val="sr-Latn-RS"/>
        </w:rPr>
        <w:t>MICS 6)</w:t>
      </w:r>
      <w:r w:rsidRPr="002365A3">
        <w:rPr>
          <w:iCs/>
          <w:color w:val="auto"/>
          <w:lang w:val="sr-Cyrl-RS"/>
        </w:rPr>
        <w:t xml:space="preserve">  Циљана вредност: 2030: </w:t>
      </w:r>
      <w:r w:rsidR="001612DC" w:rsidRPr="002365A3">
        <w:rPr>
          <w:iCs/>
          <w:color w:val="auto"/>
          <w:lang w:val="sr-Cyrl-RS"/>
        </w:rPr>
        <w:t>80</w:t>
      </w:r>
      <w:r w:rsidRPr="002365A3">
        <w:rPr>
          <w:iCs/>
          <w:color w:val="auto"/>
          <w:lang w:val="sr-Cyrl-RS"/>
        </w:rPr>
        <w:t>% (РЗС</w:t>
      </w:r>
      <w:r w:rsidRPr="002365A3">
        <w:rPr>
          <w:iCs/>
          <w:color w:val="auto"/>
          <w:lang w:val="sr-Latn-RS"/>
        </w:rPr>
        <w:t>)</w:t>
      </w:r>
    </w:p>
    <w:p w14:paraId="7158F6F1" w14:textId="5C5FFFF8" w:rsidR="00A43D39" w:rsidRPr="002365A3" w:rsidRDefault="0058540B" w:rsidP="00F75B1F">
      <w:pPr>
        <w:pStyle w:val="BodyB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color w:val="auto"/>
          <w:lang w:val="sr-Cyrl-RS"/>
        </w:rPr>
      </w:pPr>
      <w:r w:rsidRPr="002365A3">
        <w:rPr>
          <w:color w:val="auto"/>
          <w:lang w:val="sr-Cyrl-RS"/>
        </w:rPr>
        <w:t>Стопа завршавања вишег и високог</w:t>
      </w:r>
      <w:r w:rsidR="00A43D39" w:rsidRPr="002365A3">
        <w:rPr>
          <w:color w:val="auto"/>
          <w:lang w:val="sr-Cyrl-RS"/>
        </w:rPr>
        <w:t xml:space="preserve"> образовања </w:t>
      </w:r>
    </w:p>
    <w:p w14:paraId="4E4EC5CE" w14:textId="7D3BE148" w:rsidR="001612DC" w:rsidRPr="002365A3" w:rsidRDefault="001612DC" w:rsidP="001612D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both"/>
        <w:rPr>
          <w:iCs/>
          <w:color w:val="auto"/>
          <w:lang w:val="sr-Cyrl-RS"/>
        </w:rPr>
      </w:pPr>
      <w:r w:rsidRPr="002365A3">
        <w:rPr>
          <w:iCs/>
          <w:color w:val="auto"/>
          <w:lang w:val="sr-Cyrl-RS"/>
        </w:rPr>
        <w:t>Почетна вредност: 2017: 2%</w:t>
      </w:r>
      <w:r w:rsidRPr="002365A3">
        <w:rPr>
          <w:iCs/>
          <w:color w:val="auto"/>
          <w:lang w:val="sr-Latn-RS"/>
        </w:rPr>
        <w:t xml:space="preserve"> (</w:t>
      </w:r>
      <w:r w:rsidRPr="002365A3">
        <w:rPr>
          <w:bCs/>
          <w:iCs/>
          <w:lang w:val="sr-Cyrl-RS"/>
        </w:rPr>
        <w:t xml:space="preserve">Регионално истраживање </w:t>
      </w:r>
      <w:r w:rsidRPr="002365A3">
        <w:rPr>
          <w:iCs/>
          <w:lang w:val="sr-Cyrl-RS"/>
        </w:rPr>
        <w:t>о положају Рома и Ромкиња на Западном Балкану, Програм Уједињених нација за развој (</w:t>
      </w:r>
      <w:r w:rsidRPr="002365A3">
        <w:rPr>
          <w:iCs/>
        </w:rPr>
        <w:t>UNDP</w:t>
      </w:r>
      <w:r w:rsidRPr="002365A3">
        <w:rPr>
          <w:iCs/>
          <w:lang w:val="sr-Cyrl-RS"/>
        </w:rPr>
        <w:t>) и Светска банка</w:t>
      </w:r>
      <w:r w:rsidRPr="002365A3">
        <w:rPr>
          <w:iCs/>
          <w:color w:val="auto"/>
          <w:lang w:val="sr-Latn-RS"/>
        </w:rPr>
        <w:t>)</w:t>
      </w:r>
      <w:r w:rsidRPr="002365A3">
        <w:rPr>
          <w:iCs/>
          <w:color w:val="auto"/>
          <w:lang w:val="sr-Cyrl-RS"/>
        </w:rPr>
        <w:t xml:space="preserve">  Циљана вредност: 2030: 4% (РЗС и МПНТР)</w:t>
      </w:r>
    </w:p>
    <w:p w14:paraId="66C0C3F8" w14:textId="4CB8393D" w:rsidR="00D020D4" w:rsidRPr="002365A3" w:rsidRDefault="001944E7" w:rsidP="00F75B1F">
      <w:pPr>
        <w:pStyle w:val="BodyB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color w:val="auto"/>
          <w:lang w:val="sr-Cyrl-RS"/>
        </w:rPr>
      </w:pPr>
      <w:r w:rsidRPr="002365A3">
        <w:rPr>
          <w:color w:val="auto"/>
          <w:lang w:val="sr-Cyrl-RS"/>
        </w:rPr>
        <w:t>У</w:t>
      </w:r>
      <w:r w:rsidR="0058540B" w:rsidRPr="002365A3">
        <w:rPr>
          <w:color w:val="auto"/>
          <w:lang w:val="sr-Cyrl-RS"/>
        </w:rPr>
        <w:t>чешћ</w:t>
      </w:r>
      <w:r w:rsidRPr="002365A3">
        <w:rPr>
          <w:color w:val="auto"/>
          <w:lang w:val="sr-Cyrl-RS"/>
        </w:rPr>
        <w:t>е</w:t>
      </w:r>
      <w:r w:rsidR="0058540B" w:rsidRPr="002365A3">
        <w:rPr>
          <w:color w:val="auto"/>
          <w:lang w:val="sr-Cyrl-RS"/>
        </w:rPr>
        <w:t xml:space="preserve"> одраслих Рома и Ромкиња у образовању и обукама </w:t>
      </w:r>
    </w:p>
    <w:p w14:paraId="1EB9D8C8" w14:textId="513BA7D3" w:rsidR="001944E7" w:rsidRPr="002365A3" w:rsidRDefault="001944E7" w:rsidP="001944E7">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both"/>
        <w:rPr>
          <w:iCs/>
          <w:color w:val="auto"/>
          <w:lang w:val="sr-Cyrl-RS"/>
        </w:rPr>
      </w:pPr>
      <w:r w:rsidRPr="002365A3">
        <w:rPr>
          <w:iCs/>
          <w:color w:val="auto"/>
          <w:lang w:val="sr-Cyrl-RS"/>
        </w:rPr>
        <w:t>Почетна вредност: 2017: 73%</w:t>
      </w:r>
      <w:r w:rsidRPr="002365A3">
        <w:rPr>
          <w:iCs/>
          <w:color w:val="auto"/>
          <w:lang w:val="sr-Latn-RS"/>
        </w:rPr>
        <w:t xml:space="preserve"> </w:t>
      </w:r>
      <w:r w:rsidRPr="002365A3">
        <w:rPr>
          <w:iCs/>
          <w:color w:val="auto"/>
          <w:lang w:val="sr-Cyrl-RS"/>
        </w:rPr>
        <w:t xml:space="preserve"> у систему </w:t>
      </w:r>
      <w:r w:rsidRPr="002365A3">
        <w:rPr>
          <w:iCs/>
          <w:color w:val="auto"/>
          <w:lang w:val="sr-Latn-RS"/>
        </w:rPr>
        <w:t>(</w:t>
      </w:r>
      <w:r w:rsidRPr="002365A3">
        <w:rPr>
          <w:bCs/>
          <w:iCs/>
          <w:lang w:val="sr-Cyrl-RS"/>
        </w:rPr>
        <w:t xml:space="preserve">Регионално истраживање </w:t>
      </w:r>
      <w:r w:rsidRPr="002365A3">
        <w:rPr>
          <w:iCs/>
          <w:lang w:val="sr-Cyrl-RS"/>
        </w:rPr>
        <w:t>о положају Рома и Ромкиња на Западном Балкану, Програм Уједињених нација за развој (</w:t>
      </w:r>
      <w:r w:rsidRPr="002365A3">
        <w:rPr>
          <w:iCs/>
        </w:rPr>
        <w:t>UNDP</w:t>
      </w:r>
      <w:r w:rsidRPr="002365A3">
        <w:rPr>
          <w:iCs/>
          <w:lang w:val="sr-Cyrl-RS"/>
        </w:rPr>
        <w:t>) и Светска банка</w:t>
      </w:r>
      <w:r w:rsidRPr="002365A3">
        <w:rPr>
          <w:iCs/>
          <w:color w:val="auto"/>
          <w:lang w:val="sr-Latn-RS"/>
        </w:rPr>
        <w:t>)</w:t>
      </w:r>
      <w:r w:rsidRPr="002365A3">
        <w:rPr>
          <w:iCs/>
          <w:color w:val="auto"/>
          <w:lang w:val="sr-Cyrl-RS"/>
        </w:rPr>
        <w:t xml:space="preserve">   Циљана вредност: 2030: 90%  у сустему (НСРНМ</w:t>
      </w:r>
      <w:r w:rsidRPr="002365A3">
        <w:rPr>
          <w:iCs/>
          <w:color w:val="auto"/>
          <w:lang w:val="sr-Latn-RS"/>
        </w:rPr>
        <w:t>)</w:t>
      </w:r>
    </w:p>
    <w:p w14:paraId="7C7CFA58" w14:textId="78D538FA" w:rsidR="00ED154B" w:rsidRPr="00B86B29" w:rsidRDefault="00366D39" w:rsidP="00366D39">
      <w:pPr>
        <w:spacing w:after="60"/>
        <w:jc w:val="both"/>
        <w:rPr>
          <w:rFonts w:ascii="Times New Roman" w:hAnsi="Times New Roman" w:cs="Times New Roman"/>
          <w:color w:val="000000"/>
          <w:sz w:val="24"/>
          <w:szCs w:val="24"/>
          <w:shd w:val="clear" w:color="auto" w:fill="FFFFFF"/>
        </w:rPr>
      </w:pPr>
      <w:r w:rsidRPr="00B86B29">
        <w:rPr>
          <w:rFonts w:ascii="Times New Roman" w:hAnsi="Times New Roman" w:cs="Times New Roman"/>
          <w:bCs/>
          <w:sz w:val="24"/>
          <w:szCs w:val="24"/>
          <w:lang w:val="sr-Cyrl-RS"/>
        </w:rPr>
        <w:t xml:space="preserve">Важно је напоменути да, као и у другим областима, </w:t>
      </w:r>
      <w:r w:rsidR="00ED154B" w:rsidRPr="00B86B29">
        <w:rPr>
          <w:rFonts w:ascii="Times New Roman" w:hAnsi="Times New Roman" w:cs="Times New Roman"/>
          <w:color w:val="000000"/>
          <w:sz w:val="24"/>
          <w:szCs w:val="24"/>
          <w:shd w:val="clear" w:color="auto" w:fill="FFFFFF"/>
        </w:rPr>
        <w:t>родитељи нису у обавези да се изјашњавају о својој националној припадности, а сходно томе, ни установе образовања и васпитања не прикупљају податке према националној припадности. Закон о основама система образовања и васпитања - ЗОСОВ (</w:t>
      </w:r>
      <w:r w:rsidR="00FA01B5" w:rsidRPr="00B86B29">
        <w:rPr>
          <w:rFonts w:ascii="Times New Roman" w:hAnsi="Times New Roman" w:cs="Times New Roman"/>
          <w:color w:val="000000"/>
          <w:sz w:val="24"/>
          <w:lang w:val="sr-Cyrl-CS"/>
        </w:rPr>
        <w:t>„Службени гласник РС”</w:t>
      </w:r>
      <w:r w:rsidR="00ED154B" w:rsidRPr="00B86B29">
        <w:rPr>
          <w:rFonts w:ascii="Times New Roman" w:hAnsi="Times New Roman" w:cs="Times New Roman"/>
          <w:iCs/>
          <w:color w:val="000000"/>
          <w:sz w:val="24"/>
          <w:szCs w:val="24"/>
          <w:shd w:val="clear" w:color="auto" w:fill="FFFFFF"/>
        </w:rPr>
        <w:t>, бр. </w:t>
      </w:r>
      <w:r w:rsidR="00ED154B" w:rsidRPr="00B86B29">
        <w:rPr>
          <w:rFonts w:ascii="Times New Roman" w:hAnsi="Times New Roman" w:cs="Times New Roman"/>
          <w:color w:val="000000"/>
          <w:sz w:val="24"/>
          <w:szCs w:val="24"/>
          <w:shd w:val="clear" w:color="auto" w:fill="FFFFFF"/>
        </w:rPr>
        <w:t xml:space="preserve">88/17, 27/18 </w:t>
      </w:r>
      <w:r w:rsidR="00FA01B5" w:rsidRPr="00B86B29">
        <w:rPr>
          <w:rFonts w:ascii="Times New Roman" w:hAnsi="Times New Roman" w:cs="Times New Roman"/>
          <w:color w:val="000000"/>
          <w:sz w:val="24"/>
          <w:szCs w:val="24"/>
          <w:shd w:val="clear" w:color="auto" w:fill="FFFFFF"/>
          <w:lang w:val="sr-Cyrl-RS"/>
        </w:rPr>
        <w:t>–</w:t>
      </w:r>
      <w:r w:rsidR="00ED154B" w:rsidRPr="00B86B29">
        <w:rPr>
          <w:rFonts w:ascii="Times New Roman" w:hAnsi="Times New Roman" w:cs="Times New Roman"/>
          <w:color w:val="000000"/>
          <w:sz w:val="24"/>
          <w:szCs w:val="24"/>
          <w:shd w:val="clear" w:color="auto" w:fill="FFFFFF"/>
        </w:rPr>
        <w:t xml:space="preserve"> др. закон, 10/19, 27/18 </w:t>
      </w:r>
      <w:r w:rsidR="00FA01B5" w:rsidRPr="00B86B29">
        <w:rPr>
          <w:rFonts w:ascii="Times New Roman" w:hAnsi="Times New Roman" w:cs="Times New Roman"/>
          <w:color w:val="000000"/>
          <w:sz w:val="24"/>
          <w:szCs w:val="24"/>
          <w:shd w:val="clear" w:color="auto" w:fill="FFFFFF"/>
          <w:lang w:val="sr-Cyrl-RS"/>
        </w:rPr>
        <w:t>–</w:t>
      </w:r>
      <w:r w:rsidR="00ED154B" w:rsidRPr="00B86B29">
        <w:rPr>
          <w:rFonts w:ascii="Times New Roman" w:hAnsi="Times New Roman" w:cs="Times New Roman"/>
          <w:color w:val="000000"/>
          <w:sz w:val="24"/>
          <w:szCs w:val="24"/>
          <w:shd w:val="clear" w:color="auto" w:fill="FFFFFF"/>
        </w:rPr>
        <w:t xml:space="preserve"> др. закон и 6/20), чл</w:t>
      </w:r>
      <w:r w:rsidR="007D34F0">
        <w:rPr>
          <w:rFonts w:ascii="Times New Roman" w:hAnsi="Times New Roman" w:cs="Times New Roman"/>
          <w:color w:val="000000"/>
          <w:sz w:val="24"/>
          <w:szCs w:val="24"/>
          <w:shd w:val="clear" w:color="auto" w:fill="FFFFFF"/>
          <w:lang w:val="sr-Cyrl-RS"/>
        </w:rPr>
        <w:t>.</w:t>
      </w:r>
      <w:r w:rsidR="00ED154B" w:rsidRPr="00B86B29">
        <w:rPr>
          <w:rFonts w:ascii="Times New Roman" w:hAnsi="Times New Roman" w:cs="Times New Roman"/>
          <w:color w:val="000000"/>
          <w:sz w:val="24"/>
          <w:szCs w:val="24"/>
          <w:shd w:val="clear" w:color="auto" w:fill="FFFFFF"/>
        </w:rPr>
        <w:t xml:space="preserve"> 175</w:t>
      </w:r>
      <w:r w:rsidR="007D34F0">
        <w:rPr>
          <w:rFonts w:ascii="Times New Roman" w:hAnsi="Times New Roman" w:cs="Times New Roman"/>
          <w:color w:val="000000"/>
          <w:sz w:val="24"/>
          <w:szCs w:val="24"/>
          <w:shd w:val="clear" w:color="auto" w:fill="FFFFFF"/>
          <w:lang w:val="sr-Cyrl-RS"/>
        </w:rPr>
        <w:t>.</w:t>
      </w:r>
      <w:r w:rsidR="00ED154B" w:rsidRPr="00B86B29">
        <w:rPr>
          <w:rFonts w:ascii="Times New Roman" w:hAnsi="Times New Roman" w:cs="Times New Roman"/>
          <w:color w:val="000000"/>
          <w:sz w:val="24"/>
          <w:szCs w:val="24"/>
          <w:shd w:val="clear" w:color="auto" w:fill="FFFFFF"/>
        </w:rPr>
        <w:t xml:space="preserve"> и 176</w:t>
      </w:r>
      <w:r w:rsidR="007D34F0">
        <w:rPr>
          <w:rFonts w:ascii="Times New Roman" w:hAnsi="Times New Roman" w:cs="Times New Roman"/>
          <w:color w:val="000000"/>
          <w:sz w:val="24"/>
          <w:szCs w:val="24"/>
          <w:shd w:val="clear" w:color="auto" w:fill="FFFFFF"/>
          <w:lang w:val="sr-Cyrl-RS"/>
        </w:rPr>
        <w:t>.</w:t>
      </w:r>
      <w:r w:rsidR="00ED154B" w:rsidRPr="00B86B29">
        <w:rPr>
          <w:rFonts w:ascii="Times New Roman" w:hAnsi="Times New Roman" w:cs="Times New Roman"/>
          <w:color w:val="000000"/>
          <w:sz w:val="24"/>
          <w:szCs w:val="24"/>
          <w:shd w:val="clear" w:color="auto" w:fill="FFFFFF"/>
        </w:rPr>
        <w:t xml:space="preserve"> је уредио успостављање јединственог информационог система просвете (ЈИСП), као и увођење јединственог образовног броја (ЈОБ) који прати његовог носиоца кроз све нивое формалног образовања и васпитања и представља кључ за повезивање свих података о детету, ученику и одраслом у ЈИСП-у. Овај механизам ће омогућити праћење детета у систему, али и ефекте мера подршке. Успостављањем ЈИСПа значајно ће се унапредити систем праћења образовних постигнућа. Укљученост ромских ученика у систем образовања процењујемо или на основу удела ромског становништва или претпоставке на основу социо-културалних карактеристика породица. Део података добијамо и праћењем </w:t>
      </w:r>
      <w:r w:rsidR="00ED154B" w:rsidRPr="00B86B29">
        <w:rPr>
          <w:rFonts w:ascii="Times New Roman" w:hAnsi="Times New Roman" w:cs="Times New Roman"/>
          <w:color w:val="000000"/>
          <w:sz w:val="24"/>
          <w:szCs w:val="24"/>
          <w:shd w:val="clear" w:color="auto" w:fill="FFFFFF"/>
        </w:rPr>
        <w:lastRenderedPageBreak/>
        <w:t>примене афирмативних мера при упису у средње школе и високо-школске установе чији оснивач је Република Србија, као и доделом стипендија за ученике ромске националности.</w:t>
      </w:r>
    </w:p>
    <w:p w14:paraId="61721B67" w14:textId="6428B23B" w:rsidR="000A29C7" w:rsidRPr="002365A3" w:rsidRDefault="000A29C7" w:rsidP="00173AD9">
      <w:pPr>
        <w:spacing w:after="60" w:line="240" w:lineRule="auto"/>
        <w:jc w:val="both"/>
        <w:rPr>
          <w:rFonts w:ascii="Times New Roman" w:hAnsi="Times New Roman" w:cs="Times New Roman"/>
          <w:color w:val="000000"/>
          <w:sz w:val="24"/>
          <w:szCs w:val="24"/>
        </w:rPr>
      </w:pPr>
    </w:p>
    <w:p w14:paraId="668DBD34" w14:textId="08851FB0" w:rsidR="00BD4AD2" w:rsidRPr="002365A3" w:rsidRDefault="00BD4AD2" w:rsidP="00BD4AD2">
      <w:pPr>
        <w:spacing w:after="60" w:line="240" w:lineRule="auto"/>
        <w:jc w:val="both"/>
        <w:rPr>
          <w:rFonts w:ascii="Times New Roman" w:hAnsi="Times New Roman"/>
          <w:color w:val="000000"/>
          <w:sz w:val="24"/>
          <w:szCs w:val="24"/>
          <w:lang w:val="sr-Cyrl-RS"/>
        </w:rPr>
      </w:pPr>
      <w:r w:rsidRPr="002365A3">
        <w:rPr>
          <w:rFonts w:ascii="Times New Roman" w:hAnsi="Times New Roman"/>
          <w:color w:val="000000"/>
          <w:sz w:val="24"/>
          <w:szCs w:val="24"/>
          <w:lang w:val="sr-Cyrl-RS"/>
        </w:rPr>
        <w:t>Мера 3.1. Подршка потпуном развоју деце ромске националности из депривираних средина реализацијом програма за родитеље и децу узраста до три године у породици, заједници и предшколској установи</w:t>
      </w:r>
      <w:r w:rsidR="00C805F8" w:rsidRPr="002365A3">
        <w:rPr>
          <w:rFonts w:ascii="Times New Roman" w:hAnsi="Times New Roman"/>
          <w:color w:val="000000"/>
          <w:sz w:val="24"/>
          <w:szCs w:val="24"/>
          <w:lang w:val="sr-Cyrl-RS"/>
        </w:rPr>
        <w:t xml:space="preserve">, </w:t>
      </w:r>
      <w:r w:rsidRPr="002365A3">
        <w:rPr>
          <w:rFonts w:ascii="Times New Roman" w:hAnsi="Times New Roman"/>
          <w:color w:val="000000"/>
          <w:sz w:val="24"/>
          <w:szCs w:val="24"/>
          <w:lang w:val="sr-Cyrl-RS"/>
        </w:rPr>
        <w:t xml:space="preserve">као и доступност предшколских програма за децу узраста 3 – 5,5 година  (целодневни, полудневни). </w:t>
      </w:r>
    </w:p>
    <w:p w14:paraId="761D5E34" w14:textId="328B43DB" w:rsidR="005A60FE" w:rsidRPr="002365A3" w:rsidRDefault="005A60FE" w:rsidP="005A60FE">
      <w:pPr>
        <w:spacing w:line="256" w:lineRule="auto"/>
        <w:jc w:val="both"/>
        <w:rPr>
          <w:rFonts w:ascii="Times New Roman" w:hAnsi="Times New Roman"/>
          <w:color w:val="000000"/>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просвете, науке и технолошког развоја</w:t>
      </w:r>
    </w:p>
    <w:p w14:paraId="0A6AFBB6" w14:textId="18056374" w:rsidR="00F75B1F" w:rsidRPr="002365A3" w:rsidRDefault="00F75B1F" w:rsidP="00BD4AD2">
      <w:pPr>
        <w:spacing w:after="60" w:line="240" w:lineRule="auto"/>
        <w:jc w:val="both"/>
        <w:rPr>
          <w:rFonts w:ascii="Times New Roman" w:hAnsi="Times New Roman"/>
          <w:color w:val="000000"/>
          <w:sz w:val="24"/>
          <w:szCs w:val="24"/>
          <w:lang w:val="sr-Cyrl-RS"/>
        </w:rPr>
      </w:pPr>
      <w:r w:rsidRPr="002365A3">
        <w:rPr>
          <w:rFonts w:ascii="Times New Roman" w:hAnsi="Times New Roman"/>
          <w:color w:val="000000"/>
          <w:sz w:val="24"/>
          <w:szCs w:val="24"/>
          <w:lang w:val="sr-Cyrl-RS"/>
        </w:rPr>
        <w:t xml:space="preserve">Овом мером ће се подстицати националне и локалне институције укључујући ЈЛС да усмере своје напоре на повећање обухвата деце ромске националности програмима раног образовања и васпитања кроз подршку детету и породици, а пре свега на повећање укључивања у формални систем предшколског васпитања и образовања у што ранијем узрасту. </w:t>
      </w:r>
    </w:p>
    <w:tbl>
      <w:tblPr>
        <w:tblStyle w:val="TableGrid"/>
        <w:tblW w:w="9156" w:type="dxa"/>
        <w:tblInd w:w="-5" w:type="dxa"/>
        <w:tblLook w:val="04A0" w:firstRow="1" w:lastRow="0" w:firstColumn="1" w:lastColumn="0" w:noHBand="0" w:noVBand="1"/>
      </w:tblPr>
      <w:tblGrid>
        <w:gridCol w:w="4790"/>
        <w:gridCol w:w="2242"/>
        <w:gridCol w:w="2124"/>
      </w:tblGrid>
      <w:tr w:rsidR="00E3237F" w:rsidRPr="002365A3" w14:paraId="49ED0628" w14:textId="77777777" w:rsidTr="000A29C7">
        <w:trPr>
          <w:trHeight w:val="766"/>
        </w:trPr>
        <w:tc>
          <w:tcPr>
            <w:tcW w:w="4790" w:type="dxa"/>
            <w:tcBorders>
              <w:bottom w:val="single" w:sz="4" w:space="0" w:color="auto"/>
            </w:tcBorders>
            <w:shd w:val="clear" w:color="auto" w:fill="FBE4D5" w:themeFill="accent2" w:themeFillTint="33"/>
          </w:tcPr>
          <w:p w14:paraId="49481185" w14:textId="720E44E8" w:rsidR="00E3237F" w:rsidRPr="002365A3" w:rsidRDefault="00E3237F" w:rsidP="00B4319E">
            <w:pPr>
              <w:spacing w:after="60"/>
              <w:rPr>
                <w:rFonts w:ascii="Times New Roman" w:hAnsi="Times New Roman" w:cs="Times New Roman"/>
                <w:lang w:val="sr-Cyrl-RS"/>
              </w:rPr>
            </w:pPr>
            <w:r w:rsidRPr="002365A3">
              <w:rPr>
                <w:rFonts w:ascii="Times New Roman" w:hAnsi="Times New Roman" w:cs="Times New Roman"/>
                <w:lang w:val="sr-Cyrl-RS"/>
              </w:rPr>
              <w:t>Показатељи</w:t>
            </w:r>
            <w:r w:rsidR="000A29C7" w:rsidRPr="002365A3">
              <w:rPr>
                <w:rFonts w:ascii="Times New Roman" w:hAnsi="Times New Roman" w:cs="Times New Roman"/>
                <w:lang w:val="sr-Cyrl-RS"/>
              </w:rPr>
              <w:t xml:space="preserve"> за меру 3.1.</w:t>
            </w:r>
          </w:p>
        </w:tc>
        <w:tc>
          <w:tcPr>
            <w:tcW w:w="2242" w:type="dxa"/>
            <w:shd w:val="clear" w:color="auto" w:fill="FBE4D5" w:themeFill="accent2" w:themeFillTint="33"/>
            <w:vAlign w:val="center"/>
          </w:tcPr>
          <w:p w14:paraId="3F13251F" w14:textId="266AFADA"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bCs/>
                <w:lang w:val="sr-Cyrl-RS"/>
              </w:rPr>
              <w:t>Почетна вредност и базна година</w:t>
            </w:r>
          </w:p>
        </w:tc>
        <w:tc>
          <w:tcPr>
            <w:tcW w:w="2124" w:type="dxa"/>
            <w:shd w:val="clear" w:color="auto" w:fill="FBE4D5" w:themeFill="accent2" w:themeFillTint="33"/>
            <w:vAlign w:val="center"/>
          </w:tcPr>
          <w:p w14:paraId="5C83DE1E" w14:textId="712655D5"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E3237F" w:rsidRPr="002365A3" w14:paraId="79D875B6" w14:textId="77777777" w:rsidTr="00283360">
        <w:trPr>
          <w:trHeight w:val="822"/>
        </w:trPr>
        <w:tc>
          <w:tcPr>
            <w:tcW w:w="4790" w:type="dxa"/>
            <w:tcBorders>
              <w:bottom w:val="single" w:sz="4" w:space="0" w:color="auto"/>
            </w:tcBorders>
          </w:tcPr>
          <w:p w14:paraId="2511FD88" w14:textId="17DC0D94" w:rsidR="00E3237F" w:rsidRPr="002365A3" w:rsidRDefault="00E3237F" w:rsidP="00B4319E">
            <w:pPr>
              <w:autoSpaceDE w:val="0"/>
              <w:autoSpaceDN w:val="0"/>
              <w:adjustRightInd w:val="0"/>
              <w:rPr>
                <w:rFonts w:ascii="Times New Roman" w:hAnsi="Times New Roman" w:cs="Times New Roman"/>
                <w:lang w:val="sr-Cyrl-RS"/>
              </w:rPr>
            </w:pPr>
            <w:r w:rsidRPr="002365A3">
              <w:rPr>
                <w:rFonts w:ascii="Times New Roman" w:eastAsia="CalibriLight" w:hAnsi="Times New Roman" w:cs="Times New Roman"/>
                <w:lang w:val="sr-Cyrl-RS"/>
              </w:rPr>
              <w:t xml:space="preserve">Проценат деце ромске нациналности старости </w:t>
            </w:r>
            <w:r w:rsidRPr="002365A3">
              <w:rPr>
                <w:rFonts w:ascii="Times New Roman" w:eastAsia="CalibriLight" w:hAnsi="Times New Roman" w:cs="Times New Roman"/>
                <w:lang w:val="sr-Latn-RS"/>
              </w:rPr>
              <w:t xml:space="preserve">36–59 </w:t>
            </w:r>
            <w:r w:rsidRPr="002365A3">
              <w:rPr>
                <w:rFonts w:ascii="Times New Roman" w:eastAsia="CalibriLight" w:hAnsi="Times New Roman" w:cs="Times New Roman"/>
                <w:lang w:val="sr-Cyrl-RS"/>
              </w:rPr>
              <w:t>месеци која похађају образова</w:t>
            </w:r>
            <w:r w:rsidRPr="002365A3">
              <w:rPr>
                <w:rFonts w:ascii="Times New Roman" w:eastAsia="CalibriLight" w:hAnsi="Times New Roman" w:cs="Times New Roman"/>
              </w:rPr>
              <w:t>ње</w:t>
            </w:r>
            <w:r w:rsidRPr="002365A3">
              <w:rPr>
                <w:rFonts w:ascii="Times New Roman" w:eastAsia="CalibriLight" w:hAnsi="Times New Roman" w:cs="Times New Roman"/>
                <w:lang w:val="sr-Latn-RS"/>
              </w:rPr>
              <w:t xml:space="preserve"> </w:t>
            </w:r>
            <w:r w:rsidRPr="002365A3">
              <w:rPr>
                <w:rFonts w:ascii="Times New Roman" w:eastAsia="CalibriLight" w:hAnsi="Times New Roman" w:cs="Times New Roman"/>
              </w:rPr>
              <w:t>у</w:t>
            </w:r>
            <w:r w:rsidRPr="002365A3">
              <w:rPr>
                <w:rFonts w:ascii="Times New Roman" w:eastAsia="CalibriLight" w:hAnsi="Times New Roman" w:cs="Times New Roman"/>
                <w:lang w:val="sr-Cyrl-RS"/>
              </w:rPr>
              <w:t xml:space="preserve"> </w:t>
            </w:r>
            <w:r w:rsidRPr="002365A3">
              <w:rPr>
                <w:rFonts w:ascii="Times New Roman" w:eastAsia="CalibriLight" w:hAnsi="Times New Roman" w:cs="Times New Roman"/>
              </w:rPr>
              <w:t>раном</w:t>
            </w:r>
            <w:r w:rsidRPr="002365A3">
              <w:rPr>
                <w:rFonts w:ascii="Times New Roman" w:eastAsia="CalibriLight" w:hAnsi="Times New Roman" w:cs="Times New Roman"/>
                <w:lang w:val="sr-Latn-RS"/>
              </w:rPr>
              <w:t xml:space="preserve"> </w:t>
            </w:r>
            <w:r w:rsidRPr="002365A3">
              <w:rPr>
                <w:rFonts w:ascii="Times New Roman" w:eastAsia="CalibriLight" w:hAnsi="Times New Roman" w:cs="Times New Roman"/>
              </w:rPr>
              <w:t>детињству</w:t>
            </w:r>
          </w:p>
        </w:tc>
        <w:tc>
          <w:tcPr>
            <w:tcW w:w="2242" w:type="dxa"/>
          </w:tcPr>
          <w:p w14:paraId="31C0AEF1" w14:textId="23F54572" w:rsidR="00E3237F" w:rsidRPr="002365A3" w:rsidRDefault="00E3237F" w:rsidP="00B4319E">
            <w:pPr>
              <w:spacing w:after="60"/>
              <w:jc w:val="center"/>
              <w:rPr>
                <w:rFonts w:ascii="Times New Roman" w:eastAsia="Times New Roman" w:hAnsi="Times New Roman" w:cs="Times New Roman"/>
              </w:rPr>
            </w:pPr>
            <w:r w:rsidRPr="002365A3">
              <w:rPr>
                <w:rFonts w:ascii="Times New Roman" w:eastAsia="Times New Roman" w:hAnsi="Times New Roman" w:cs="Times New Roman"/>
                <w:lang w:val="sr-Cyrl-RS"/>
              </w:rPr>
              <w:t xml:space="preserve">2019: </w:t>
            </w:r>
            <w:r w:rsidRPr="002365A3">
              <w:rPr>
                <w:rFonts w:ascii="Times New Roman" w:eastAsia="Times New Roman" w:hAnsi="Times New Roman" w:cs="Times New Roman"/>
              </w:rPr>
              <w:t>7,4%</w:t>
            </w:r>
          </w:p>
          <w:p w14:paraId="071BE15F" w14:textId="27B20554" w:rsidR="00E3237F" w:rsidRPr="002365A3" w:rsidRDefault="00E3237F" w:rsidP="00B4319E">
            <w:pPr>
              <w:spacing w:after="60"/>
              <w:jc w:val="center"/>
              <w:rPr>
                <w:rFonts w:ascii="Times New Roman" w:hAnsi="Times New Roman" w:cs="Times New Roman"/>
                <w:lang w:val="sr-Cyrl-RS"/>
              </w:rPr>
            </w:pPr>
            <w:r w:rsidRPr="002365A3">
              <w:rPr>
                <w:rFonts w:ascii="Times New Roman" w:eastAsia="Times New Roman" w:hAnsi="Times New Roman" w:cs="Times New Roman"/>
                <w:lang w:val="sr-Cyrl-RS"/>
              </w:rPr>
              <w:t>*</w:t>
            </w:r>
            <w:r w:rsidRPr="002365A3">
              <w:rPr>
                <w:rFonts w:ascii="Times New Roman" w:eastAsia="Times New Roman" w:hAnsi="Times New Roman" w:cs="Times New Roman"/>
                <w:lang w:val="sr-Latn-RS"/>
              </w:rPr>
              <w:t xml:space="preserve">МИЦС6, 2019, </w:t>
            </w:r>
            <w:r w:rsidRPr="002365A3">
              <w:rPr>
                <w:rFonts w:ascii="Times New Roman" w:eastAsia="Times New Roman" w:hAnsi="Times New Roman" w:cs="Times New Roman"/>
                <w:lang w:val="sr-Cyrl-RS"/>
              </w:rPr>
              <w:t>РЗС и УНИЦЕФ</w:t>
            </w:r>
          </w:p>
        </w:tc>
        <w:tc>
          <w:tcPr>
            <w:tcW w:w="2124" w:type="dxa"/>
          </w:tcPr>
          <w:p w14:paraId="53A19B87" w14:textId="14312616" w:rsidR="00E3237F" w:rsidRPr="002365A3" w:rsidRDefault="00E3237F" w:rsidP="00B4319E">
            <w:pPr>
              <w:spacing w:after="60"/>
              <w:jc w:val="center"/>
              <w:rPr>
                <w:rFonts w:ascii="Times New Roman" w:hAnsi="Times New Roman" w:cs="Times New Roman"/>
                <w:iCs/>
                <w:lang w:val="sr-Latn-RS"/>
              </w:rPr>
            </w:pPr>
            <w:r w:rsidRPr="002365A3">
              <w:rPr>
                <w:rFonts w:ascii="Times New Roman" w:hAnsi="Times New Roman" w:cs="Times New Roman"/>
                <w:iCs/>
                <w:lang w:val="sr-Cyrl-RS"/>
              </w:rPr>
              <w:t xml:space="preserve">2030: </w:t>
            </w:r>
            <w:r w:rsidRPr="002365A3">
              <w:rPr>
                <w:rFonts w:ascii="Times New Roman" w:hAnsi="Times New Roman" w:cs="Times New Roman"/>
                <w:iCs/>
                <w:lang w:val="sr-Latn-RS"/>
              </w:rPr>
              <w:t>60,6</w:t>
            </w:r>
            <w:r w:rsidR="00D020D4" w:rsidRPr="002365A3">
              <w:rPr>
                <w:rFonts w:ascii="Times New Roman" w:hAnsi="Times New Roman" w:cs="Times New Roman"/>
                <w:iCs/>
                <w:lang w:val="sr-Latn-RS"/>
              </w:rPr>
              <w:t>%</w:t>
            </w:r>
          </w:p>
        </w:tc>
      </w:tr>
      <w:tr w:rsidR="00CF48A9" w:rsidRPr="002365A3" w14:paraId="2AE08023" w14:textId="77777777" w:rsidTr="00283360">
        <w:trPr>
          <w:trHeight w:val="766"/>
        </w:trPr>
        <w:tc>
          <w:tcPr>
            <w:tcW w:w="4790" w:type="dxa"/>
            <w:tcBorders>
              <w:top w:val="single" w:sz="4" w:space="0" w:color="auto"/>
              <w:bottom w:val="single" w:sz="4" w:space="0" w:color="auto"/>
            </w:tcBorders>
          </w:tcPr>
          <w:p w14:paraId="0028C800" w14:textId="7923D653" w:rsidR="00CF48A9" w:rsidRPr="002365A3" w:rsidRDefault="00CF48A9" w:rsidP="00CF48A9">
            <w:pPr>
              <w:spacing w:after="60"/>
              <w:rPr>
                <w:rFonts w:ascii="Times New Roman" w:hAnsi="Times New Roman" w:cs="Times New Roman"/>
                <w:lang w:val="sr-Cyrl-RS"/>
              </w:rPr>
            </w:pPr>
            <w:r w:rsidRPr="002365A3">
              <w:rPr>
                <w:rFonts w:ascii="Times New Roman" w:hAnsi="Times New Roman" w:cs="Times New Roman"/>
                <w:lang w:val="sr-Cyrl-RS"/>
              </w:rPr>
              <w:t>Број локалних самоуправа у којима се континуирано реализују програми за родитеље и децу узраста до три године у породици, заједници и предшколској установи</w:t>
            </w:r>
          </w:p>
        </w:tc>
        <w:tc>
          <w:tcPr>
            <w:tcW w:w="2242" w:type="dxa"/>
          </w:tcPr>
          <w:p w14:paraId="5E1C7CD1" w14:textId="77777777" w:rsidR="00CF48A9" w:rsidRPr="002365A3" w:rsidRDefault="00CF48A9" w:rsidP="00CF48A9">
            <w:pPr>
              <w:spacing w:after="60"/>
              <w:jc w:val="center"/>
              <w:rPr>
                <w:rFonts w:ascii="Times New Roman" w:hAnsi="Times New Roman" w:cs="Times New Roman"/>
                <w:lang w:val="sr-Cyrl-RS"/>
              </w:rPr>
            </w:pPr>
            <w:r w:rsidRPr="002365A3">
              <w:rPr>
                <w:rFonts w:ascii="Times New Roman" w:hAnsi="Times New Roman" w:cs="Times New Roman"/>
                <w:lang w:val="sr-Cyrl-RS"/>
              </w:rPr>
              <w:t>2021:биће утврђена</w:t>
            </w:r>
          </w:p>
          <w:p w14:paraId="41A84F46" w14:textId="764944B2" w:rsidR="00CF48A9" w:rsidRPr="002365A3" w:rsidRDefault="00CF48A9" w:rsidP="00D55C7A">
            <w:pPr>
              <w:spacing w:after="60"/>
              <w:jc w:val="center"/>
              <w:rPr>
                <w:rFonts w:ascii="Times New Roman" w:hAnsi="Times New Roman" w:cs="Times New Roman"/>
                <w:lang w:val="sr-Cyrl-RS"/>
              </w:rPr>
            </w:pPr>
            <w:r w:rsidRPr="002365A3">
              <w:rPr>
                <w:rFonts w:ascii="Times New Roman" w:hAnsi="Times New Roman" w:cs="Times New Roman"/>
                <w:lang w:val="sr-Cyrl-RS"/>
              </w:rPr>
              <w:t>*Министарство просвете</w:t>
            </w:r>
            <w:r w:rsidR="00D55C7A" w:rsidRPr="002365A3">
              <w:rPr>
                <w:rFonts w:ascii="Times New Roman" w:hAnsi="Times New Roman" w:cs="Times New Roman"/>
                <w:lang w:val="sr-Cyrl-RS"/>
              </w:rPr>
              <w:t xml:space="preserve">, </w:t>
            </w:r>
            <w:r w:rsidR="00D55C7A" w:rsidRPr="002365A3">
              <w:rPr>
                <w:rFonts w:ascii="Times New Roman" w:hAnsi="Times New Roman" w:cs="Times New Roman"/>
                <w:lang w:val="sr-Cyrl-CS"/>
              </w:rPr>
              <w:t>науке и технолошког развоја</w:t>
            </w:r>
            <w:r w:rsidRPr="002365A3">
              <w:rPr>
                <w:rFonts w:ascii="Times New Roman" w:hAnsi="Times New Roman" w:cs="Times New Roman"/>
                <w:lang w:val="sr-Cyrl-RS"/>
              </w:rPr>
              <w:t>, ЕЦЕЦ пројекат</w:t>
            </w:r>
          </w:p>
        </w:tc>
        <w:tc>
          <w:tcPr>
            <w:tcW w:w="2124" w:type="dxa"/>
          </w:tcPr>
          <w:p w14:paraId="36D10078" w14:textId="77777777" w:rsidR="008645D3" w:rsidRPr="002365A3" w:rsidRDefault="00CF48A9" w:rsidP="00CF48A9">
            <w:pPr>
              <w:spacing w:after="60"/>
              <w:jc w:val="center"/>
              <w:rPr>
                <w:rFonts w:ascii="Times New Roman" w:hAnsi="Times New Roman" w:cs="Times New Roman"/>
                <w:iCs/>
                <w:lang w:val="sr-Cyrl-RS"/>
              </w:rPr>
            </w:pPr>
            <w:r w:rsidRPr="002365A3">
              <w:rPr>
                <w:rFonts w:ascii="Times New Roman" w:hAnsi="Times New Roman" w:cs="Times New Roman"/>
                <w:iCs/>
                <w:lang w:val="sr-Cyrl-RS"/>
              </w:rPr>
              <w:t>2022-2030:</w:t>
            </w:r>
          </w:p>
          <w:p w14:paraId="70F61069" w14:textId="3A0D99C5" w:rsidR="00CF48A9" w:rsidRPr="002365A3" w:rsidRDefault="00CF48A9" w:rsidP="00CF48A9">
            <w:pPr>
              <w:spacing w:after="60"/>
              <w:jc w:val="center"/>
              <w:rPr>
                <w:rFonts w:ascii="Times New Roman" w:hAnsi="Times New Roman" w:cs="Times New Roman"/>
                <w:iCs/>
                <w:lang w:val="sr-Cyrl-RS"/>
              </w:rPr>
            </w:pPr>
            <w:r w:rsidRPr="002365A3">
              <w:rPr>
                <w:rFonts w:ascii="Times New Roman" w:hAnsi="Times New Roman" w:cs="Times New Roman"/>
                <w:iCs/>
                <w:lang w:val="sr-Cyrl-RS"/>
              </w:rPr>
              <w:t xml:space="preserve"> Најмање 80</w:t>
            </w:r>
          </w:p>
        </w:tc>
      </w:tr>
      <w:tr w:rsidR="00CF48A9" w:rsidRPr="002365A3" w14:paraId="13131F6E" w14:textId="77777777" w:rsidTr="00283360">
        <w:trPr>
          <w:trHeight w:val="766"/>
        </w:trPr>
        <w:tc>
          <w:tcPr>
            <w:tcW w:w="4790" w:type="dxa"/>
            <w:tcBorders>
              <w:top w:val="single" w:sz="4" w:space="0" w:color="auto"/>
              <w:bottom w:val="single" w:sz="4" w:space="0" w:color="auto"/>
            </w:tcBorders>
          </w:tcPr>
          <w:p w14:paraId="64608116" w14:textId="441410AB" w:rsidR="00CF48A9" w:rsidRPr="002365A3" w:rsidRDefault="00CF48A9" w:rsidP="00CF48A9">
            <w:pPr>
              <w:spacing w:after="60"/>
              <w:rPr>
                <w:rFonts w:ascii="Times New Roman" w:hAnsi="Times New Roman" w:cs="Times New Roman"/>
                <w:lang w:val="sr-Cyrl-RS"/>
              </w:rPr>
            </w:pPr>
            <w:r w:rsidRPr="002365A3">
              <w:rPr>
                <w:rFonts w:ascii="Times New Roman" w:hAnsi="Times New Roman" w:cs="Times New Roman"/>
                <w:lang w:val="sr-Cyrl-RS"/>
              </w:rPr>
              <w:t>Обухват породица из ромске националне заједнице подршком кроз програме за родитеље и децу узраста до три године у породици, заједници и предшколској установи</w:t>
            </w:r>
          </w:p>
        </w:tc>
        <w:tc>
          <w:tcPr>
            <w:tcW w:w="2242" w:type="dxa"/>
          </w:tcPr>
          <w:p w14:paraId="63CDFFD5" w14:textId="77777777" w:rsidR="00CF48A9" w:rsidRPr="002365A3" w:rsidRDefault="00CF48A9" w:rsidP="00CF48A9">
            <w:pPr>
              <w:spacing w:after="60"/>
              <w:jc w:val="center"/>
              <w:rPr>
                <w:rFonts w:ascii="Times New Roman" w:hAnsi="Times New Roman" w:cs="Times New Roman"/>
                <w:lang w:val="sr-Cyrl-RS"/>
              </w:rPr>
            </w:pPr>
            <w:r w:rsidRPr="002365A3">
              <w:rPr>
                <w:rFonts w:ascii="Times New Roman" w:hAnsi="Times New Roman" w:cs="Times New Roman"/>
                <w:lang w:val="sr-Cyrl-RS"/>
              </w:rPr>
              <w:t>2021:биће утврђена</w:t>
            </w:r>
          </w:p>
          <w:p w14:paraId="6545279E" w14:textId="61C67884" w:rsidR="00CF48A9" w:rsidRPr="002365A3" w:rsidRDefault="00CF48A9" w:rsidP="00CF48A9">
            <w:pPr>
              <w:spacing w:after="60"/>
              <w:jc w:val="center"/>
              <w:rPr>
                <w:rFonts w:ascii="Times New Roman" w:hAnsi="Times New Roman" w:cs="Times New Roman"/>
                <w:lang w:val="sr-Cyrl-RS"/>
              </w:rPr>
            </w:pPr>
            <w:r w:rsidRPr="002365A3">
              <w:rPr>
                <w:rFonts w:ascii="Times New Roman" w:hAnsi="Times New Roman" w:cs="Times New Roman"/>
                <w:lang w:val="sr-Cyrl-RS"/>
              </w:rPr>
              <w:t>*Министарство просвете,</w:t>
            </w:r>
            <w:r w:rsidR="00522B1A" w:rsidRPr="002365A3">
              <w:rPr>
                <w:rFonts w:ascii="Times New Roman" w:hAnsi="Times New Roman" w:cs="Times New Roman"/>
                <w:lang w:val="sr-Cyrl-CS"/>
              </w:rPr>
              <w:t xml:space="preserve"> науке и технолошког развоја</w:t>
            </w:r>
            <w:r w:rsidR="00522B1A" w:rsidRPr="002365A3">
              <w:rPr>
                <w:rFonts w:ascii="Times New Roman" w:hAnsi="Times New Roman" w:cs="Times New Roman"/>
                <w:lang w:val="sr-Cyrl-RS"/>
              </w:rPr>
              <w:t>,</w:t>
            </w:r>
            <w:r w:rsidRPr="002365A3">
              <w:rPr>
                <w:rFonts w:ascii="Times New Roman" w:hAnsi="Times New Roman" w:cs="Times New Roman"/>
                <w:lang w:val="sr-Cyrl-RS"/>
              </w:rPr>
              <w:t xml:space="preserve"> ЕЦЕЦ пројекат</w:t>
            </w:r>
          </w:p>
        </w:tc>
        <w:tc>
          <w:tcPr>
            <w:tcW w:w="2124" w:type="dxa"/>
          </w:tcPr>
          <w:p w14:paraId="1840BF49" w14:textId="77777777" w:rsidR="004A0EE4" w:rsidRPr="002365A3" w:rsidRDefault="00CF48A9" w:rsidP="00CF48A9">
            <w:pPr>
              <w:spacing w:after="60"/>
              <w:jc w:val="center"/>
              <w:rPr>
                <w:rFonts w:ascii="Times New Roman" w:hAnsi="Times New Roman" w:cs="Times New Roman"/>
                <w:iCs/>
                <w:lang w:val="sr-Cyrl-RS"/>
              </w:rPr>
            </w:pPr>
            <w:r w:rsidRPr="002365A3">
              <w:rPr>
                <w:rFonts w:ascii="Times New Roman" w:hAnsi="Times New Roman" w:cs="Times New Roman"/>
                <w:iCs/>
                <w:lang w:val="sr-Cyrl-RS"/>
              </w:rPr>
              <w:t xml:space="preserve">2022-2030: </w:t>
            </w:r>
          </w:p>
          <w:p w14:paraId="290DD78E" w14:textId="655C128E" w:rsidR="00CF48A9" w:rsidRPr="002365A3" w:rsidRDefault="00CF48A9" w:rsidP="00CF48A9">
            <w:pPr>
              <w:spacing w:after="60"/>
              <w:jc w:val="center"/>
              <w:rPr>
                <w:rFonts w:ascii="Times New Roman" w:hAnsi="Times New Roman" w:cs="Times New Roman"/>
                <w:iCs/>
                <w:lang w:val="sr-Cyrl-RS"/>
              </w:rPr>
            </w:pPr>
            <w:r w:rsidRPr="002365A3">
              <w:rPr>
                <w:rFonts w:ascii="Times New Roman" w:hAnsi="Times New Roman" w:cs="Times New Roman"/>
                <w:iCs/>
                <w:lang w:val="sr-Cyrl-RS"/>
              </w:rPr>
              <w:t>Најмање 70%</w:t>
            </w:r>
          </w:p>
        </w:tc>
      </w:tr>
    </w:tbl>
    <w:p w14:paraId="289CCCC3" w14:textId="77777777" w:rsidR="00C913CB" w:rsidRPr="002365A3" w:rsidRDefault="00C913CB" w:rsidP="00BD4AD2">
      <w:pPr>
        <w:spacing w:after="60" w:line="240" w:lineRule="auto"/>
        <w:jc w:val="both"/>
        <w:rPr>
          <w:rFonts w:ascii="Times New Roman" w:hAnsi="Times New Roman"/>
          <w:color w:val="000000"/>
          <w:sz w:val="24"/>
          <w:szCs w:val="24"/>
          <w:lang w:val="sr-Cyrl-RS"/>
        </w:rPr>
      </w:pPr>
    </w:p>
    <w:p w14:paraId="66A065DB" w14:textId="3B407EA1" w:rsidR="00BD4AD2" w:rsidRPr="002365A3" w:rsidRDefault="00BD4AD2" w:rsidP="00BD4AD2">
      <w:pPr>
        <w:spacing w:after="60" w:line="240" w:lineRule="auto"/>
        <w:jc w:val="both"/>
        <w:rPr>
          <w:rFonts w:ascii="Times New Roman" w:hAnsi="Times New Roman"/>
          <w:sz w:val="24"/>
          <w:szCs w:val="24"/>
          <w:lang w:val="sr-Cyrl-RS"/>
        </w:rPr>
      </w:pPr>
      <w:r w:rsidRPr="002365A3">
        <w:rPr>
          <w:rFonts w:ascii="Times New Roman" w:hAnsi="Times New Roman"/>
          <w:sz w:val="24"/>
          <w:szCs w:val="24"/>
          <w:lang w:val="sr-Cyrl-RS"/>
        </w:rPr>
        <w:t xml:space="preserve">Мера 3.2. Смањење образовног јаза потпуним обухватом деце </w:t>
      </w:r>
      <w:r w:rsidR="00BE0C7B" w:rsidRPr="002365A3">
        <w:rPr>
          <w:rFonts w:ascii="Times New Roman" w:hAnsi="Times New Roman"/>
          <w:sz w:val="24"/>
          <w:szCs w:val="24"/>
          <w:lang w:val="sr-Cyrl-RS"/>
        </w:rPr>
        <w:t xml:space="preserve">ромске националности </w:t>
      </w:r>
      <w:r w:rsidRPr="002365A3">
        <w:rPr>
          <w:rFonts w:ascii="Times New Roman" w:hAnsi="Times New Roman"/>
          <w:sz w:val="24"/>
          <w:szCs w:val="24"/>
          <w:lang w:val="sr-Cyrl-RS"/>
        </w:rPr>
        <w:t xml:space="preserve">узраста 5,5–6,5 година Припремним предшколским програмом (у целодневном или полудневном трајању). </w:t>
      </w:r>
    </w:p>
    <w:p w14:paraId="181C75E6" w14:textId="77777777" w:rsidR="005A60FE" w:rsidRPr="002365A3" w:rsidRDefault="005A60FE" w:rsidP="005A60FE">
      <w:pPr>
        <w:spacing w:line="256" w:lineRule="auto"/>
        <w:jc w:val="both"/>
        <w:rPr>
          <w:rFonts w:ascii="Times New Roman" w:hAnsi="Times New Roman"/>
          <w:color w:val="000000"/>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просвете, науке и технолошког развоја</w:t>
      </w:r>
    </w:p>
    <w:p w14:paraId="61682091" w14:textId="5E2CB8B9" w:rsidR="00F75B1F" w:rsidRPr="002365A3" w:rsidRDefault="00F75B1F" w:rsidP="00BD4AD2">
      <w:pPr>
        <w:spacing w:after="60" w:line="240" w:lineRule="auto"/>
        <w:jc w:val="both"/>
        <w:rPr>
          <w:rFonts w:ascii="Times New Roman" w:hAnsi="Times New Roman"/>
          <w:sz w:val="24"/>
          <w:szCs w:val="24"/>
          <w:lang w:val="sr-Cyrl-RS"/>
        </w:rPr>
      </w:pPr>
      <w:r w:rsidRPr="002365A3">
        <w:rPr>
          <w:rFonts w:ascii="Times New Roman" w:hAnsi="Times New Roman"/>
          <w:sz w:val="24"/>
          <w:szCs w:val="24"/>
          <w:lang w:val="sr-Cyrl-RS"/>
        </w:rPr>
        <w:t>За остваривање ове мере одговорност носи МПНТР пре свега, али као партнери ЈЛС и ОЦД, као и друге локалне и националне институције које кроз међусекторску координирану сарадњу треба да обезбеде услове за потпуни обухват деце ромске нацио</w:t>
      </w:r>
      <w:r w:rsidR="00235914" w:rsidRPr="002365A3">
        <w:rPr>
          <w:rFonts w:ascii="Times New Roman" w:hAnsi="Times New Roman"/>
          <w:sz w:val="24"/>
          <w:szCs w:val="24"/>
          <w:lang w:val="sr-Cyrl-RS"/>
        </w:rPr>
        <w:t>н</w:t>
      </w:r>
      <w:r w:rsidRPr="002365A3">
        <w:rPr>
          <w:rFonts w:ascii="Times New Roman" w:hAnsi="Times New Roman"/>
          <w:sz w:val="24"/>
          <w:szCs w:val="24"/>
          <w:lang w:val="sr-Cyrl-RS"/>
        </w:rPr>
        <w:t xml:space="preserve">алности обавезним припремним предшколским програмом. </w:t>
      </w:r>
    </w:p>
    <w:tbl>
      <w:tblPr>
        <w:tblStyle w:val="TableGrid"/>
        <w:tblW w:w="9214" w:type="dxa"/>
        <w:tblInd w:w="-5" w:type="dxa"/>
        <w:tblLook w:val="04A0" w:firstRow="1" w:lastRow="0" w:firstColumn="1" w:lastColumn="0" w:noHBand="0" w:noVBand="1"/>
      </w:tblPr>
      <w:tblGrid>
        <w:gridCol w:w="4784"/>
        <w:gridCol w:w="2239"/>
        <w:gridCol w:w="2191"/>
      </w:tblGrid>
      <w:tr w:rsidR="00835824" w:rsidRPr="002365A3" w14:paraId="10DDA2FD" w14:textId="77777777" w:rsidTr="0045753A">
        <w:trPr>
          <w:trHeight w:val="740"/>
        </w:trPr>
        <w:tc>
          <w:tcPr>
            <w:tcW w:w="4784" w:type="dxa"/>
            <w:shd w:val="clear" w:color="auto" w:fill="FBE4D5" w:themeFill="accent2" w:themeFillTint="33"/>
          </w:tcPr>
          <w:p w14:paraId="07D47D04" w14:textId="6BA6A600" w:rsidR="00835824" w:rsidRPr="002365A3" w:rsidRDefault="008E0E9B" w:rsidP="00B4319E">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3.2.</w:t>
            </w:r>
          </w:p>
        </w:tc>
        <w:tc>
          <w:tcPr>
            <w:tcW w:w="2239" w:type="dxa"/>
            <w:shd w:val="clear" w:color="auto" w:fill="FBE4D5" w:themeFill="accent2" w:themeFillTint="33"/>
            <w:vAlign w:val="center"/>
          </w:tcPr>
          <w:p w14:paraId="7DCCAEF5" w14:textId="4C3D06EE" w:rsidR="00835824" w:rsidRPr="002365A3" w:rsidRDefault="00835824" w:rsidP="00B4319E">
            <w:pPr>
              <w:spacing w:after="60"/>
              <w:jc w:val="center"/>
              <w:rPr>
                <w:rFonts w:ascii="Times New Roman" w:hAnsi="Times New Roman" w:cs="Times New Roman"/>
                <w:lang w:val="sr-Cyrl-RS"/>
              </w:rPr>
            </w:pPr>
            <w:r w:rsidRPr="002365A3">
              <w:rPr>
                <w:rFonts w:ascii="Times New Roman" w:hAnsi="Times New Roman" w:cs="Times New Roman"/>
                <w:bCs/>
                <w:lang w:val="sr-Cyrl-RS"/>
              </w:rPr>
              <w:t>Почетна вредност и базна година</w:t>
            </w:r>
          </w:p>
        </w:tc>
        <w:tc>
          <w:tcPr>
            <w:tcW w:w="2191" w:type="dxa"/>
            <w:shd w:val="clear" w:color="auto" w:fill="FBE4D5" w:themeFill="accent2" w:themeFillTint="33"/>
            <w:vAlign w:val="center"/>
          </w:tcPr>
          <w:p w14:paraId="3060E929" w14:textId="5C3FC6AE" w:rsidR="00835824" w:rsidRPr="002365A3" w:rsidRDefault="00835824" w:rsidP="00B4319E">
            <w:pPr>
              <w:spacing w:after="60"/>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835824" w:rsidRPr="002365A3" w14:paraId="455F357E" w14:textId="77777777" w:rsidTr="00D73514">
        <w:trPr>
          <w:trHeight w:val="747"/>
        </w:trPr>
        <w:tc>
          <w:tcPr>
            <w:tcW w:w="4784" w:type="dxa"/>
          </w:tcPr>
          <w:p w14:paraId="0518C95C" w14:textId="2AB96700" w:rsidR="00835824" w:rsidRPr="002365A3" w:rsidRDefault="00835824" w:rsidP="00B4319E">
            <w:pPr>
              <w:widowControl w:val="0"/>
              <w:autoSpaceDE w:val="0"/>
              <w:autoSpaceDN w:val="0"/>
              <w:rPr>
                <w:rFonts w:ascii="Times New Roman" w:eastAsia="Times New Roman" w:hAnsi="Times New Roman" w:cs="Times New Roman"/>
                <w:lang w:val="sr-Latn-RS"/>
              </w:rPr>
            </w:pPr>
            <w:r w:rsidRPr="002365A3">
              <w:rPr>
                <w:rFonts w:ascii="Times New Roman" w:eastAsia="Times New Roman" w:hAnsi="Times New Roman" w:cs="Times New Roman"/>
                <w:lang w:val="sr-Cyrl-RS"/>
              </w:rPr>
              <w:lastRenderedPageBreak/>
              <w:t>Проценат д</w:t>
            </w:r>
            <w:r w:rsidRPr="002365A3">
              <w:rPr>
                <w:rFonts w:ascii="Times New Roman" w:eastAsia="Times New Roman" w:hAnsi="Times New Roman" w:cs="Times New Roman"/>
              </w:rPr>
              <w:t>еце</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ромске</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националности</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lang w:val="sr-Cyrl-RS"/>
              </w:rPr>
              <w:t xml:space="preserve">који </w:t>
            </w:r>
            <w:r w:rsidRPr="002365A3">
              <w:rPr>
                <w:rFonts w:ascii="Times New Roman" w:eastAsia="Times New Roman" w:hAnsi="Times New Roman" w:cs="Times New Roman"/>
              </w:rPr>
              <w:t>похађа</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Припремни</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предшколски</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програм</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ППП</w:t>
            </w:r>
          </w:p>
          <w:p w14:paraId="21C27644" w14:textId="77777777" w:rsidR="00835824" w:rsidRPr="002365A3" w:rsidRDefault="00835824" w:rsidP="00B4319E">
            <w:pPr>
              <w:spacing w:after="60"/>
              <w:rPr>
                <w:rFonts w:ascii="Times New Roman" w:hAnsi="Times New Roman" w:cs="Times New Roman"/>
                <w:lang w:val="sr-Cyrl-RS"/>
              </w:rPr>
            </w:pPr>
          </w:p>
        </w:tc>
        <w:tc>
          <w:tcPr>
            <w:tcW w:w="2239" w:type="dxa"/>
          </w:tcPr>
          <w:p w14:paraId="0239651B" w14:textId="1C7A3FA9" w:rsidR="00835824" w:rsidRPr="002365A3" w:rsidRDefault="00835824" w:rsidP="00B4319E">
            <w:pPr>
              <w:spacing w:after="60"/>
              <w:jc w:val="center"/>
              <w:rPr>
                <w:rFonts w:ascii="Times New Roman" w:eastAsia="Times New Roman" w:hAnsi="Times New Roman" w:cs="Times New Roman"/>
              </w:rPr>
            </w:pPr>
            <w:r w:rsidRPr="002365A3">
              <w:rPr>
                <w:rFonts w:ascii="Times New Roman" w:eastAsia="Times New Roman" w:hAnsi="Times New Roman" w:cs="Times New Roman"/>
                <w:lang w:val="sr-Cyrl-RS"/>
              </w:rPr>
              <w:t xml:space="preserve">2019: </w:t>
            </w:r>
            <w:r w:rsidRPr="002365A3">
              <w:rPr>
                <w:rFonts w:ascii="Times New Roman" w:eastAsia="Times New Roman" w:hAnsi="Times New Roman" w:cs="Times New Roman"/>
              </w:rPr>
              <w:t>80%</w:t>
            </w:r>
          </w:p>
          <w:p w14:paraId="3C3FC494" w14:textId="09672029" w:rsidR="00835824" w:rsidRPr="002365A3" w:rsidRDefault="00835824" w:rsidP="00B4319E">
            <w:pPr>
              <w:spacing w:after="60"/>
              <w:jc w:val="center"/>
              <w:rPr>
                <w:rFonts w:ascii="Times New Roman" w:hAnsi="Times New Roman" w:cs="Times New Roman"/>
                <w:lang w:val="sr-Latn-RS"/>
              </w:rPr>
            </w:pPr>
            <w:r w:rsidRPr="002365A3">
              <w:rPr>
                <w:rFonts w:ascii="Times New Roman" w:eastAsia="Times New Roman" w:hAnsi="Times New Roman" w:cs="Times New Roman"/>
                <w:lang w:val="sr-Cyrl-RS"/>
              </w:rPr>
              <w:t>*</w:t>
            </w:r>
            <w:r w:rsidRPr="002365A3">
              <w:rPr>
                <w:rFonts w:ascii="Times New Roman" w:eastAsia="Times New Roman" w:hAnsi="Times New Roman" w:cs="Times New Roman"/>
                <w:lang w:val="sr-Latn-RS"/>
              </w:rPr>
              <w:t xml:space="preserve">МИЦС6, 2019, </w:t>
            </w:r>
            <w:r w:rsidRPr="002365A3">
              <w:rPr>
                <w:rFonts w:ascii="Times New Roman" w:eastAsia="Times New Roman" w:hAnsi="Times New Roman" w:cs="Times New Roman"/>
                <w:lang w:val="sr-Cyrl-RS"/>
              </w:rPr>
              <w:t xml:space="preserve">РЗС и УНИЦЕФ </w:t>
            </w:r>
          </w:p>
        </w:tc>
        <w:tc>
          <w:tcPr>
            <w:tcW w:w="2191" w:type="dxa"/>
          </w:tcPr>
          <w:p w14:paraId="75652C3E" w14:textId="79B3900C" w:rsidR="00835824" w:rsidRPr="002365A3" w:rsidRDefault="00835824"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 xml:space="preserve">2030: 100% </w:t>
            </w:r>
          </w:p>
        </w:tc>
      </w:tr>
    </w:tbl>
    <w:p w14:paraId="14D3392B" w14:textId="77777777" w:rsidR="00254E9E" w:rsidRPr="002365A3" w:rsidRDefault="00254E9E" w:rsidP="00BD4AD2">
      <w:pPr>
        <w:spacing w:after="60" w:line="240" w:lineRule="auto"/>
        <w:jc w:val="both"/>
        <w:rPr>
          <w:rFonts w:ascii="Times New Roman" w:hAnsi="Times New Roman"/>
          <w:sz w:val="24"/>
          <w:szCs w:val="24"/>
          <w:lang w:val="sr-Cyrl-RS"/>
        </w:rPr>
      </w:pPr>
    </w:p>
    <w:p w14:paraId="327066F7" w14:textId="1B5FF22A" w:rsidR="00BD4AD2" w:rsidRPr="002365A3" w:rsidRDefault="00BD4AD2" w:rsidP="00BD4AD2">
      <w:pPr>
        <w:spacing w:after="60" w:line="240" w:lineRule="auto"/>
        <w:jc w:val="both"/>
        <w:rPr>
          <w:rFonts w:ascii="Times New Roman" w:hAnsi="Times New Roman"/>
          <w:sz w:val="24"/>
          <w:szCs w:val="24"/>
          <w:lang w:val="sr-Cyrl-RS"/>
        </w:rPr>
      </w:pPr>
      <w:r w:rsidRPr="002365A3">
        <w:rPr>
          <w:rFonts w:ascii="Times New Roman" w:hAnsi="Times New Roman"/>
          <w:sz w:val="24"/>
          <w:szCs w:val="24"/>
          <w:lang w:val="sr-Cyrl-RS"/>
        </w:rPr>
        <w:t xml:space="preserve">Мера 3.3: Повећати обухват ученика припадника ромске националне мањине обавезним основним образовањем спровођењем постојећих прописа о упису у основну школу и доследно спречавање неоправданог уписа у специјално основно образовање посебно за децу која живе у ромским насељима и условима сиромаштва.  </w:t>
      </w:r>
    </w:p>
    <w:p w14:paraId="280C8014" w14:textId="77777777" w:rsidR="005A60FE" w:rsidRPr="002365A3" w:rsidRDefault="005A60FE" w:rsidP="005A60FE">
      <w:pPr>
        <w:spacing w:line="256" w:lineRule="auto"/>
        <w:jc w:val="both"/>
        <w:rPr>
          <w:rFonts w:ascii="Times New Roman" w:hAnsi="Times New Roman"/>
          <w:color w:val="000000"/>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просвете, науке и технолошког развоја</w:t>
      </w:r>
    </w:p>
    <w:p w14:paraId="2AD8CFC3" w14:textId="304E2048" w:rsidR="00517578" w:rsidRPr="002365A3" w:rsidRDefault="00F75B1F" w:rsidP="00BD4AD2">
      <w:pPr>
        <w:spacing w:after="60" w:line="240" w:lineRule="auto"/>
        <w:jc w:val="both"/>
        <w:rPr>
          <w:rFonts w:ascii="Times New Roman" w:hAnsi="Times New Roman"/>
          <w:sz w:val="24"/>
          <w:szCs w:val="24"/>
          <w:lang w:val="sr-Cyrl-RS"/>
        </w:rPr>
      </w:pPr>
      <w:r w:rsidRPr="002365A3">
        <w:rPr>
          <w:rFonts w:ascii="Times New Roman" w:hAnsi="Times New Roman"/>
          <w:sz w:val="24"/>
          <w:szCs w:val="24"/>
          <w:lang w:val="sr-Cyrl-RS"/>
        </w:rPr>
        <w:t>За остваривање ове мере одговорност носи МПНТР пре свега, али као партнери ЈЛС и ОЦД, као и друге локалне и националне институције које кроз међусекторску координирану сарадњу треба да обезбеде услове за потпуни обухват деце ромске националности обавезним основним образовањем. Поред тога, радиће се на сузбијању праксе неоправданог уписа деце ромске националности у школе за образовање деце са сметњама у развоју до нивоа који оквирно одговара процентуалној заступљености деце ромске националности у укупној популацији де</w:t>
      </w:r>
      <w:r w:rsidR="000C78AB" w:rsidRPr="002365A3">
        <w:rPr>
          <w:rFonts w:ascii="Times New Roman" w:hAnsi="Times New Roman"/>
          <w:sz w:val="24"/>
          <w:szCs w:val="24"/>
          <w:lang w:val="sr-Cyrl-RS"/>
        </w:rPr>
        <w:t>ц</w:t>
      </w:r>
      <w:r w:rsidRPr="002365A3">
        <w:rPr>
          <w:rFonts w:ascii="Times New Roman" w:hAnsi="Times New Roman"/>
          <w:sz w:val="24"/>
          <w:szCs w:val="24"/>
          <w:lang w:val="sr-Cyrl-RS"/>
        </w:rPr>
        <w:t>е одговарајућ</w:t>
      </w:r>
      <w:r w:rsidR="00A44B8A">
        <w:rPr>
          <w:rFonts w:ascii="Times New Roman" w:hAnsi="Times New Roman"/>
          <w:sz w:val="24"/>
          <w:szCs w:val="24"/>
          <w:lang w:val="sr-Cyrl-RS"/>
        </w:rPr>
        <w:t>е</w:t>
      </w:r>
      <w:r w:rsidR="00D227F3" w:rsidRPr="002365A3">
        <w:rPr>
          <w:rFonts w:ascii="Times New Roman" w:hAnsi="Times New Roman"/>
          <w:sz w:val="24"/>
          <w:szCs w:val="24"/>
          <w:lang w:val="sr-Cyrl-RS"/>
        </w:rPr>
        <w:t>г узраста</w:t>
      </w:r>
      <w:r w:rsidRPr="002365A3">
        <w:rPr>
          <w:rFonts w:ascii="Times New Roman" w:hAnsi="Times New Roman"/>
          <w:sz w:val="24"/>
          <w:szCs w:val="24"/>
          <w:lang w:val="sr-Cyrl-RS"/>
        </w:rPr>
        <w:t>.</w:t>
      </w:r>
    </w:p>
    <w:tbl>
      <w:tblPr>
        <w:tblStyle w:val="TableGrid"/>
        <w:tblW w:w="9221" w:type="dxa"/>
        <w:tblInd w:w="-5" w:type="dxa"/>
        <w:tblLook w:val="04A0" w:firstRow="1" w:lastRow="0" w:firstColumn="1" w:lastColumn="0" w:noHBand="0" w:noVBand="1"/>
      </w:tblPr>
      <w:tblGrid>
        <w:gridCol w:w="4824"/>
        <w:gridCol w:w="2258"/>
        <w:gridCol w:w="2139"/>
      </w:tblGrid>
      <w:tr w:rsidR="00835824" w:rsidRPr="002365A3" w14:paraId="1C214B30" w14:textId="77777777" w:rsidTr="00835824">
        <w:trPr>
          <w:trHeight w:val="495"/>
        </w:trPr>
        <w:tc>
          <w:tcPr>
            <w:tcW w:w="4824" w:type="dxa"/>
            <w:shd w:val="clear" w:color="auto" w:fill="FBE4D5" w:themeFill="accent2" w:themeFillTint="33"/>
          </w:tcPr>
          <w:p w14:paraId="6F283CCF" w14:textId="0C1575CF" w:rsidR="00835824" w:rsidRPr="002365A3" w:rsidRDefault="008E0E9B" w:rsidP="00541666">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3.3.</w:t>
            </w:r>
          </w:p>
        </w:tc>
        <w:tc>
          <w:tcPr>
            <w:tcW w:w="2258" w:type="dxa"/>
            <w:shd w:val="clear" w:color="auto" w:fill="FBE4D5" w:themeFill="accent2" w:themeFillTint="33"/>
          </w:tcPr>
          <w:p w14:paraId="3FC9E49D" w14:textId="77777777" w:rsidR="00835824" w:rsidRPr="002365A3" w:rsidRDefault="00835824" w:rsidP="00541666">
            <w:pPr>
              <w:spacing w:after="60"/>
              <w:jc w:val="center"/>
              <w:rPr>
                <w:rFonts w:ascii="Times New Roman" w:hAnsi="Times New Roman" w:cs="Times New Roman"/>
                <w:lang w:val="sr-Cyrl-RS"/>
              </w:rPr>
            </w:pPr>
            <w:r w:rsidRPr="002365A3">
              <w:rPr>
                <w:rFonts w:ascii="Times New Roman" w:hAnsi="Times New Roman" w:cs="Times New Roman"/>
                <w:lang w:val="sr-Cyrl-RS"/>
              </w:rPr>
              <w:t>Полазна вредност</w:t>
            </w:r>
          </w:p>
        </w:tc>
        <w:tc>
          <w:tcPr>
            <w:tcW w:w="2139" w:type="dxa"/>
            <w:shd w:val="clear" w:color="auto" w:fill="FBE4D5" w:themeFill="accent2" w:themeFillTint="33"/>
          </w:tcPr>
          <w:p w14:paraId="3F54327A" w14:textId="77777777" w:rsidR="00835824" w:rsidRPr="002365A3" w:rsidRDefault="00835824" w:rsidP="00541666">
            <w:pPr>
              <w:spacing w:after="60"/>
              <w:rPr>
                <w:rFonts w:ascii="Times New Roman" w:hAnsi="Times New Roman" w:cs="Times New Roman"/>
                <w:lang w:val="sr-Cyrl-RS"/>
              </w:rPr>
            </w:pPr>
            <w:r w:rsidRPr="002365A3">
              <w:rPr>
                <w:rFonts w:ascii="Times New Roman" w:hAnsi="Times New Roman" w:cs="Times New Roman"/>
                <w:lang w:val="sr-Cyrl-RS"/>
              </w:rPr>
              <w:t>Циљана вредност</w:t>
            </w:r>
          </w:p>
        </w:tc>
      </w:tr>
      <w:tr w:rsidR="00835824" w:rsidRPr="002365A3" w14:paraId="5BCA2D54" w14:textId="77777777" w:rsidTr="00835824">
        <w:trPr>
          <w:trHeight w:val="786"/>
        </w:trPr>
        <w:tc>
          <w:tcPr>
            <w:tcW w:w="4824" w:type="dxa"/>
          </w:tcPr>
          <w:p w14:paraId="444E343F" w14:textId="654484F6" w:rsidR="00835824" w:rsidRPr="002365A3" w:rsidRDefault="00835824" w:rsidP="006511B7">
            <w:pPr>
              <w:widowControl w:val="0"/>
              <w:autoSpaceDE w:val="0"/>
              <w:autoSpaceDN w:val="0"/>
              <w:rPr>
                <w:rFonts w:ascii="Times New Roman" w:hAnsi="Times New Roman" w:cs="Times New Roman"/>
                <w:lang w:val="sr-Cyrl-RS"/>
              </w:rPr>
            </w:pPr>
            <w:r w:rsidRPr="002365A3">
              <w:rPr>
                <w:rFonts w:ascii="Times New Roman" w:eastAsia="Times New Roman" w:hAnsi="Times New Roman" w:cs="Times New Roman"/>
                <w:lang w:val="sr-Cyrl-RS"/>
              </w:rPr>
              <w:t>Проценат д</w:t>
            </w:r>
            <w:r w:rsidRPr="002365A3">
              <w:rPr>
                <w:rFonts w:ascii="Times New Roman" w:eastAsia="Times New Roman" w:hAnsi="Times New Roman" w:cs="Times New Roman"/>
              </w:rPr>
              <w:t>еце</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ромске</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националности</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lang w:val="sr-Cyrl-RS"/>
              </w:rPr>
              <w:t xml:space="preserve"> који </w:t>
            </w:r>
            <w:r w:rsidRPr="002365A3">
              <w:rPr>
                <w:rFonts w:ascii="Times New Roman" w:eastAsia="Times New Roman" w:hAnsi="Times New Roman" w:cs="Times New Roman"/>
              </w:rPr>
              <w:t>уписује</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ОШ</w:t>
            </w:r>
          </w:p>
        </w:tc>
        <w:tc>
          <w:tcPr>
            <w:tcW w:w="2258" w:type="dxa"/>
          </w:tcPr>
          <w:p w14:paraId="5261DD4F" w14:textId="4D711750" w:rsidR="00835824" w:rsidRPr="002365A3" w:rsidRDefault="00835824" w:rsidP="006511B7">
            <w:pPr>
              <w:spacing w:after="60"/>
              <w:jc w:val="center"/>
              <w:rPr>
                <w:rFonts w:ascii="Times New Roman" w:eastAsia="Times New Roman" w:hAnsi="Times New Roman" w:cs="Times New Roman"/>
              </w:rPr>
            </w:pPr>
            <w:r w:rsidRPr="002365A3">
              <w:rPr>
                <w:rFonts w:ascii="Times New Roman" w:eastAsia="Times New Roman" w:hAnsi="Times New Roman" w:cs="Times New Roman"/>
                <w:lang w:val="sr-Cyrl-RS"/>
              </w:rPr>
              <w:t xml:space="preserve">2019: </w:t>
            </w:r>
            <w:r w:rsidRPr="002365A3">
              <w:rPr>
                <w:rFonts w:ascii="Times New Roman" w:eastAsia="Times New Roman" w:hAnsi="Times New Roman" w:cs="Times New Roman"/>
              </w:rPr>
              <w:t>85,4%</w:t>
            </w:r>
          </w:p>
          <w:p w14:paraId="6D3EADC3" w14:textId="24CC0175" w:rsidR="00835824" w:rsidRPr="002365A3" w:rsidRDefault="00835824" w:rsidP="006511B7">
            <w:pPr>
              <w:spacing w:after="60"/>
              <w:jc w:val="center"/>
              <w:rPr>
                <w:rFonts w:ascii="Times New Roman" w:hAnsi="Times New Roman" w:cs="Times New Roman"/>
                <w:lang w:val="sr-Cyrl-RS"/>
              </w:rPr>
            </w:pPr>
            <w:r w:rsidRPr="002365A3">
              <w:rPr>
                <w:rFonts w:ascii="Times New Roman" w:eastAsia="Times New Roman" w:hAnsi="Times New Roman" w:cs="Times New Roman"/>
                <w:lang w:val="sr-Cyrl-RS"/>
              </w:rPr>
              <w:t>*</w:t>
            </w:r>
            <w:r w:rsidRPr="002365A3">
              <w:rPr>
                <w:rFonts w:ascii="Times New Roman" w:eastAsia="Times New Roman" w:hAnsi="Times New Roman" w:cs="Times New Roman"/>
                <w:lang w:val="sr-Latn-RS"/>
              </w:rPr>
              <w:t xml:space="preserve">МИЦС6, 2019, </w:t>
            </w:r>
            <w:r w:rsidRPr="002365A3">
              <w:rPr>
                <w:rFonts w:ascii="Times New Roman" w:eastAsia="Times New Roman" w:hAnsi="Times New Roman" w:cs="Times New Roman"/>
                <w:lang w:val="sr-Cyrl-RS"/>
              </w:rPr>
              <w:t>РЗС и УНИЦЕФ</w:t>
            </w:r>
          </w:p>
        </w:tc>
        <w:tc>
          <w:tcPr>
            <w:tcW w:w="2139" w:type="dxa"/>
          </w:tcPr>
          <w:p w14:paraId="189D0B60" w14:textId="47D7C527" w:rsidR="00835824" w:rsidRPr="002365A3" w:rsidRDefault="00835824" w:rsidP="00541666">
            <w:pPr>
              <w:spacing w:after="60"/>
              <w:jc w:val="center"/>
              <w:rPr>
                <w:rFonts w:ascii="Times New Roman" w:hAnsi="Times New Roman" w:cs="Times New Roman"/>
                <w:lang w:val="sr-Cyrl-RS"/>
              </w:rPr>
            </w:pPr>
            <w:r w:rsidRPr="002365A3">
              <w:rPr>
                <w:rFonts w:ascii="Times New Roman" w:hAnsi="Times New Roman" w:cs="Times New Roman"/>
                <w:lang w:val="sr-Cyrl-RS"/>
              </w:rPr>
              <w:t>2030: 100%</w:t>
            </w:r>
          </w:p>
        </w:tc>
      </w:tr>
      <w:tr w:rsidR="00835824" w:rsidRPr="002365A3" w14:paraId="0A65DD48" w14:textId="77777777" w:rsidTr="00835824">
        <w:trPr>
          <w:trHeight w:val="773"/>
        </w:trPr>
        <w:tc>
          <w:tcPr>
            <w:tcW w:w="4824" w:type="dxa"/>
          </w:tcPr>
          <w:p w14:paraId="5C21F18F" w14:textId="15376405" w:rsidR="00835824" w:rsidRPr="002365A3" w:rsidRDefault="00835824" w:rsidP="006511B7">
            <w:pPr>
              <w:widowControl w:val="0"/>
              <w:autoSpaceDE w:val="0"/>
              <w:autoSpaceDN w:val="0"/>
              <w:rPr>
                <w:rFonts w:ascii="Times New Roman" w:eastAsia="Times New Roman" w:hAnsi="Times New Roman" w:cs="Times New Roman"/>
                <w:lang w:val="sr-Latn-RS"/>
              </w:rPr>
            </w:pPr>
            <w:r w:rsidRPr="002365A3">
              <w:rPr>
                <w:rFonts w:ascii="Times New Roman" w:eastAsia="Times New Roman" w:hAnsi="Times New Roman" w:cs="Times New Roman"/>
              </w:rPr>
              <w:t>Бруто</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стопа</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уписа</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lang w:val="sr-Cyrl-RS"/>
              </w:rPr>
              <w:t xml:space="preserve">деце ромске националности </w:t>
            </w:r>
            <w:r w:rsidRPr="002365A3">
              <w:rPr>
                <w:rFonts w:ascii="Times New Roman" w:eastAsia="Times New Roman" w:hAnsi="Times New Roman" w:cs="Times New Roman"/>
              </w:rPr>
              <w:t>у</w:t>
            </w:r>
            <w:r w:rsidRPr="002365A3">
              <w:rPr>
                <w:rFonts w:ascii="Times New Roman" w:eastAsia="Times New Roman" w:hAnsi="Times New Roman" w:cs="Times New Roman"/>
                <w:lang w:val="sr-Latn-RS"/>
              </w:rPr>
              <w:t xml:space="preserve"> 8. </w:t>
            </w:r>
            <w:r w:rsidRPr="002365A3">
              <w:rPr>
                <w:rFonts w:ascii="Times New Roman" w:eastAsia="Times New Roman" w:hAnsi="Times New Roman" w:cs="Times New Roman"/>
              </w:rPr>
              <w:t>разред</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lang w:val="sr-Cyrl-RS"/>
              </w:rPr>
              <w:t>основне школе</w:t>
            </w:r>
            <w:r w:rsidRPr="002365A3">
              <w:rPr>
                <w:rFonts w:ascii="Times New Roman" w:eastAsia="Times New Roman" w:hAnsi="Times New Roman" w:cs="Times New Roman"/>
                <w:lang w:val="sr-Latn-RS"/>
              </w:rPr>
              <w:t xml:space="preserve"> </w:t>
            </w:r>
          </w:p>
          <w:p w14:paraId="7639C5FB" w14:textId="77777777" w:rsidR="00835824" w:rsidRPr="002365A3" w:rsidRDefault="00835824" w:rsidP="00541666">
            <w:pPr>
              <w:spacing w:after="60"/>
              <w:rPr>
                <w:rFonts w:ascii="Times New Roman" w:hAnsi="Times New Roman" w:cs="Times New Roman"/>
                <w:lang w:val="sr-Cyrl-RS"/>
              </w:rPr>
            </w:pPr>
          </w:p>
        </w:tc>
        <w:tc>
          <w:tcPr>
            <w:tcW w:w="2258" w:type="dxa"/>
          </w:tcPr>
          <w:p w14:paraId="7F106441" w14:textId="059AA205" w:rsidR="00835824" w:rsidRPr="002365A3" w:rsidRDefault="00835824" w:rsidP="006511B7">
            <w:pPr>
              <w:spacing w:after="60"/>
              <w:jc w:val="center"/>
              <w:rPr>
                <w:rFonts w:ascii="Times New Roman" w:eastAsia="Times New Roman" w:hAnsi="Times New Roman" w:cs="Times New Roman"/>
              </w:rPr>
            </w:pPr>
            <w:r w:rsidRPr="002365A3">
              <w:rPr>
                <w:rFonts w:ascii="Times New Roman" w:eastAsia="Times New Roman" w:hAnsi="Times New Roman" w:cs="Times New Roman"/>
                <w:lang w:val="sr-Cyrl-RS"/>
              </w:rPr>
              <w:t xml:space="preserve">2019: </w:t>
            </w:r>
            <w:r w:rsidRPr="002365A3">
              <w:rPr>
                <w:rFonts w:ascii="Times New Roman" w:eastAsia="Times New Roman" w:hAnsi="Times New Roman" w:cs="Times New Roman"/>
              </w:rPr>
              <w:t>62%</w:t>
            </w:r>
          </w:p>
          <w:p w14:paraId="72603751" w14:textId="349CC70B" w:rsidR="00835824" w:rsidRPr="002365A3" w:rsidRDefault="00835824" w:rsidP="006511B7">
            <w:pPr>
              <w:spacing w:after="60"/>
              <w:jc w:val="center"/>
              <w:rPr>
                <w:rFonts w:ascii="Times New Roman" w:hAnsi="Times New Roman" w:cs="Times New Roman"/>
                <w:lang w:val="sr-Cyrl-RS"/>
              </w:rPr>
            </w:pPr>
            <w:r w:rsidRPr="002365A3">
              <w:rPr>
                <w:rFonts w:ascii="Times New Roman" w:eastAsia="Times New Roman" w:hAnsi="Times New Roman" w:cs="Times New Roman"/>
                <w:lang w:val="sr-Cyrl-RS"/>
              </w:rPr>
              <w:t>*</w:t>
            </w:r>
            <w:r w:rsidRPr="002365A3">
              <w:rPr>
                <w:rFonts w:ascii="Times New Roman" w:eastAsia="Times New Roman" w:hAnsi="Times New Roman" w:cs="Times New Roman"/>
                <w:lang w:val="sr-Latn-RS"/>
              </w:rPr>
              <w:t xml:space="preserve">МИЦС6, 2019, </w:t>
            </w:r>
            <w:r w:rsidRPr="002365A3">
              <w:rPr>
                <w:rFonts w:ascii="Times New Roman" w:eastAsia="Times New Roman" w:hAnsi="Times New Roman" w:cs="Times New Roman"/>
                <w:lang w:val="sr-Cyrl-RS"/>
              </w:rPr>
              <w:t>РЗС и УНИЦЕФ</w:t>
            </w:r>
          </w:p>
        </w:tc>
        <w:tc>
          <w:tcPr>
            <w:tcW w:w="2139" w:type="dxa"/>
          </w:tcPr>
          <w:p w14:paraId="7037091F" w14:textId="6C88BD7D" w:rsidR="00835824" w:rsidRPr="002365A3" w:rsidRDefault="00835824" w:rsidP="00CA250A">
            <w:pPr>
              <w:spacing w:after="60"/>
              <w:jc w:val="center"/>
              <w:rPr>
                <w:rFonts w:ascii="Times New Roman" w:hAnsi="Times New Roman" w:cs="Times New Roman"/>
                <w:lang w:val="sr-Cyrl-RS"/>
              </w:rPr>
            </w:pPr>
            <w:r w:rsidRPr="002365A3">
              <w:rPr>
                <w:rFonts w:ascii="Times New Roman" w:hAnsi="Times New Roman" w:cs="Times New Roman"/>
                <w:lang w:val="sr-Cyrl-RS"/>
              </w:rPr>
              <w:t>2030: 100%</w:t>
            </w:r>
          </w:p>
        </w:tc>
      </w:tr>
      <w:tr w:rsidR="00835824" w:rsidRPr="002365A3" w14:paraId="03B06411" w14:textId="77777777" w:rsidTr="00835824">
        <w:trPr>
          <w:trHeight w:val="786"/>
        </w:trPr>
        <w:tc>
          <w:tcPr>
            <w:tcW w:w="4824" w:type="dxa"/>
          </w:tcPr>
          <w:p w14:paraId="4C8EED14" w14:textId="5B7F996C" w:rsidR="00835824" w:rsidRPr="002365A3" w:rsidRDefault="00835824" w:rsidP="006511B7">
            <w:pPr>
              <w:widowControl w:val="0"/>
              <w:autoSpaceDE w:val="0"/>
              <w:autoSpaceDN w:val="0"/>
              <w:rPr>
                <w:rFonts w:ascii="Times New Roman" w:eastAsia="Times New Roman" w:hAnsi="Times New Roman" w:cs="Times New Roman"/>
              </w:rPr>
            </w:pPr>
            <w:r w:rsidRPr="002365A3">
              <w:rPr>
                <w:rFonts w:ascii="Times New Roman" w:eastAsia="Times New Roman" w:hAnsi="Times New Roman" w:cs="Times New Roman"/>
                <w:lang w:val="sr-Cyrl-RS"/>
              </w:rPr>
              <w:t>С</w:t>
            </w:r>
            <w:r w:rsidRPr="002365A3">
              <w:rPr>
                <w:rFonts w:ascii="Times New Roman" w:eastAsia="Times New Roman" w:hAnsi="Times New Roman" w:cs="Times New Roman"/>
              </w:rPr>
              <w:t xml:space="preserve">топа завршавања </w:t>
            </w:r>
            <w:r w:rsidRPr="002365A3">
              <w:rPr>
                <w:rFonts w:ascii="Times New Roman" w:eastAsia="Times New Roman" w:hAnsi="Times New Roman" w:cs="Times New Roman"/>
                <w:lang w:val="sr-Cyrl-RS"/>
              </w:rPr>
              <w:t>основне школе</w:t>
            </w:r>
            <w:r w:rsidRPr="002365A3">
              <w:rPr>
                <w:rFonts w:ascii="Times New Roman" w:eastAsia="Times New Roman" w:hAnsi="Times New Roman" w:cs="Times New Roman"/>
              </w:rPr>
              <w:t xml:space="preserve"> </w:t>
            </w:r>
          </w:p>
        </w:tc>
        <w:tc>
          <w:tcPr>
            <w:tcW w:w="2258" w:type="dxa"/>
          </w:tcPr>
          <w:p w14:paraId="6FEA72E3" w14:textId="77777777" w:rsidR="00835824" w:rsidRPr="002365A3" w:rsidRDefault="00835824" w:rsidP="006511B7">
            <w:pPr>
              <w:spacing w:after="60"/>
              <w:jc w:val="center"/>
              <w:rPr>
                <w:rFonts w:ascii="Times New Roman" w:eastAsia="Times New Roman" w:hAnsi="Times New Roman" w:cs="Times New Roman"/>
              </w:rPr>
            </w:pPr>
            <w:r w:rsidRPr="002365A3">
              <w:rPr>
                <w:rFonts w:ascii="Times New Roman" w:eastAsia="Times New Roman" w:hAnsi="Times New Roman" w:cs="Times New Roman"/>
                <w:lang w:val="sr-Cyrl-RS"/>
              </w:rPr>
              <w:t xml:space="preserve">2019: </w:t>
            </w:r>
            <w:r w:rsidRPr="002365A3">
              <w:rPr>
                <w:rFonts w:ascii="Times New Roman" w:eastAsia="Times New Roman" w:hAnsi="Times New Roman" w:cs="Times New Roman"/>
              </w:rPr>
              <w:t>64%</w:t>
            </w:r>
          </w:p>
          <w:p w14:paraId="41366514" w14:textId="1ACA6263" w:rsidR="00835824" w:rsidRPr="002365A3" w:rsidRDefault="00835824" w:rsidP="006511B7">
            <w:pPr>
              <w:spacing w:after="60"/>
              <w:jc w:val="center"/>
              <w:rPr>
                <w:rFonts w:ascii="Times New Roman" w:eastAsia="Times New Roman" w:hAnsi="Times New Roman" w:cs="Times New Roman"/>
                <w:lang w:val="sr-Cyrl-RS"/>
              </w:rPr>
            </w:pPr>
            <w:r w:rsidRPr="002365A3">
              <w:rPr>
                <w:rFonts w:ascii="Times New Roman" w:eastAsia="Times New Roman" w:hAnsi="Times New Roman" w:cs="Times New Roman"/>
                <w:lang w:val="sr-Cyrl-RS"/>
              </w:rPr>
              <w:t>*</w:t>
            </w:r>
            <w:r w:rsidRPr="002365A3">
              <w:rPr>
                <w:rFonts w:ascii="Times New Roman" w:eastAsia="Times New Roman" w:hAnsi="Times New Roman" w:cs="Times New Roman"/>
                <w:lang w:val="sr-Latn-RS"/>
              </w:rPr>
              <w:t xml:space="preserve">МИЦС6, 2019, </w:t>
            </w:r>
            <w:r w:rsidRPr="002365A3">
              <w:rPr>
                <w:rFonts w:ascii="Times New Roman" w:eastAsia="Times New Roman" w:hAnsi="Times New Roman" w:cs="Times New Roman"/>
                <w:lang w:val="sr-Cyrl-RS"/>
              </w:rPr>
              <w:t>РЗС и УНИЦЕФ</w:t>
            </w:r>
          </w:p>
        </w:tc>
        <w:tc>
          <w:tcPr>
            <w:tcW w:w="2139" w:type="dxa"/>
          </w:tcPr>
          <w:p w14:paraId="5ED099FD" w14:textId="34209183" w:rsidR="00835824" w:rsidRPr="002365A3" w:rsidRDefault="00835824" w:rsidP="00CA250A">
            <w:pPr>
              <w:spacing w:after="60"/>
              <w:jc w:val="center"/>
              <w:rPr>
                <w:rFonts w:ascii="Times New Roman" w:hAnsi="Times New Roman" w:cs="Times New Roman"/>
                <w:lang w:val="sr-Cyrl-RS"/>
              </w:rPr>
            </w:pPr>
            <w:r w:rsidRPr="002365A3">
              <w:rPr>
                <w:rFonts w:ascii="Times New Roman" w:hAnsi="Times New Roman" w:cs="Times New Roman"/>
                <w:lang w:val="sr-Cyrl-RS"/>
              </w:rPr>
              <w:t>2030: 100%</w:t>
            </w:r>
          </w:p>
        </w:tc>
      </w:tr>
      <w:tr w:rsidR="00835824" w:rsidRPr="002365A3" w14:paraId="2BD37D28" w14:textId="77777777" w:rsidTr="00D73514">
        <w:trPr>
          <w:trHeight w:val="857"/>
        </w:trPr>
        <w:tc>
          <w:tcPr>
            <w:tcW w:w="4824" w:type="dxa"/>
          </w:tcPr>
          <w:p w14:paraId="25933124" w14:textId="146AD276" w:rsidR="00835824" w:rsidRPr="002365A3" w:rsidRDefault="00835824" w:rsidP="006511B7">
            <w:pPr>
              <w:widowControl w:val="0"/>
              <w:autoSpaceDE w:val="0"/>
              <w:autoSpaceDN w:val="0"/>
              <w:rPr>
                <w:rFonts w:ascii="Times New Roman" w:eastAsia="Times New Roman" w:hAnsi="Times New Roman" w:cs="Times New Roman"/>
                <w:lang w:val="sr-Latn-RS"/>
              </w:rPr>
            </w:pPr>
            <w:r w:rsidRPr="002365A3">
              <w:rPr>
                <w:rFonts w:ascii="Times New Roman" w:eastAsia="Times New Roman" w:hAnsi="Times New Roman" w:cs="Times New Roman"/>
              </w:rPr>
              <w:t>Смање</w:t>
            </w:r>
            <w:r w:rsidRPr="002365A3">
              <w:rPr>
                <w:rFonts w:ascii="Times New Roman" w:eastAsia="Times New Roman" w:hAnsi="Times New Roman" w:cs="Times New Roman"/>
                <w:lang w:val="sr-Cyrl-RS"/>
              </w:rPr>
              <w:t>ње осипања из система образовања на годишњем нивоу</w:t>
            </w:r>
            <w:r w:rsidRPr="002365A3">
              <w:rPr>
                <w:rFonts w:ascii="Times New Roman" w:eastAsia="Times New Roman" w:hAnsi="Times New Roman" w:cs="Times New Roman"/>
                <w:lang w:val="sr-Latn-RS"/>
              </w:rPr>
              <w:t xml:space="preserve">  </w:t>
            </w:r>
          </w:p>
          <w:p w14:paraId="00E6BFBE" w14:textId="77777777" w:rsidR="00835824" w:rsidRPr="002365A3" w:rsidRDefault="00835824" w:rsidP="00541666">
            <w:pPr>
              <w:spacing w:after="60"/>
              <w:jc w:val="both"/>
              <w:rPr>
                <w:rFonts w:ascii="Times New Roman" w:hAnsi="Times New Roman" w:cs="Times New Roman"/>
                <w:lang w:val="sr-Cyrl-RS"/>
              </w:rPr>
            </w:pPr>
          </w:p>
        </w:tc>
        <w:tc>
          <w:tcPr>
            <w:tcW w:w="2258" w:type="dxa"/>
          </w:tcPr>
          <w:p w14:paraId="478DBAFE" w14:textId="3CB9AF85" w:rsidR="00835824" w:rsidRPr="002365A3" w:rsidRDefault="00835824" w:rsidP="006511B7">
            <w:pPr>
              <w:spacing w:after="60"/>
              <w:jc w:val="center"/>
              <w:rPr>
                <w:rFonts w:ascii="Times New Roman" w:eastAsia="Times New Roman" w:hAnsi="Times New Roman" w:cs="Times New Roman"/>
              </w:rPr>
            </w:pPr>
            <w:r w:rsidRPr="002365A3">
              <w:rPr>
                <w:rFonts w:ascii="Times New Roman" w:eastAsia="Times New Roman" w:hAnsi="Times New Roman" w:cs="Times New Roman"/>
                <w:lang w:val="sr-Cyrl-RS"/>
              </w:rPr>
              <w:t xml:space="preserve">2019: </w:t>
            </w:r>
            <w:r w:rsidRPr="002365A3">
              <w:rPr>
                <w:rFonts w:ascii="Times New Roman" w:eastAsia="Times New Roman" w:hAnsi="Times New Roman" w:cs="Times New Roman"/>
              </w:rPr>
              <w:t>7%</w:t>
            </w:r>
          </w:p>
          <w:p w14:paraId="273C0E22" w14:textId="1C05F41B" w:rsidR="00835824" w:rsidRPr="002365A3" w:rsidRDefault="00835824" w:rsidP="006511B7">
            <w:pPr>
              <w:spacing w:after="60"/>
              <w:jc w:val="center"/>
              <w:rPr>
                <w:rFonts w:ascii="Times New Roman" w:hAnsi="Times New Roman" w:cs="Times New Roman"/>
                <w:lang w:val="sr-Cyrl-RS"/>
              </w:rPr>
            </w:pPr>
            <w:r w:rsidRPr="002365A3">
              <w:rPr>
                <w:rFonts w:ascii="Times New Roman" w:eastAsia="Times New Roman" w:hAnsi="Times New Roman" w:cs="Times New Roman"/>
                <w:lang w:val="sr-Cyrl-RS"/>
              </w:rPr>
              <w:t>*</w:t>
            </w:r>
            <w:r w:rsidRPr="002365A3">
              <w:rPr>
                <w:rFonts w:ascii="Times New Roman" w:eastAsia="Times New Roman" w:hAnsi="Times New Roman" w:cs="Times New Roman"/>
                <w:lang w:val="sr-Latn-RS"/>
              </w:rPr>
              <w:t xml:space="preserve">МИЦС6, 2019, </w:t>
            </w:r>
            <w:r w:rsidRPr="002365A3">
              <w:rPr>
                <w:rFonts w:ascii="Times New Roman" w:eastAsia="Times New Roman" w:hAnsi="Times New Roman" w:cs="Times New Roman"/>
                <w:lang w:val="sr-Cyrl-RS"/>
              </w:rPr>
              <w:t>РЗС и УНИЦЕФ</w:t>
            </w:r>
          </w:p>
        </w:tc>
        <w:tc>
          <w:tcPr>
            <w:tcW w:w="2139" w:type="dxa"/>
          </w:tcPr>
          <w:p w14:paraId="57F8CBE7" w14:textId="77777777" w:rsidR="00835824" w:rsidRPr="002365A3" w:rsidRDefault="00835824" w:rsidP="006511B7">
            <w:pPr>
              <w:spacing w:after="60"/>
              <w:jc w:val="center"/>
              <w:rPr>
                <w:rFonts w:ascii="Times New Roman" w:eastAsia="Times New Roman" w:hAnsi="Times New Roman" w:cs="Times New Roman"/>
                <w:lang w:val="sr-Latn-RS"/>
              </w:rPr>
            </w:pPr>
            <w:r w:rsidRPr="002365A3">
              <w:rPr>
                <w:rFonts w:ascii="Times New Roman" w:eastAsia="Times New Roman" w:hAnsi="Times New Roman" w:cs="Times New Roman"/>
                <w:lang w:val="sr-Latn-RS"/>
              </w:rPr>
              <w:t>2022-2030:</w:t>
            </w:r>
          </w:p>
          <w:p w14:paraId="45F6E59C" w14:textId="0E9C74B9" w:rsidR="00835824" w:rsidRPr="002365A3" w:rsidRDefault="00835824" w:rsidP="007E3B55">
            <w:pPr>
              <w:spacing w:after="60"/>
              <w:jc w:val="center"/>
              <w:rPr>
                <w:rFonts w:ascii="Times New Roman" w:eastAsia="Times New Roman" w:hAnsi="Times New Roman" w:cs="Times New Roman"/>
                <w:lang w:val="sr-Latn-RS"/>
              </w:rPr>
            </w:pPr>
            <w:r w:rsidRPr="002365A3">
              <w:rPr>
                <w:rFonts w:ascii="Times New Roman" w:eastAsia="Times New Roman" w:hAnsi="Times New Roman" w:cs="Times New Roman"/>
                <w:lang w:val="sr-Cyrl-RS"/>
              </w:rPr>
              <w:t>7</w:t>
            </w:r>
            <w:r w:rsidRPr="002365A3">
              <w:rPr>
                <w:rFonts w:ascii="Times New Roman" w:eastAsia="Times New Roman" w:hAnsi="Times New Roman" w:cs="Times New Roman"/>
                <w:lang w:val="sr-Latn-RS"/>
              </w:rPr>
              <w:t>% на годишњем нивоу</w:t>
            </w:r>
          </w:p>
        </w:tc>
      </w:tr>
      <w:tr w:rsidR="00835824" w:rsidRPr="002365A3" w14:paraId="55A19371" w14:textId="77777777" w:rsidTr="00D73514">
        <w:trPr>
          <w:trHeight w:val="713"/>
        </w:trPr>
        <w:tc>
          <w:tcPr>
            <w:tcW w:w="4824" w:type="dxa"/>
          </w:tcPr>
          <w:p w14:paraId="3A24817F" w14:textId="51B8B62A" w:rsidR="00835824" w:rsidRPr="002365A3" w:rsidRDefault="00835824" w:rsidP="006511B7">
            <w:pPr>
              <w:widowControl w:val="0"/>
              <w:autoSpaceDE w:val="0"/>
              <w:autoSpaceDN w:val="0"/>
              <w:rPr>
                <w:rFonts w:ascii="Times New Roman" w:eastAsia="Times New Roman" w:hAnsi="Times New Roman" w:cs="Times New Roman"/>
                <w:lang w:val="sr-Cyrl-RS"/>
              </w:rPr>
            </w:pPr>
            <w:r w:rsidRPr="002365A3">
              <w:rPr>
                <w:rFonts w:ascii="Times New Roman" w:eastAsia="Times New Roman" w:hAnsi="Times New Roman" w:cs="Times New Roman"/>
                <w:lang w:val="sr-Cyrl-RS"/>
              </w:rPr>
              <w:t>Заступљеност ученика и ученица ромске националности у школама за образовање деце са сметњама у развоју</w:t>
            </w:r>
          </w:p>
        </w:tc>
        <w:tc>
          <w:tcPr>
            <w:tcW w:w="2258" w:type="dxa"/>
          </w:tcPr>
          <w:p w14:paraId="0D5A8C96" w14:textId="77777777" w:rsidR="00835824" w:rsidRPr="002365A3" w:rsidRDefault="00835824" w:rsidP="007E3B55">
            <w:pPr>
              <w:autoSpaceDE w:val="0"/>
              <w:autoSpaceDN w:val="0"/>
              <w:adjustRightInd w:val="0"/>
              <w:jc w:val="center"/>
              <w:rPr>
                <w:rFonts w:ascii="Times New Roman" w:hAnsi="Times New Roman" w:cs="Times New Roman"/>
                <w:iCs/>
                <w:color w:val="000000"/>
                <w:lang w:val="sr-Cyrl-RS"/>
              </w:rPr>
            </w:pPr>
            <w:r w:rsidRPr="002365A3">
              <w:rPr>
                <w:rFonts w:ascii="Times New Roman" w:hAnsi="Times New Roman" w:cs="Times New Roman"/>
                <w:iCs/>
                <w:color w:val="000000"/>
                <w:lang w:val="sr-Cyrl-RS"/>
              </w:rPr>
              <w:t>2016: 18%</w:t>
            </w:r>
          </w:p>
          <w:p w14:paraId="09E83070" w14:textId="2B95D186" w:rsidR="00835824" w:rsidRPr="002365A3" w:rsidRDefault="00835824" w:rsidP="00D73514">
            <w:pPr>
              <w:autoSpaceDE w:val="0"/>
              <w:autoSpaceDN w:val="0"/>
              <w:adjustRightInd w:val="0"/>
              <w:jc w:val="center"/>
              <w:rPr>
                <w:rFonts w:ascii="Times New Roman" w:hAnsi="Times New Roman" w:cs="Times New Roman"/>
                <w:color w:val="000000"/>
                <w:lang w:val="sr-Cyrl-RS"/>
              </w:rPr>
            </w:pPr>
            <w:r w:rsidRPr="002365A3">
              <w:rPr>
                <w:rFonts w:ascii="Times New Roman" w:hAnsi="Times New Roman" w:cs="Times New Roman"/>
                <w:iCs/>
                <w:color w:val="000000"/>
                <w:lang w:val="sr-Cyrl-RS"/>
              </w:rPr>
              <w:t>*ИПСОС, МПНТР, УНИЦЕФ, 2016</w:t>
            </w:r>
          </w:p>
        </w:tc>
        <w:tc>
          <w:tcPr>
            <w:tcW w:w="2139" w:type="dxa"/>
          </w:tcPr>
          <w:p w14:paraId="2B96DCCE" w14:textId="08FD238B" w:rsidR="00835824" w:rsidRPr="002365A3" w:rsidRDefault="00835824" w:rsidP="006511B7">
            <w:pPr>
              <w:spacing w:after="60"/>
              <w:jc w:val="center"/>
              <w:rPr>
                <w:rFonts w:ascii="Times New Roman" w:eastAsia="Times New Roman" w:hAnsi="Times New Roman" w:cs="Times New Roman"/>
                <w:lang w:val="sr-Cyrl-RS"/>
              </w:rPr>
            </w:pPr>
            <w:r w:rsidRPr="002365A3">
              <w:rPr>
                <w:rFonts w:ascii="Times New Roman" w:eastAsia="Times New Roman" w:hAnsi="Times New Roman" w:cs="Times New Roman"/>
                <w:lang w:val="sr-Cyrl-RS"/>
              </w:rPr>
              <w:t>2030: 2,1%</w:t>
            </w:r>
          </w:p>
        </w:tc>
      </w:tr>
    </w:tbl>
    <w:p w14:paraId="514C681D" w14:textId="30460A2E" w:rsidR="00C913CB" w:rsidRPr="002365A3" w:rsidRDefault="00C913CB" w:rsidP="00BD4AD2">
      <w:pPr>
        <w:spacing w:after="60" w:line="240" w:lineRule="auto"/>
        <w:jc w:val="both"/>
        <w:rPr>
          <w:rFonts w:ascii="Times New Roman" w:hAnsi="Times New Roman"/>
          <w:sz w:val="24"/>
          <w:szCs w:val="24"/>
          <w:lang w:val="sr-Cyrl-RS"/>
        </w:rPr>
      </w:pPr>
    </w:p>
    <w:p w14:paraId="738D72AE" w14:textId="77777777" w:rsidR="005A60FE" w:rsidRPr="002365A3" w:rsidRDefault="00BD4AD2" w:rsidP="00BD4AD2">
      <w:pPr>
        <w:spacing w:after="60" w:line="240" w:lineRule="auto"/>
        <w:jc w:val="both"/>
        <w:rPr>
          <w:rFonts w:ascii="Times New Roman" w:hAnsi="Times New Roman"/>
          <w:sz w:val="24"/>
          <w:szCs w:val="24"/>
          <w:lang w:val="sr-Cyrl-RS"/>
        </w:rPr>
      </w:pPr>
      <w:r w:rsidRPr="002365A3">
        <w:rPr>
          <w:rFonts w:ascii="Times New Roman" w:hAnsi="Times New Roman"/>
          <w:sz w:val="24"/>
          <w:szCs w:val="24"/>
          <w:lang w:val="sr-Cyrl-RS"/>
        </w:rPr>
        <w:t>Мера 3.4: Повећање компетенција ученика и одраслих припадника ромске националне мањине за улазак у свет рада и високо образовање применом афирмативних мера у средњем и високом образовању и смањење осипања из система образовања.</w:t>
      </w:r>
    </w:p>
    <w:p w14:paraId="1D2AD47E" w14:textId="4C4A99C5" w:rsidR="00BD4AD2" w:rsidRPr="002365A3" w:rsidRDefault="005A60FE" w:rsidP="005A60FE">
      <w:pPr>
        <w:spacing w:line="256" w:lineRule="auto"/>
        <w:jc w:val="both"/>
        <w:rPr>
          <w:rFonts w:ascii="Times New Roman" w:hAnsi="Times New Roman"/>
          <w:color w:val="000000"/>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просвете, науке и технолошког развоја</w:t>
      </w:r>
      <w:r w:rsidR="00BD4AD2" w:rsidRPr="002365A3">
        <w:rPr>
          <w:rFonts w:ascii="Times New Roman" w:hAnsi="Times New Roman"/>
          <w:sz w:val="24"/>
          <w:szCs w:val="24"/>
          <w:lang w:val="sr-Cyrl-RS"/>
        </w:rPr>
        <w:t xml:space="preserve"> </w:t>
      </w:r>
    </w:p>
    <w:p w14:paraId="66B9CE0A" w14:textId="41753536" w:rsidR="00F75B1F" w:rsidRPr="002365A3" w:rsidRDefault="00F75B1F" w:rsidP="00BD4AD2">
      <w:pPr>
        <w:spacing w:after="60" w:line="240" w:lineRule="auto"/>
        <w:jc w:val="both"/>
        <w:rPr>
          <w:rFonts w:ascii="Times New Roman" w:hAnsi="Times New Roman"/>
          <w:sz w:val="24"/>
          <w:szCs w:val="24"/>
          <w:lang w:val="sr-Cyrl-RS"/>
        </w:rPr>
      </w:pPr>
      <w:r w:rsidRPr="002365A3">
        <w:rPr>
          <w:rFonts w:ascii="Times New Roman" w:hAnsi="Times New Roman"/>
          <w:sz w:val="24"/>
          <w:szCs w:val="24"/>
          <w:lang w:val="sr-Cyrl-RS"/>
        </w:rPr>
        <w:t>Примена афирмативних мера је од изузетног значаја како би се повећала проходност ученика  и ученица ромске националности, и одраслих Рома и Ромкиња кроз образовни систем све до високог образовања и тиме повећала њихова конкурентност на тржишту рада. Ова мера је директно повезана и са посебним циљем у области запошљавања и зато ће бити потребна координација и активности и праћења података</w:t>
      </w:r>
      <w:r w:rsidR="00722742" w:rsidRPr="002365A3">
        <w:rPr>
          <w:rFonts w:ascii="Times New Roman" w:hAnsi="Times New Roman"/>
          <w:sz w:val="24"/>
          <w:szCs w:val="24"/>
          <w:lang w:val="sr-Cyrl-RS"/>
        </w:rPr>
        <w:t xml:space="preserve"> о </w:t>
      </w:r>
      <w:r w:rsidR="00722742" w:rsidRPr="002365A3">
        <w:rPr>
          <w:rFonts w:ascii="Times New Roman" w:hAnsi="Times New Roman"/>
          <w:sz w:val="24"/>
          <w:szCs w:val="24"/>
          <w:lang w:val="sr-Cyrl-RS"/>
        </w:rPr>
        <w:lastRenderedPageBreak/>
        <w:t>имплементацији активности. Активности на  смањењу осипања из образовног система је потребно интензивирати, нарочито на локалном нивоу кроз подршку локалним механизмима за подршку у обазовном систему. Кроз програме обука и стицања професионалних компетенција, између осталог, смањиће се и проценат Рома и Ромкиња који нису укључени у систем образовања, запошљавања и обука.</w:t>
      </w:r>
    </w:p>
    <w:tbl>
      <w:tblPr>
        <w:tblStyle w:val="TableGrid"/>
        <w:tblW w:w="9067" w:type="dxa"/>
        <w:tblLook w:val="04A0" w:firstRow="1" w:lastRow="0" w:firstColumn="1" w:lastColumn="0" w:noHBand="0" w:noVBand="1"/>
      </w:tblPr>
      <w:tblGrid>
        <w:gridCol w:w="4225"/>
        <w:gridCol w:w="2786"/>
        <w:gridCol w:w="2056"/>
      </w:tblGrid>
      <w:tr w:rsidR="00E3237F" w:rsidRPr="002365A3" w14:paraId="5205D235" w14:textId="77777777" w:rsidTr="000154D9">
        <w:trPr>
          <w:trHeight w:val="765"/>
        </w:trPr>
        <w:tc>
          <w:tcPr>
            <w:tcW w:w="4225" w:type="dxa"/>
            <w:shd w:val="clear" w:color="auto" w:fill="FBE4D5" w:themeFill="accent2" w:themeFillTint="33"/>
          </w:tcPr>
          <w:p w14:paraId="178FEBA9" w14:textId="3C7FA86C" w:rsidR="00E3237F" w:rsidRPr="002365A3" w:rsidRDefault="008E0E9B" w:rsidP="00B4319E">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3.4.</w:t>
            </w:r>
          </w:p>
        </w:tc>
        <w:tc>
          <w:tcPr>
            <w:tcW w:w="2786" w:type="dxa"/>
            <w:shd w:val="clear" w:color="auto" w:fill="FBE4D5" w:themeFill="accent2" w:themeFillTint="33"/>
            <w:vAlign w:val="center"/>
          </w:tcPr>
          <w:p w14:paraId="3438587A" w14:textId="00AF5800"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bCs/>
                <w:lang w:val="sr-Cyrl-RS"/>
              </w:rPr>
              <w:t>Почетна вредност и базна година</w:t>
            </w:r>
          </w:p>
        </w:tc>
        <w:tc>
          <w:tcPr>
            <w:tcW w:w="2056" w:type="dxa"/>
            <w:shd w:val="clear" w:color="auto" w:fill="FBE4D5" w:themeFill="accent2" w:themeFillTint="33"/>
            <w:vAlign w:val="center"/>
          </w:tcPr>
          <w:p w14:paraId="70A70208" w14:textId="61CFA5EE" w:rsidR="00E3237F" w:rsidRPr="002365A3" w:rsidRDefault="00E3237F" w:rsidP="00B4319E">
            <w:pPr>
              <w:spacing w:after="60"/>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E3237F" w:rsidRPr="002365A3" w14:paraId="649C1462" w14:textId="77777777" w:rsidTr="000154D9">
        <w:trPr>
          <w:trHeight w:val="659"/>
        </w:trPr>
        <w:tc>
          <w:tcPr>
            <w:tcW w:w="4225" w:type="dxa"/>
          </w:tcPr>
          <w:p w14:paraId="445E2B46" w14:textId="5A71605E" w:rsidR="00E3237F" w:rsidRPr="002365A3" w:rsidRDefault="00E3237F" w:rsidP="008E0E9B">
            <w:pPr>
              <w:widowControl w:val="0"/>
              <w:autoSpaceDE w:val="0"/>
              <w:autoSpaceDN w:val="0"/>
              <w:rPr>
                <w:rFonts w:ascii="Times New Roman" w:eastAsia="Times New Roman" w:hAnsi="Times New Roman" w:cs="Times New Roman"/>
                <w:lang w:val="sr-Latn-RS"/>
              </w:rPr>
            </w:pPr>
            <w:r w:rsidRPr="002365A3">
              <w:rPr>
                <w:rFonts w:ascii="Times New Roman" w:eastAsia="Times New Roman" w:hAnsi="Times New Roman" w:cs="Times New Roman"/>
              </w:rPr>
              <w:t>Стопа</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преласка</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у</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средњу</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школу</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за</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ученике</w:t>
            </w:r>
            <w:r w:rsidRPr="002365A3">
              <w:rPr>
                <w:rFonts w:ascii="Times New Roman" w:eastAsia="Times New Roman" w:hAnsi="Times New Roman" w:cs="Times New Roman"/>
                <w:lang w:val="sr-Cyrl-RS"/>
              </w:rPr>
              <w:t xml:space="preserve"> и ученице </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ромске</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националности</w:t>
            </w:r>
            <w:r w:rsidRPr="002365A3">
              <w:rPr>
                <w:rFonts w:ascii="Times New Roman" w:eastAsia="Times New Roman" w:hAnsi="Times New Roman" w:cs="Times New Roman"/>
                <w:lang w:val="sr-Latn-RS"/>
              </w:rPr>
              <w:t xml:space="preserve">  </w:t>
            </w:r>
          </w:p>
        </w:tc>
        <w:tc>
          <w:tcPr>
            <w:tcW w:w="2786" w:type="dxa"/>
          </w:tcPr>
          <w:p w14:paraId="5D3D2F2C" w14:textId="77777777" w:rsidR="00E3237F" w:rsidRPr="002365A3" w:rsidRDefault="00E3237F" w:rsidP="00B4319E">
            <w:pPr>
              <w:spacing w:after="60"/>
              <w:jc w:val="center"/>
              <w:rPr>
                <w:rFonts w:ascii="Times New Roman" w:eastAsia="Times New Roman" w:hAnsi="Times New Roman" w:cs="Times New Roman"/>
              </w:rPr>
            </w:pPr>
            <w:r w:rsidRPr="002365A3">
              <w:rPr>
                <w:rFonts w:ascii="Times New Roman" w:eastAsia="Times New Roman" w:hAnsi="Times New Roman" w:cs="Times New Roman"/>
              </w:rPr>
              <w:t>2019: 52,6%</w:t>
            </w:r>
          </w:p>
          <w:p w14:paraId="2F98445B" w14:textId="1A3621D8" w:rsidR="00E3237F" w:rsidRPr="002365A3" w:rsidRDefault="00E3237F" w:rsidP="00B4319E">
            <w:pPr>
              <w:spacing w:after="60"/>
              <w:jc w:val="center"/>
              <w:rPr>
                <w:rFonts w:ascii="Times New Roman" w:hAnsi="Times New Roman" w:cs="Times New Roman"/>
                <w:lang w:val="sr-Cyrl-RS"/>
              </w:rPr>
            </w:pPr>
            <w:r w:rsidRPr="002365A3">
              <w:rPr>
                <w:rFonts w:ascii="Times New Roman" w:eastAsia="Times New Roman" w:hAnsi="Times New Roman" w:cs="Times New Roman"/>
                <w:lang w:val="sr-Latn-RS"/>
              </w:rPr>
              <w:t xml:space="preserve">*MICS6, 2019, </w:t>
            </w:r>
            <w:r w:rsidRPr="002365A3">
              <w:rPr>
                <w:rFonts w:ascii="Times New Roman" w:eastAsia="Times New Roman" w:hAnsi="Times New Roman" w:cs="Times New Roman"/>
                <w:lang w:val="sr-Cyrl-RS"/>
              </w:rPr>
              <w:t>РЗС и УНИЦЕФ</w:t>
            </w:r>
          </w:p>
        </w:tc>
        <w:tc>
          <w:tcPr>
            <w:tcW w:w="2056" w:type="dxa"/>
          </w:tcPr>
          <w:p w14:paraId="7F832129" w14:textId="153D2158" w:rsidR="00E3237F" w:rsidRPr="002365A3" w:rsidRDefault="00E3237F" w:rsidP="00B4319E">
            <w:pPr>
              <w:spacing w:after="60"/>
              <w:jc w:val="center"/>
              <w:rPr>
                <w:rFonts w:ascii="Times New Roman" w:hAnsi="Times New Roman" w:cs="Times New Roman"/>
                <w:iCs/>
                <w:lang w:val="sr-Latn-RS"/>
              </w:rPr>
            </w:pPr>
            <w:r w:rsidRPr="002365A3">
              <w:rPr>
                <w:rFonts w:ascii="Times New Roman" w:hAnsi="Times New Roman" w:cs="Times New Roman"/>
                <w:iCs/>
                <w:lang w:val="sr-Latn-RS"/>
              </w:rPr>
              <w:t>2030: 80%</w:t>
            </w:r>
          </w:p>
        </w:tc>
      </w:tr>
      <w:tr w:rsidR="00E3237F" w:rsidRPr="002365A3" w14:paraId="08179D7E" w14:textId="77777777" w:rsidTr="00D73514">
        <w:trPr>
          <w:trHeight w:val="995"/>
        </w:trPr>
        <w:tc>
          <w:tcPr>
            <w:tcW w:w="4225" w:type="dxa"/>
          </w:tcPr>
          <w:p w14:paraId="1DD299B4" w14:textId="08BE4104" w:rsidR="00E3237F" w:rsidRPr="002365A3" w:rsidRDefault="00E3237F" w:rsidP="00B4319E">
            <w:pPr>
              <w:widowControl w:val="0"/>
              <w:autoSpaceDE w:val="0"/>
              <w:autoSpaceDN w:val="0"/>
              <w:rPr>
                <w:rFonts w:ascii="Times New Roman" w:eastAsia="Times New Roman" w:hAnsi="Times New Roman" w:cs="Times New Roman"/>
                <w:lang w:val="sr-Latn-RS"/>
              </w:rPr>
            </w:pPr>
            <w:r w:rsidRPr="002365A3">
              <w:rPr>
                <w:rFonts w:ascii="Times New Roman" w:hAnsi="Times New Roman"/>
                <w:lang w:val="sr-Cyrl-RS"/>
              </w:rPr>
              <w:t xml:space="preserve">Проценат </w:t>
            </w:r>
            <w:r w:rsidRPr="002365A3">
              <w:rPr>
                <w:rFonts w:ascii="Times New Roman" w:hAnsi="Times New Roman"/>
              </w:rPr>
              <w:t>девојчица</w:t>
            </w:r>
            <w:r w:rsidRPr="002365A3">
              <w:rPr>
                <w:rFonts w:ascii="Times New Roman" w:hAnsi="Times New Roman"/>
                <w:lang w:val="sr-Latn-RS"/>
              </w:rPr>
              <w:t xml:space="preserve"> </w:t>
            </w:r>
            <w:r w:rsidRPr="002365A3">
              <w:rPr>
                <w:rFonts w:ascii="Times New Roman" w:hAnsi="Times New Roman"/>
              </w:rPr>
              <w:t>и</w:t>
            </w:r>
            <w:r w:rsidRPr="002365A3">
              <w:rPr>
                <w:rFonts w:ascii="Times New Roman" w:hAnsi="Times New Roman"/>
                <w:lang w:val="sr-Latn-RS"/>
              </w:rPr>
              <w:t xml:space="preserve">  </w:t>
            </w:r>
            <w:r w:rsidRPr="002365A3">
              <w:rPr>
                <w:rFonts w:ascii="Times New Roman" w:hAnsi="Times New Roman"/>
                <w:lang w:val="sr-Cyrl-RS"/>
              </w:rPr>
              <w:t>дечака ромске националности</w:t>
            </w:r>
            <w:r w:rsidRPr="002365A3">
              <w:rPr>
                <w:rFonts w:ascii="Times New Roman" w:hAnsi="Times New Roman"/>
                <w:lang w:val="sr-Latn-RS"/>
              </w:rPr>
              <w:t xml:space="preserve"> </w:t>
            </w:r>
            <w:r w:rsidRPr="002365A3">
              <w:rPr>
                <w:rFonts w:ascii="Times New Roman" w:hAnsi="Times New Roman"/>
                <w:lang w:val="sr-Cyrl-RS"/>
              </w:rPr>
              <w:t xml:space="preserve">који </w:t>
            </w:r>
            <w:r w:rsidRPr="002365A3">
              <w:rPr>
                <w:rFonts w:ascii="Times New Roman" w:hAnsi="Times New Roman"/>
              </w:rPr>
              <w:t>похађа</w:t>
            </w:r>
            <w:r w:rsidRPr="002365A3">
              <w:rPr>
                <w:rFonts w:ascii="Times New Roman" w:hAnsi="Times New Roman"/>
                <w:lang w:val="sr-Latn-RS"/>
              </w:rPr>
              <w:t xml:space="preserve"> </w:t>
            </w:r>
            <w:r w:rsidRPr="002365A3">
              <w:rPr>
                <w:rFonts w:ascii="Times New Roman" w:hAnsi="Times New Roman"/>
              </w:rPr>
              <w:t>средње</w:t>
            </w:r>
            <w:r w:rsidRPr="002365A3">
              <w:rPr>
                <w:rFonts w:ascii="Times New Roman" w:hAnsi="Times New Roman"/>
                <w:lang w:val="sr-Latn-RS"/>
              </w:rPr>
              <w:t xml:space="preserve"> </w:t>
            </w:r>
            <w:r w:rsidRPr="002365A3">
              <w:rPr>
                <w:rFonts w:ascii="Times New Roman" w:hAnsi="Times New Roman"/>
              </w:rPr>
              <w:t>образовање</w:t>
            </w:r>
          </w:p>
        </w:tc>
        <w:tc>
          <w:tcPr>
            <w:tcW w:w="2786" w:type="dxa"/>
          </w:tcPr>
          <w:p w14:paraId="7A6FFE3C" w14:textId="1F363BEC" w:rsidR="00E3237F" w:rsidRPr="002365A3" w:rsidRDefault="00E3237F" w:rsidP="00B4319E">
            <w:pPr>
              <w:spacing w:after="60"/>
              <w:jc w:val="center"/>
              <w:rPr>
                <w:rFonts w:ascii="Times New Roman" w:hAnsi="Times New Roman"/>
                <w:lang w:val="sr-Cyrl-RS"/>
              </w:rPr>
            </w:pPr>
            <w:r w:rsidRPr="002365A3">
              <w:rPr>
                <w:rFonts w:ascii="Times New Roman" w:hAnsi="Times New Roman"/>
                <w:lang w:val="sr-Cyrl-RS"/>
              </w:rPr>
              <w:t>2019:</w:t>
            </w:r>
            <w:r w:rsidR="00D73514" w:rsidRPr="002365A3">
              <w:rPr>
                <w:rFonts w:ascii="Times New Roman" w:hAnsi="Times New Roman"/>
                <w:lang w:val="sr-Cyrl-RS"/>
              </w:rPr>
              <w:t xml:space="preserve"> </w:t>
            </w:r>
            <w:r w:rsidRPr="002365A3">
              <w:rPr>
                <w:rFonts w:ascii="Times New Roman" w:hAnsi="Times New Roman"/>
                <w:lang w:val="sr-Latn-RS"/>
              </w:rPr>
              <w:t>27%</w:t>
            </w:r>
            <w:r w:rsidRPr="002365A3">
              <w:rPr>
                <w:rFonts w:ascii="Times New Roman" w:hAnsi="Times New Roman"/>
                <w:lang w:val="sr-Cyrl-RS"/>
              </w:rPr>
              <w:t xml:space="preserve"> (девојчице)</w:t>
            </w:r>
            <w:r w:rsidRPr="002365A3">
              <w:rPr>
                <w:rFonts w:ascii="Times New Roman" w:eastAsia="Times New Roman" w:hAnsi="Times New Roman"/>
                <w:lang w:val="sr-Latn-RS"/>
              </w:rPr>
              <w:t xml:space="preserve"> </w:t>
            </w:r>
            <w:r w:rsidRPr="002365A3">
              <w:rPr>
                <w:rFonts w:ascii="Times New Roman" w:hAnsi="Times New Roman"/>
                <w:lang w:val="sr-Latn-RS"/>
              </w:rPr>
              <w:t>30%</w:t>
            </w:r>
            <w:r w:rsidRPr="002365A3">
              <w:rPr>
                <w:rFonts w:ascii="Times New Roman" w:hAnsi="Times New Roman"/>
                <w:lang w:val="sr-Cyrl-RS"/>
              </w:rPr>
              <w:t xml:space="preserve"> (дечаци)</w:t>
            </w:r>
          </w:p>
          <w:p w14:paraId="6AAD9974" w14:textId="097A3702" w:rsidR="00E3237F" w:rsidRPr="002365A3" w:rsidRDefault="00E3237F" w:rsidP="00B4319E">
            <w:pPr>
              <w:spacing w:after="60"/>
              <w:jc w:val="center"/>
              <w:rPr>
                <w:rFonts w:ascii="Times New Roman" w:eastAsia="Times New Roman" w:hAnsi="Times New Roman" w:cs="Times New Roman"/>
                <w:lang w:val="sr-Latn-RS"/>
              </w:rPr>
            </w:pPr>
            <w:r w:rsidRPr="002365A3">
              <w:rPr>
                <w:rFonts w:ascii="Times New Roman" w:eastAsia="Times New Roman" w:hAnsi="Times New Roman" w:cs="Times New Roman"/>
                <w:lang w:val="sr-Cyrl-RS"/>
              </w:rPr>
              <w:t>*</w:t>
            </w:r>
            <w:r w:rsidRPr="002365A3">
              <w:rPr>
                <w:rFonts w:ascii="Times New Roman" w:eastAsia="Times New Roman" w:hAnsi="Times New Roman" w:cs="Times New Roman"/>
                <w:lang w:val="sr-Latn-RS"/>
              </w:rPr>
              <w:t xml:space="preserve">МИЦС6, 2019, </w:t>
            </w:r>
            <w:r w:rsidRPr="002365A3">
              <w:rPr>
                <w:rFonts w:ascii="Times New Roman" w:eastAsia="Times New Roman" w:hAnsi="Times New Roman" w:cs="Times New Roman"/>
                <w:lang w:val="sr-Cyrl-RS"/>
              </w:rPr>
              <w:t>РЗС и УНИЦЕФ</w:t>
            </w:r>
          </w:p>
        </w:tc>
        <w:tc>
          <w:tcPr>
            <w:tcW w:w="2056" w:type="dxa"/>
          </w:tcPr>
          <w:p w14:paraId="309CF848" w14:textId="086D0BFB" w:rsidR="00E3237F" w:rsidRPr="002365A3" w:rsidRDefault="00E3237F" w:rsidP="008E0E9B">
            <w:pPr>
              <w:spacing w:after="60"/>
              <w:jc w:val="center"/>
              <w:rPr>
                <w:rFonts w:ascii="Times New Roman" w:hAnsi="Times New Roman" w:cs="Times New Roman"/>
                <w:iCs/>
                <w:lang w:val="sr-Cyrl-RS"/>
              </w:rPr>
            </w:pPr>
            <w:r w:rsidRPr="002365A3">
              <w:rPr>
                <w:rFonts w:ascii="Times New Roman" w:hAnsi="Times New Roman" w:cs="Times New Roman"/>
                <w:iCs/>
                <w:lang w:val="sr-Cyrl-RS"/>
              </w:rPr>
              <w:t>2030:</w:t>
            </w:r>
          </w:p>
          <w:p w14:paraId="10EDB09C" w14:textId="2FAAB7AE" w:rsidR="00E3237F" w:rsidRPr="002365A3" w:rsidRDefault="00E3237F" w:rsidP="00B4319E">
            <w:pPr>
              <w:spacing w:after="60"/>
              <w:jc w:val="center"/>
              <w:rPr>
                <w:rFonts w:ascii="Times New Roman" w:hAnsi="Times New Roman"/>
                <w:iCs/>
                <w:lang w:val="sr-Cyrl-RS"/>
              </w:rPr>
            </w:pPr>
            <w:r w:rsidRPr="002365A3">
              <w:rPr>
                <w:rFonts w:ascii="Times New Roman" w:hAnsi="Times New Roman"/>
                <w:iCs/>
              </w:rPr>
              <w:t>50%</w:t>
            </w:r>
            <w:r w:rsidRPr="002365A3">
              <w:rPr>
                <w:rFonts w:ascii="Times New Roman" w:hAnsi="Times New Roman"/>
                <w:iCs/>
                <w:lang w:val="sr-Cyrl-RS"/>
              </w:rPr>
              <w:t xml:space="preserve"> девојчице)</w:t>
            </w:r>
            <w:r w:rsidRPr="002365A3">
              <w:rPr>
                <w:rFonts w:ascii="Times New Roman" w:eastAsia="Times New Roman" w:hAnsi="Times New Roman"/>
                <w:iCs/>
              </w:rPr>
              <w:t xml:space="preserve"> </w:t>
            </w:r>
            <w:r w:rsidRPr="002365A3">
              <w:rPr>
                <w:rFonts w:ascii="Times New Roman" w:hAnsi="Times New Roman"/>
                <w:iCs/>
              </w:rPr>
              <w:t>60%</w:t>
            </w:r>
            <w:r w:rsidRPr="002365A3">
              <w:rPr>
                <w:rFonts w:ascii="Times New Roman" w:hAnsi="Times New Roman"/>
                <w:iCs/>
                <w:lang w:val="sr-Cyrl-RS"/>
              </w:rPr>
              <w:t xml:space="preserve"> (дечаци)</w:t>
            </w:r>
          </w:p>
          <w:p w14:paraId="20E4E450" w14:textId="77777777" w:rsidR="00E3237F" w:rsidRPr="002365A3" w:rsidRDefault="00E3237F" w:rsidP="00B4319E">
            <w:pPr>
              <w:spacing w:after="60"/>
              <w:jc w:val="center"/>
              <w:rPr>
                <w:rFonts w:ascii="Times New Roman" w:hAnsi="Times New Roman" w:cs="Times New Roman"/>
                <w:iCs/>
              </w:rPr>
            </w:pPr>
          </w:p>
        </w:tc>
      </w:tr>
      <w:tr w:rsidR="00E3237F" w:rsidRPr="002365A3" w14:paraId="6FD60E45" w14:textId="77777777" w:rsidTr="000154D9">
        <w:trPr>
          <w:trHeight w:val="821"/>
        </w:trPr>
        <w:tc>
          <w:tcPr>
            <w:tcW w:w="4225" w:type="dxa"/>
          </w:tcPr>
          <w:p w14:paraId="52C6E26B" w14:textId="4486BE35" w:rsidR="00E3237F" w:rsidRPr="002365A3" w:rsidRDefault="00E3237F" w:rsidP="00B4319E">
            <w:pPr>
              <w:spacing w:after="60"/>
              <w:rPr>
                <w:rFonts w:ascii="Times New Roman" w:hAnsi="Times New Roman" w:cs="Times New Roman"/>
                <w:lang w:val="sr-Cyrl-RS"/>
              </w:rPr>
            </w:pPr>
            <w:r w:rsidRPr="002365A3">
              <w:rPr>
                <w:rFonts w:ascii="Times New Roman" w:eastAsia="Times New Roman" w:hAnsi="Times New Roman" w:cs="Times New Roman"/>
                <w:lang w:val="sr-Cyrl-RS"/>
              </w:rPr>
              <w:t>С</w:t>
            </w:r>
            <w:r w:rsidRPr="002365A3">
              <w:rPr>
                <w:rFonts w:ascii="Times New Roman" w:eastAsia="Times New Roman" w:hAnsi="Times New Roman" w:cs="Times New Roman"/>
              </w:rPr>
              <w:t xml:space="preserve">топа завршавања </w:t>
            </w:r>
            <w:r w:rsidRPr="002365A3">
              <w:rPr>
                <w:rFonts w:ascii="Times New Roman" w:eastAsia="Times New Roman" w:hAnsi="Times New Roman" w:cs="Times New Roman"/>
                <w:lang w:val="sr-Cyrl-RS"/>
              </w:rPr>
              <w:t xml:space="preserve">средње школе </w:t>
            </w:r>
            <w:r w:rsidRPr="002365A3">
              <w:rPr>
                <w:rFonts w:ascii="Times New Roman" w:eastAsia="Times New Roman" w:hAnsi="Times New Roman" w:cs="Times New Roman"/>
              </w:rPr>
              <w:t xml:space="preserve"> </w:t>
            </w:r>
          </w:p>
        </w:tc>
        <w:tc>
          <w:tcPr>
            <w:tcW w:w="2786" w:type="dxa"/>
          </w:tcPr>
          <w:p w14:paraId="6F461972" w14:textId="0ADF5AB8"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2019: 61%</w:t>
            </w:r>
          </w:p>
          <w:p w14:paraId="32EB18FC" w14:textId="46866AE0" w:rsidR="00E3237F" w:rsidRPr="002365A3" w:rsidRDefault="00E3237F" w:rsidP="00B4319E">
            <w:pPr>
              <w:spacing w:after="60"/>
              <w:jc w:val="center"/>
              <w:rPr>
                <w:rFonts w:ascii="Times New Roman" w:hAnsi="Times New Roman" w:cs="Times New Roman"/>
                <w:lang w:val="sr-Cyrl-RS"/>
              </w:rPr>
            </w:pPr>
            <w:r w:rsidRPr="002365A3">
              <w:rPr>
                <w:rFonts w:ascii="Times New Roman" w:eastAsia="Times New Roman" w:hAnsi="Times New Roman" w:cs="Times New Roman"/>
                <w:lang w:val="sr-Latn-RS"/>
              </w:rPr>
              <w:t xml:space="preserve">*MICS6, 2019, </w:t>
            </w:r>
            <w:r w:rsidRPr="002365A3">
              <w:rPr>
                <w:rFonts w:ascii="Times New Roman" w:eastAsia="Times New Roman" w:hAnsi="Times New Roman" w:cs="Times New Roman"/>
                <w:lang w:val="sr-Cyrl-RS"/>
              </w:rPr>
              <w:t>РЗС и УНИЦЕФ</w:t>
            </w:r>
          </w:p>
        </w:tc>
        <w:tc>
          <w:tcPr>
            <w:tcW w:w="2056" w:type="dxa"/>
          </w:tcPr>
          <w:p w14:paraId="002A3F96" w14:textId="0B0E933D" w:rsidR="00E3237F" w:rsidRPr="002365A3" w:rsidRDefault="00E3237F" w:rsidP="00B4319E">
            <w:pPr>
              <w:spacing w:after="60"/>
              <w:jc w:val="center"/>
              <w:rPr>
                <w:rFonts w:ascii="Times New Roman" w:hAnsi="Times New Roman" w:cs="Times New Roman"/>
                <w:iCs/>
                <w:lang w:val="sr-Cyrl-RS"/>
              </w:rPr>
            </w:pPr>
            <w:r w:rsidRPr="002365A3">
              <w:rPr>
                <w:rFonts w:ascii="Times New Roman" w:hAnsi="Times New Roman" w:cs="Times New Roman"/>
                <w:iCs/>
                <w:lang w:val="sr-Cyrl-RS"/>
              </w:rPr>
              <w:t>2030: 98%</w:t>
            </w:r>
          </w:p>
        </w:tc>
      </w:tr>
      <w:tr w:rsidR="00E3237F" w:rsidRPr="002365A3" w14:paraId="69DD0131" w14:textId="77777777" w:rsidTr="000154D9">
        <w:trPr>
          <w:trHeight w:val="697"/>
        </w:trPr>
        <w:tc>
          <w:tcPr>
            <w:tcW w:w="4225" w:type="dxa"/>
          </w:tcPr>
          <w:p w14:paraId="01EE506D" w14:textId="615302FB" w:rsidR="00E3237F" w:rsidRPr="002365A3" w:rsidRDefault="00E3237F" w:rsidP="00B4319E">
            <w:pPr>
              <w:autoSpaceDE w:val="0"/>
              <w:autoSpaceDN w:val="0"/>
              <w:adjustRightInd w:val="0"/>
              <w:rPr>
                <w:rFonts w:ascii="Times New Roman" w:eastAsia="Times New Roman" w:hAnsi="Times New Roman" w:cs="Times New Roman"/>
                <w:lang w:val="sr-Cyrl-RS"/>
              </w:rPr>
            </w:pPr>
            <w:r w:rsidRPr="002365A3">
              <w:rPr>
                <w:rFonts w:ascii="Times New Roman" w:hAnsi="Times New Roman" w:cs="Times New Roman"/>
                <w:color w:val="000000"/>
              </w:rPr>
              <w:t>Стопа</w:t>
            </w:r>
            <w:r w:rsidRPr="002365A3">
              <w:rPr>
                <w:rFonts w:ascii="Times New Roman" w:hAnsi="Times New Roman" w:cs="Times New Roman"/>
                <w:color w:val="000000"/>
                <w:lang w:val="sr-Latn-RS"/>
              </w:rPr>
              <w:t xml:space="preserve"> </w:t>
            </w:r>
            <w:r w:rsidRPr="002365A3">
              <w:rPr>
                <w:rFonts w:ascii="Times New Roman" w:hAnsi="Times New Roman" w:cs="Times New Roman"/>
                <w:color w:val="000000"/>
              </w:rPr>
              <w:t>преласка</w:t>
            </w:r>
            <w:r w:rsidRPr="002365A3">
              <w:rPr>
                <w:rFonts w:ascii="Times New Roman" w:hAnsi="Times New Roman" w:cs="Times New Roman"/>
                <w:color w:val="000000"/>
                <w:lang w:val="sr-Latn-RS"/>
              </w:rPr>
              <w:t xml:space="preserve"> </w:t>
            </w:r>
            <w:r w:rsidRPr="002365A3">
              <w:rPr>
                <w:rFonts w:ascii="Times New Roman" w:hAnsi="Times New Roman" w:cs="Times New Roman"/>
                <w:color w:val="000000"/>
                <w:lang w:val="sr-Cyrl-RS"/>
              </w:rPr>
              <w:t xml:space="preserve">ученика и ученица ромске националности </w:t>
            </w:r>
            <w:r w:rsidRPr="002365A3">
              <w:rPr>
                <w:rFonts w:ascii="Times New Roman" w:hAnsi="Times New Roman" w:cs="Times New Roman"/>
                <w:color w:val="000000"/>
              </w:rPr>
              <w:t>на</w:t>
            </w:r>
            <w:r w:rsidRPr="002365A3">
              <w:rPr>
                <w:rFonts w:ascii="Times New Roman" w:hAnsi="Times New Roman" w:cs="Times New Roman"/>
                <w:color w:val="000000"/>
                <w:lang w:val="sr-Latn-RS"/>
              </w:rPr>
              <w:t xml:space="preserve"> </w:t>
            </w:r>
            <w:r w:rsidRPr="002365A3">
              <w:rPr>
                <w:rFonts w:ascii="Times New Roman" w:hAnsi="Times New Roman" w:cs="Times New Roman"/>
                <w:color w:val="000000"/>
              </w:rPr>
              <w:t>високошколске</w:t>
            </w:r>
            <w:r w:rsidRPr="002365A3">
              <w:rPr>
                <w:rFonts w:ascii="Times New Roman" w:hAnsi="Times New Roman" w:cs="Times New Roman"/>
                <w:color w:val="000000"/>
                <w:lang w:val="sr-Latn-RS"/>
              </w:rPr>
              <w:t xml:space="preserve"> </w:t>
            </w:r>
            <w:r w:rsidRPr="002365A3">
              <w:rPr>
                <w:rFonts w:ascii="Times New Roman" w:hAnsi="Times New Roman" w:cs="Times New Roman"/>
                <w:color w:val="000000"/>
              </w:rPr>
              <w:t>институције</w:t>
            </w:r>
          </w:p>
        </w:tc>
        <w:tc>
          <w:tcPr>
            <w:tcW w:w="2786" w:type="dxa"/>
          </w:tcPr>
          <w:p w14:paraId="5D697B2C" w14:textId="4B6AEC76" w:rsidR="00E3237F" w:rsidRPr="002365A3" w:rsidRDefault="00E3237F" w:rsidP="00B4319E">
            <w:pPr>
              <w:autoSpaceDE w:val="0"/>
              <w:autoSpaceDN w:val="0"/>
              <w:adjustRightInd w:val="0"/>
              <w:jc w:val="center"/>
              <w:rPr>
                <w:rFonts w:ascii="Times New Roman" w:hAnsi="Times New Roman" w:cs="Times New Roman"/>
                <w:iCs/>
                <w:lang w:val="sr-Cyrl-RS"/>
              </w:rPr>
            </w:pPr>
            <w:r w:rsidRPr="002365A3">
              <w:rPr>
                <w:rFonts w:ascii="Times New Roman" w:hAnsi="Times New Roman" w:cs="Times New Roman"/>
                <w:iCs/>
                <w:lang w:val="sr-Cyrl-RS"/>
              </w:rPr>
              <w:t>2016: 2%</w:t>
            </w:r>
          </w:p>
          <w:p w14:paraId="6A71F050" w14:textId="1B01D088" w:rsidR="00E3237F" w:rsidRPr="002365A3" w:rsidRDefault="00235914" w:rsidP="00235914">
            <w:pPr>
              <w:autoSpaceDE w:val="0"/>
              <w:autoSpaceDN w:val="0"/>
              <w:adjustRightInd w:val="0"/>
              <w:jc w:val="center"/>
              <w:rPr>
                <w:rFonts w:ascii="Times New Roman" w:hAnsi="Times New Roman" w:cs="Times New Roman"/>
                <w:lang w:val="sr-Cyrl-RS"/>
              </w:rPr>
            </w:pPr>
            <w:r w:rsidRPr="002365A3">
              <w:rPr>
                <w:rFonts w:ascii="Times New Roman" w:hAnsi="Times New Roman" w:cs="Times New Roman"/>
                <w:iCs/>
                <w:lang w:val="sr-Cyrl-RS"/>
              </w:rPr>
              <w:t>*МПНТР</w:t>
            </w:r>
          </w:p>
        </w:tc>
        <w:tc>
          <w:tcPr>
            <w:tcW w:w="2056" w:type="dxa"/>
          </w:tcPr>
          <w:p w14:paraId="301D29E5" w14:textId="0BA546F7" w:rsidR="00E3237F" w:rsidRPr="002365A3" w:rsidRDefault="00E3237F" w:rsidP="00B4319E">
            <w:pPr>
              <w:spacing w:after="60"/>
              <w:jc w:val="center"/>
              <w:rPr>
                <w:rFonts w:ascii="Times New Roman" w:hAnsi="Times New Roman" w:cs="Times New Roman"/>
                <w:iCs/>
                <w:lang w:val="sr-Cyrl-RS"/>
              </w:rPr>
            </w:pPr>
            <w:r w:rsidRPr="002365A3">
              <w:rPr>
                <w:rFonts w:ascii="Times New Roman" w:hAnsi="Times New Roman" w:cs="Times New Roman"/>
                <w:iCs/>
                <w:lang w:val="sr-Cyrl-RS"/>
              </w:rPr>
              <w:t>2030: 15%</w:t>
            </w:r>
          </w:p>
        </w:tc>
      </w:tr>
      <w:tr w:rsidR="00E47E30" w:rsidRPr="002365A3" w14:paraId="3EDD6F0C" w14:textId="77777777" w:rsidTr="00517578">
        <w:trPr>
          <w:trHeight w:val="1545"/>
        </w:trPr>
        <w:tc>
          <w:tcPr>
            <w:tcW w:w="4225" w:type="dxa"/>
          </w:tcPr>
          <w:p w14:paraId="0609927F" w14:textId="2B89608C" w:rsidR="00946E64" w:rsidRPr="002365A3" w:rsidRDefault="00946E64" w:rsidP="00722742">
            <w:pPr>
              <w:spacing w:after="60"/>
              <w:rPr>
                <w:rFonts w:ascii="Times New Roman" w:hAnsi="Times New Roman" w:cs="Times New Roman"/>
                <w:bCs/>
                <w:lang w:val="sr-Cyrl-RS"/>
              </w:rPr>
            </w:pPr>
            <w:r w:rsidRPr="002365A3">
              <w:rPr>
                <w:rFonts w:ascii="Times New Roman" w:hAnsi="Times New Roman" w:cs="Times New Roman"/>
                <w:bCs/>
                <w:lang w:val="sr-Cyrl-RS"/>
              </w:rPr>
              <w:t>Стопа завршавања вишег и вис</w:t>
            </w:r>
            <w:r w:rsidR="0058540B" w:rsidRPr="002365A3">
              <w:rPr>
                <w:rFonts w:ascii="Times New Roman" w:hAnsi="Times New Roman" w:cs="Times New Roman"/>
                <w:bCs/>
                <w:lang w:val="sr-Cyrl-RS"/>
              </w:rPr>
              <w:t>оког образовања</w:t>
            </w:r>
          </w:p>
          <w:p w14:paraId="30D186BE" w14:textId="77777777" w:rsidR="00E47E30" w:rsidRPr="002365A3" w:rsidRDefault="00E47E30" w:rsidP="00946E64">
            <w:pPr>
              <w:spacing w:after="60"/>
              <w:jc w:val="both"/>
              <w:rPr>
                <w:rFonts w:ascii="Times New Roman" w:hAnsi="Times New Roman" w:cs="Times New Roman"/>
                <w:lang w:val="sr-Latn-RS"/>
              </w:rPr>
            </w:pPr>
          </w:p>
        </w:tc>
        <w:tc>
          <w:tcPr>
            <w:tcW w:w="2786" w:type="dxa"/>
          </w:tcPr>
          <w:p w14:paraId="601AC6EF" w14:textId="77777777" w:rsidR="00946E64" w:rsidRPr="002365A3" w:rsidRDefault="00946E64" w:rsidP="00946E64">
            <w:pPr>
              <w:spacing w:after="60"/>
              <w:jc w:val="center"/>
              <w:rPr>
                <w:rFonts w:ascii="Times New Roman" w:hAnsi="Times New Roman" w:cs="Times New Roman"/>
                <w:bCs/>
                <w:lang w:val="sr-Cyrl-RS"/>
              </w:rPr>
            </w:pPr>
            <w:r w:rsidRPr="002365A3">
              <w:rPr>
                <w:rFonts w:ascii="Times New Roman" w:hAnsi="Times New Roman" w:cs="Times New Roman"/>
                <w:bCs/>
                <w:lang w:val="sr-Cyrl-RS"/>
              </w:rPr>
              <w:t xml:space="preserve">2017: 2% </w:t>
            </w:r>
          </w:p>
          <w:p w14:paraId="712AFB9D" w14:textId="4B84506B" w:rsidR="00E47E30" w:rsidRPr="002365A3" w:rsidRDefault="00946E64" w:rsidP="003A7A09">
            <w:pPr>
              <w:spacing w:after="60"/>
              <w:jc w:val="center"/>
              <w:rPr>
                <w:rFonts w:ascii="Times New Roman" w:hAnsi="Times New Roman" w:cs="Times New Roman"/>
                <w:lang w:val="sr-Cyrl-RS"/>
              </w:rPr>
            </w:pPr>
            <w:r w:rsidRPr="002365A3">
              <w:rPr>
                <w:rFonts w:ascii="Times New Roman" w:hAnsi="Times New Roman" w:cs="Times New Roman"/>
                <w:bCs/>
                <w:lang w:val="sr-Cyrl-RS"/>
              </w:rPr>
              <w:t xml:space="preserve">*Регионално истраживање </w:t>
            </w:r>
            <w:r w:rsidRPr="002365A3">
              <w:rPr>
                <w:rFonts w:ascii="Times New Roman" w:hAnsi="Times New Roman" w:cs="Times New Roman"/>
                <w:lang w:val="sr-Cyrl-RS"/>
              </w:rPr>
              <w:t xml:space="preserve">о положају Рома и Ромкиња на Западном Балкану, </w:t>
            </w:r>
            <w:r w:rsidRPr="002365A3">
              <w:rPr>
                <w:rFonts w:ascii="Times New Roman" w:hAnsi="Times New Roman" w:cs="Times New Roman"/>
              </w:rPr>
              <w:t>Програм</w:t>
            </w:r>
            <w:r w:rsidRPr="002365A3">
              <w:rPr>
                <w:rFonts w:ascii="Times New Roman" w:hAnsi="Times New Roman" w:cs="Times New Roman"/>
                <w:lang w:val="sr-Latn-RS"/>
              </w:rPr>
              <w:t xml:space="preserve"> </w:t>
            </w:r>
            <w:r w:rsidRPr="002365A3">
              <w:rPr>
                <w:rFonts w:ascii="Times New Roman" w:hAnsi="Times New Roman" w:cs="Times New Roman"/>
              </w:rPr>
              <w:t>Уједињених</w:t>
            </w:r>
            <w:r w:rsidRPr="002365A3">
              <w:rPr>
                <w:rFonts w:ascii="Times New Roman" w:hAnsi="Times New Roman" w:cs="Times New Roman"/>
                <w:lang w:val="sr-Latn-RS"/>
              </w:rPr>
              <w:t xml:space="preserve"> </w:t>
            </w:r>
            <w:r w:rsidRPr="002365A3">
              <w:rPr>
                <w:rFonts w:ascii="Times New Roman" w:hAnsi="Times New Roman" w:cs="Times New Roman"/>
              </w:rPr>
              <w:t>нација</w:t>
            </w:r>
            <w:r w:rsidRPr="002365A3">
              <w:rPr>
                <w:rFonts w:ascii="Times New Roman" w:hAnsi="Times New Roman" w:cs="Times New Roman"/>
                <w:lang w:val="sr-Latn-RS"/>
              </w:rPr>
              <w:t xml:space="preserve"> </w:t>
            </w:r>
            <w:r w:rsidRPr="002365A3">
              <w:rPr>
                <w:rFonts w:ascii="Times New Roman" w:hAnsi="Times New Roman" w:cs="Times New Roman"/>
              </w:rPr>
              <w:t>за</w:t>
            </w:r>
            <w:r w:rsidRPr="002365A3">
              <w:rPr>
                <w:rFonts w:ascii="Times New Roman" w:hAnsi="Times New Roman" w:cs="Times New Roman"/>
                <w:lang w:val="sr-Latn-RS"/>
              </w:rPr>
              <w:t xml:space="preserve"> </w:t>
            </w:r>
            <w:r w:rsidRPr="002365A3">
              <w:rPr>
                <w:rFonts w:ascii="Times New Roman" w:hAnsi="Times New Roman" w:cs="Times New Roman"/>
              </w:rPr>
              <w:t>развој</w:t>
            </w:r>
            <w:r w:rsidRPr="002365A3">
              <w:rPr>
                <w:rFonts w:ascii="Times New Roman" w:hAnsi="Times New Roman" w:cs="Times New Roman"/>
                <w:lang w:val="sr-Latn-RS"/>
              </w:rPr>
              <w:t xml:space="preserve"> (UNDP) </w:t>
            </w:r>
            <w:r w:rsidRPr="002365A3">
              <w:rPr>
                <w:rFonts w:ascii="Times New Roman" w:hAnsi="Times New Roman" w:cs="Times New Roman"/>
              </w:rPr>
              <w:t>и</w:t>
            </w:r>
            <w:r w:rsidRPr="002365A3">
              <w:rPr>
                <w:rFonts w:ascii="Times New Roman" w:hAnsi="Times New Roman" w:cs="Times New Roman"/>
                <w:lang w:val="sr-Latn-RS"/>
              </w:rPr>
              <w:t xml:space="preserve"> </w:t>
            </w:r>
            <w:r w:rsidRPr="002365A3">
              <w:rPr>
                <w:rFonts w:ascii="Times New Roman" w:hAnsi="Times New Roman" w:cs="Times New Roman"/>
              </w:rPr>
              <w:t>Светска</w:t>
            </w:r>
            <w:r w:rsidRPr="002365A3">
              <w:rPr>
                <w:rFonts w:ascii="Times New Roman" w:hAnsi="Times New Roman" w:cs="Times New Roman"/>
                <w:lang w:val="sr-Latn-RS"/>
              </w:rPr>
              <w:t xml:space="preserve"> </w:t>
            </w:r>
            <w:r w:rsidRPr="002365A3">
              <w:rPr>
                <w:rFonts w:ascii="Times New Roman" w:hAnsi="Times New Roman" w:cs="Times New Roman"/>
              </w:rPr>
              <w:t>банка</w:t>
            </w:r>
          </w:p>
        </w:tc>
        <w:tc>
          <w:tcPr>
            <w:tcW w:w="2056" w:type="dxa"/>
          </w:tcPr>
          <w:p w14:paraId="1903B903" w14:textId="7DDA11D8" w:rsidR="00E47E30" w:rsidRPr="002365A3" w:rsidRDefault="000154D9" w:rsidP="000154D9">
            <w:pPr>
              <w:spacing w:after="60"/>
              <w:jc w:val="center"/>
              <w:rPr>
                <w:rFonts w:ascii="Times New Roman" w:hAnsi="Times New Roman" w:cs="Times New Roman"/>
                <w:bCs/>
                <w:iCs/>
                <w:lang w:val="sr-Cyrl-RS"/>
              </w:rPr>
            </w:pPr>
            <w:r w:rsidRPr="002365A3">
              <w:rPr>
                <w:rFonts w:ascii="Times New Roman" w:hAnsi="Times New Roman" w:cs="Times New Roman"/>
                <w:bCs/>
                <w:iCs/>
                <w:lang w:val="sr-Cyrl-RS"/>
              </w:rPr>
              <w:t>2030: 4%</w:t>
            </w:r>
          </w:p>
        </w:tc>
      </w:tr>
      <w:tr w:rsidR="00797EB1" w:rsidRPr="002365A3" w14:paraId="6F7261A2" w14:textId="77777777" w:rsidTr="00517578">
        <w:trPr>
          <w:trHeight w:val="1410"/>
        </w:trPr>
        <w:tc>
          <w:tcPr>
            <w:tcW w:w="4225" w:type="dxa"/>
          </w:tcPr>
          <w:p w14:paraId="0174A6ED" w14:textId="293561FF" w:rsidR="00797EB1" w:rsidRPr="002365A3" w:rsidRDefault="00797EB1" w:rsidP="00946E64">
            <w:pPr>
              <w:spacing w:after="60"/>
              <w:jc w:val="both"/>
              <w:rPr>
                <w:rFonts w:ascii="Times New Roman" w:hAnsi="Times New Roman" w:cs="Times New Roman"/>
                <w:bCs/>
                <w:lang w:val="sr-Cyrl-RS"/>
              </w:rPr>
            </w:pPr>
            <w:r w:rsidRPr="002365A3">
              <w:rPr>
                <w:rFonts w:ascii="Times New Roman" w:hAnsi="Times New Roman" w:cs="Times New Roman"/>
                <w:bCs/>
                <w:lang w:val="sr-Cyrl-RS"/>
              </w:rPr>
              <w:t>Проценат Рома и Ромкиња који нису у систему образовања, обуке или запошљавања</w:t>
            </w:r>
          </w:p>
        </w:tc>
        <w:tc>
          <w:tcPr>
            <w:tcW w:w="2786" w:type="dxa"/>
          </w:tcPr>
          <w:p w14:paraId="2572D3F5" w14:textId="78BF4F7E" w:rsidR="00797EB1" w:rsidRPr="002365A3" w:rsidRDefault="0058540B" w:rsidP="00797EB1">
            <w:pPr>
              <w:pStyle w:val="CommentText"/>
              <w:jc w:val="center"/>
              <w:rPr>
                <w:sz w:val="24"/>
                <w:szCs w:val="24"/>
                <w:lang w:val="sr-Cyrl-RS"/>
              </w:rPr>
            </w:pPr>
            <w:r w:rsidRPr="002365A3">
              <w:rPr>
                <w:rFonts w:ascii="Times New Roman" w:hAnsi="Times New Roman" w:cs="Times New Roman"/>
                <w:sz w:val="24"/>
                <w:szCs w:val="24"/>
                <w:lang w:val="sr-Latn-RS"/>
              </w:rPr>
              <w:t xml:space="preserve">2017: </w:t>
            </w:r>
            <w:r w:rsidR="00797EB1" w:rsidRPr="002365A3">
              <w:rPr>
                <w:rFonts w:ascii="Times New Roman" w:hAnsi="Times New Roman" w:cs="Times New Roman"/>
                <w:sz w:val="24"/>
                <w:szCs w:val="24"/>
                <w:lang w:val="sr-Cyrl-RS"/>
              </w:rPr>
              <w:t xml:space="preserve">27% </w:t>
            </w:r>
          </w:p>
          <w:p w14:paraId="733473E3" w14:textId="3344BACB" w:rsidR="0058540B" w:rsidRPr="002365A3" w:rsidRDefault="0058540B" w:rsidP="00946E64">
            <w:pPr>
              <w:spacing w:after="60"/>
              <w:jc w:val="center"/>
              <w:rPr>
                <w:rFonts w:ascii="Times New Roman" w:hAnsi="Times New Roman" w:cs="Times New Roman"/>
                <w:bCs/>
                <w:lang w:val="sr-Latn-RS"/>
              </w:rPr>
            </w:pPr>
            <w:r w:rsidRPr="002365A3">
              <w:rPr>
                <w:rFonts w:ascii="Times New Roman" w:hAnsi="Times New Roman" w:cs="Times New Roman"/>
                <w:bCs/>
                <w:lang w:val="sr-Cyrl-RS"/>
              </w:rPr>
              <w:t xml:space="preserve">*Регионално истраживање </w:t>
            </w:r>
            <w:r w:rsidRPr="002365A3">
              <w:rPr>
                <w:rFonts w:ascii="Times New Roman" w:hAnsi="Times New Roman" w:cs="Times New Roman"/>
                <w:lang w:val="sr-Cyrl-RS"/>
              </w:rPr>
              <w:t>о положају Рома и Ромкиња на Западном Балкану, Програм Уједињених нација за развој (</w:t>
            </w:r>
            <w:r w:rsidRPr="002365A3">
              <w:rPr>
                <w:rFonts w:ascii="Times New Roman" w:hAnsi="Times New Roman" w:cs="Times New Roman"/>
              </w:rPr>
              <w:t>UNDP</w:t>
            </w:r>
            <w:r w:rsidRPr="002365A3">
              <w:rPr>
                <w:rFonts w:ascii="Times New Roman" w:hAnsi="Times New Roman" w:cs="Times New Roman"/>
                <w:lang w:val="sr-Cyrl-RS"/>
              </w:rPr>
              <w:t>) и Светска банка</w:t>
            </w:r>
            <w:r w:rsidRPr="002365A3">
              <w:rPr>
                <w:rFonts w:ascii="Times New Roman" w:hAnsi="Times New Roman" w:cs="Times New Roman"/>
                <w:bCs/>
                <w:lang w:val="sr-Cyrl-RS"/>
              </w:rPr>
              <w:t xml:space="preserve"> </w:t>
            </w:r>
          </w:p>
        </w:tc>
        <w:tc>
          <w:tcPr>
            <w:tcW w:w="2056" w:type="dxa"/>
          </w:tcPr>
          <w:p w14:paraId="3E4EC899" w14:textId="07C444E2" w:rsidR="00797EB1" w:rsidRPr="002365A3" w:rsidRDefault="000154D9" w:rsidP="00946E64">
            <w:pPr>
              <w:spacing w:after="60"/>
              <w:jc w:val="center"/>
              <w:rPr>
                <w:rFonts w:ascii="Times New Roman" w:hAnsi="Times New Roman" w:cs="Times New Roman"/>
                <w:lang w:val="sr-Cyrl-RS"/>
              </w:rPr>
            </w:pPr>
            <w:r w:rsidRPr="002365A3">
              <w:rPr>
                <w:rFonts w:ascii="Times New Roman" w:hAnsi="Times New Roman" w:cs="Times New Roman"/>
                <w:lang w:val="sr-Cyrl-RS"/>
              </w:rPr>
              <w:t>2030: 10%</w:t>
            </w:r>
          </w:p>
        </w:tc>
      </w:tr>
    </w:tbl>
    <w:p w14:paraId="5C9E9716" w14:textId="77777777" w:rsidR="00B511CC" w:rsidRPr="002365A3" w:rsidRDefault="00B511CC" w:rsidP="00B511CC">
      <w:pPr>
        <w:autoSpaceDE w:val="0"/>
        <w:autoSpaceDN w:val="0"/>
        <w:adjustRightInd w:val="0"/>
        <w:spacing w:after="0" w:line="240" w:lineRule="auto"/>
        <w:jc w:val="both"/>
        <w:rPr>
          <w:rFonts w:ascii="Times New Roman" w:hAnsi="Times New Roman" w:cs="Times New Roman"/>
          <w:color w:val="000000"/>
          <w:sz w:val="24"/>
          <w:szCs w:val="24"/>
        </w:rPr>
      </w:pPr>
    </w:p>
    <w:p w14:paraId="4CC13A77" w14:textId="5CB80782" w:rsidR="00B511CC" w:rsidRPr="002365A3" w:rsidRDefault="00B511CC" w:rsidP="00B511CC">
      <w:pPr>
        <w:autoSpaceDE w:val="0"/>
        <w:autoSpaceDN w:val="0"/>
        <w:adjustRightInd w:val="0"/>
        <w:spacing w:after="0" w:line="240" w:lineRule="auto"/>
        <w:jc w:val="both"/>
        <w:rPr>
          <w:rFonts w:ascii="Times New Roman" w:hAnsi="Times New Roman" w:cs="Times New Roman"/>
          <w:color w:val="000000"/>
          <w:sz w:val="24"/>
          <w:szCs w:val="24"/>
        </w:rPr>
      </w:pPr>
    </w:p>
    <w:p w14:paraId="212024FD" w14:textId="4D5D3A81" w:rsidR="006D2F5A" w:rsidRPr="002365A3" w:rsidRDefault="005B4F24" w:rsidP="00483421">
      <w:pPr>
        <w:shd w:val="clear" w:color="auto" w:fill="FBE4D5" w:themeFill="accent2" w:themeFillTint="33"/>
        <w:tabs>
          <w:tab w:val="left" w:pos="1843"/>
        </w:tabs>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bCs/>
          <w:sz w:val="24"/>
          <w:szCs w:val="24"/>
        </w:rPr>
        <w:t>Посебни циљ</w:t>
      </w:r>
      <w:r w:rsidRPr="002365A3">
        <w:rPr>
          <w:rFonts w:ascii="Times New Roman" w:hAnsi="Times New Roman" w:cs="Times New Roman"/>
          <w:bCs/>
          <w:sz w:val="24"/>
          <w:szCs w:val="24"/>
          <w:lang w:val="sr-Cyrl-RS"/>
        </w:rPr>
        <w:t xml:space="preserve"> 4</w:t>
      </w:r>
      <w:r w:rsidRPr="002365A3">
        <w:rPr>
          <w:rFonts w:ascii="Times New Roman" w:hAnsi="Times New Roman" w:cs="Times New Roman"/>
          <w:bCs/>
          <w:sz w:val="24"/>
          <w:szCs w:val="24"/>
        </w:rPr>
        <w:t>:</w:t>
      </w:r>
      <w:r w:rsidR="00483421" w:rsidRPr="002365A3">
        <w:rPr>
          <w:sz w:val="24"/>
          <w:szCs w:val="24"/>
        </w:rPr>
        <w:t xml:space="preserve"> </w:t>
      </w:r>
      <w:r w:rsidR="00483421" w:rsidRPr="002365A3">
        <w:rPr>
          <w:rFonts w:ascii="Times New Roman" w:hAnsi="Times New Roman" w:cs="Times New Roman"/>
          <w:bCs/>
          <w:sz w:val="24"/>
          <w:szCs w:val="24"/>
        </w:rPr>
        <w:t>Повећан приступ Рома и Ромкиња квалитетном и одрживом запошљавању</w:t>
      </w:r>
      <w:r w:rsidRPr="002365A3">
        <w:rPr>
          <w:rFonts w:ascii="Times New Roman" w:hAnsi="Times New Roman" w:cs="Times New Roman"/>
          <w:bCs/>
          <w:sz w:val="24"/>
          <w:szCs w:val="24"/>
          <w:lang w:val="sr-Cyrl-RS"/>
        </w:rPr>
        <w:t>.</w:t>
      </w:r>
    </w:p>
    <w:p w14:paraId="26BE4689" w14:textId="77777777" w:rsidR="00866D47" w:rsidRPr="002365A3" w:rsidRDefault="00866D47" w:rsidP="00F84DF4">
      <w:pPr>
        <w:spacing w:after="60"/>
        <w:jc w:val="both"/>
        <w:rPr>
          <w:rFonts w:ascii="Times New Roman" w:hAnsi="Times New Roman" w:cs="Times New Roman"/>
          <w:bCs/>
          <w:sz w:val="24"/>
          <w:szCs w:val="24"/>
          <w:lang w:val="sr-Cyrl-RS"/>
        </w:rPr>
      </w:pPr>
    </w:p>
    <w:p w14:paraId="08D76FB2" w14:textId="0BA0D3A8" w:rsidR="00866D47" w:rsidRPr="002365A3" w:rsidRDefault="00866D47" w:rsidP="00F84DF4">
      <w:pPr>
        <w:spacing w:after="60"/>
        <w:jc w:val="both"/>
        <w:rPr>
          <w:rFonts w:ascii="Times New Roman" w:hAnsi="Times New Roman" w:cs="Times New Roman"/>
          <w:bCs/>
          <w:color w:val="000000" w:themeColor="text1"/>
          <w:sz w:val="24"/>
          <w:szCs w:val="24"/>
          <w:lang w:val="sr-Cyrl-RS"/>
        </w:rPr>
      </w:pPr>
      <w:r w:rsidRPr="002365A3">
        <w:rPr>
          <w:rFonts w:ascii="Times New Roman" w:hAnsi="Times New Roman" w:cs="Times New Roman"/>
          <w:color w:val="000000" w:themeColor="text1"/>
          <w:sz w:val="24"/>
          <w:szCs w:val="24"/>
          <w:shd w:val="clear" w:color="auto" w:fill="FFFFFF"/>
        </w:rPr>
        <w:t xml:space="preserve">За постизање Посебног циља 4 неопходно је кроз имплементацију стратегије реализовати мере које се односе на повећање стопе запослености Рома и Ромкиња до минималних 25%, у складу са Познањском декларацијом. Такође, потребно је подстаћи запошљавање Рома и Ромкиња у јавном сектору  тако да се достигне да заступљеност Рома и Ромкиња заослених у јавном сектору буде пропорционална процентуалној </w:t>
      </w:r>
      <w:r w:rsidRPr="002365A3">
        <w:rPr>
          <w:rFonts w:ascii="Times New Roman" w:hAnsi="Times New Roman" w:cs="Times New Roman"/>
          <w:color w:val="000000" w:themeColor="text1"/>
          <w:sz w:val="24"/>
          <w:szCs w:val="24"/>
          <w:shd w:val="clear" w:color="auto" w:fill="FFFFFF"/>
        </w:rPr>
        <w:lastRenderedPageBreak/>
        <w:t>заступљености Рома и Ромкиња у укупном становништву. Врло су значајне активности које ће се реализовати у оквиру мере 4.3. које се односе на потпуну и одрживу институционализацију локалних механизама за инклузију Рома (координатори за питања Рома, медијаторке, педагошки асистенти, мобилни тимови за социјално укључивање Рома и Ромкиња и др.). Ова област ће обухватити и активности које се односе на борбу против циганизма, као облика расизма и дискриминације, како би се обучили запослених у јавном и приватном сектору и сензибилисали и смањила дискриминација у запошљавања припадника ромске националне мањине. Показатељи за постизање Посебног циља 4 су:</w:t>
      </w:r>
    </w:p>
    <w:p w14:paraId="4B069D43" w14:textId="77777777" w:rsidR="001E2971" w:rsidRPr="002365A3" w:rsidRDefault="001E2971" w:rsidP="001E2971">
      <w:pPr>
        <w:pStyle w:val="ListParagraph"/>
        <w:numPr>
          <w:ilvl w:val="0"/>
          <w:numId w:val="19"/>
        </w:numPr>
        <w:spacing w:after="60"/>
        <w:rPr>
          <w:rFonts w:ascii="Times New Roman" w:hAnsi="Times New Roman"/>
          <w:bCs/>
          <w:sz w:val="24"/>
          <w:szCs w:val="24"/>
          <w:lang w:val="sr-Cyrl-RS"/>
        </w:rPr>
      </w:pPr>
      <w:r w:rsidRPr="002365A3">
        <w:rPr>
          <w:rFonts w:ascii="Times New Roman" w:hAnsi="Times New Roman" w:cs="Times New Roman"/>
          <w:sz w:val="24"/>
          <w:szCs w:val="24"/>
          <w:lang w:val="sr-Cyrl-RS"/>
        </w:rPr>
        <w:t xml:space="preserve">Стопе запослености Рома и Ромкиња </w:t>
      </w:r>
    </w:p>
    <w:p w14:paraId="57CBF964" w14:textId="77777777" w:rsidR="001E2971" w:rsidRPr="002365A3" w:rsidRDefault="001E2971" w:rsidP="001E2971">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both"/>
        <w:rPr>
          <w:iCs/>
          <w:color w:val="auto"/>
          <w:lang w:val="sr-Cyrl-RS"/>
        </w:rPr>
      </w:pPr>
      <w:r w:rsidRPr="002365A3">
        <w:rPr>
          <w:iCs/>
          <w:color w:val="auto"/>
          <w:lang w:val="sr-Cyrl-RS"/>
        </w:rPr>
        <w:t xml:space="preserve">Почетна вредност: 2017. 21% </w:t>
      </w:r>
      <w:r w:rsidRPr="002365A3">
        <w:rPr>
          <w:bCs/>
          <w:iCs/>
          <w:lang w:val="sr-Cyrl-RS"/>
        </w:rPr>
        <w:t xml:space="preserve">*Регионално истраживање </w:t>
      </w:r>
      <w:r w:rsidRPr="002365A3">
        <w:rPr>
          <w:iCs/>
          <w:lang w:val="sr-Cyrl-RS"/>
        </w:rPr>
        <w:t>о положају Рома и Ромкиња на Западном Балкану, Програм Уједињених нација за развој (</w:t>
      </w:r>
      <w:r w:rsidRPr="002365A3">
        <w:rPr>
          <w:iCs/>
        </w:rPr>
        <w:t>UNDP</w:t>
      </w:r>
      <w:r w:rsidRPr="002365A3">
        <w:rPr>
          <w:iCs/>
          <w:lang w:val="sr-Cyrl-RS"/>
        </w:rPr>
        <w:t>) и Светска банка</w:t>
      </w:r>
      <w:r w:rsidRPr="002365A3">
        <w:rPr>
          <w:iCs/>
          <w:color w:val="auto"/>
          <w:lang w:val="sr-Cyrl-RS"/>
        </w:rPr>
        <w:t>, Циљана вредност: 2030: 25%</w:t>
      </w:r>
      <w:r w:rsidRPr="002365A3">
        <w:rPr>
          <w:rStyle w:val="FootnoteReference"/>
          <w:iCs/>
          <w:color w:val="auto"/>
          <w:lang w:val="sr-Cyrl-RS"/>
        </w:rPr>
        <w:footnoteReference w:id="144"/>
      </w:r>
      <w:r w:rsidRPr="002365A3">
        <w:rPr>
          <w:iCs/>
          <w:color w:val="auto"/>
          <w:lang w:val="sr-Cyrl-RS"/>
        </w:rPr>
        <w:t xml:space="preserve"> . (РЗС и НСЗ)</w:t>
      </w:r>
    </w:p>
    <w:p w14:paraId="2D89126B" w14:textId="42220C89" w:rsidR="006C7F2E" w:rsidRPr="002365A3" w:rsidRDefault="00D11B66" w:rsidP="00EE6B85">
      <w:pPr>
        <w:pStyle w:val="BodyB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color w:val="auto"/>
          <w:lang w:val="sr-Cyrl-RS"/>
        </w:rPr>
      </w:pPr>
      <w:r w:rsidRPr="002365A3">
        <w:rPr>
          <w:color w:val="auto"/>
          <w:lang w:val="sr-Cyrl-RS"/>
        </w:rPr>
        <w:t xml:space="preserve">Стопа </w:t>
      </w:r>
      <w:r w:rsidR="005F56DA" w:rsidRPr="002365A3">
        <w:rPr>
          <w:color w:val="auto"/>
          <w:lang w:val="sr-Cyrl-RS"/>
        </w:rPr>
        <w:t>запослених</w:t>
      </w:r>
      <w:r w:rsidR="006C7F2E" w:rsidRPr="002365A3">
        <w:rPr>
          <w:color w:val="auto"/>
          <w:lang w:val="sr-Cyrl-RS"/>
        </w:rPr>
        <w:t xml:space="preserve"> Рома и Ромкиња у јавном сектору</w:t>
      </w:r>
    </w:p>
    <w:p w14:paraId="4BA53B3F" w14:textId="6EAFB8BC" w:rsidR="002C170B" w:rsidRPr="002365A3" w:rsidRDefault="002C170B" w:rsidP="002C170B">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both"/>
        <w:rPr>
          <w:iCs/>
          <w:color w:val="auto"/>
          <w:lang w:val="sr-Cyrl-RS"/>
        </w:rPr>
      </w:pPr>
      <w:r w:rsidRPr="002365A3">
        <w:rPr>
          <w:iCs/>
          <w:color w:val="auto"/>
          <w:lang w:val="sr-Cyrl-RS"/>
        </w:rPr>
        <w:t>Почетна вредност: биће утврђена, Циљана вредност: 2030: једнака проценту пропрорционалном заступљености Рома и Ромкиња у укупном становништву према подацима из Пописа 2022. (РЗС и НСЗ)</w:t>
      </w:r>
      <w:r w:rsidR="003226C4" w:rsidRPr="002365A3">
        <w:rPr>
          <w:rStyle w:val="FootnoteReference"/>
          <w:iCs/>
          <w:color w:val="auto"/>
          <w:lang w:val="sr-Cyrl-RS"/>
        </w:rPr>
        <w:footnoteReference w:id="145"/>
      </w:r>
    </w:p>
    <w:p w14:paraId="0850D10E" w14:textId="77777777" w:rsidR="00483515" w:rsidRPr="002365A3" w:rsidRDefault="00483515" w:rsidP="00483515">
      <w:pPr>
        <w:spacing w:after="60"/>
        <w:jc w:val="both"/>
        <w:rPr>
          <w:rFonts w:ascii="Times New Roman" w:hAnsi="Times New Roman"/>
          <w:bCs/>
          <w:sz w:val="24"/>
          <w:szCs w:val="24"/>
          <w:lang w:val="sr-Cyrl-RS"/>
        </w:rPr>
      </w:pPr>
      <w:r w:rsidRPr="002365A3">
        <w:rPr>
          <w:rFonts w:ascii="Times New Roman" w:hAnsi="Times New Roman"/>
          <w:bCs/>
          <w:sz w:val="24"/>
          <w:szCs w:val="24"/>
          <w:lang w:val="sr-Cyrl-RS"/>
        </w:rPr>
        <w:t>С обзиром на то да су ови показатељи изведени из Познањске декларације, а имајући у виду да су од стране званичног извора статистичких података на националном нивоу не објављују подаци у вези са стопом запослености Рома и Ромкиња, нити подаци о стопи запослености Рома и Ромкиња у јавном сектору, а ради обезбеђивања емпиријске заснованости процеса праћења остваривања постављених циљаних вредности, неопходно је Акционим планом за имплементацију ове Стратегије предвидети механизме за праћење ових података.</w:t>
      </w:r>
    </w:p>
    <w:p w14:paraId="0AE4D876" w14:textId="77777777" w:rsidR="00483515" w:rsidRPr="002365A3" w:rsidRDefault="00483515" w:rsidP="00DE0982">
      <w:pPr>
        <w:spacing w:after="60" w:line="240" w:lineRule="auto"/>
        <w:jc w:val="both"/>
        <w:rPr>
          <w:rFonts w:ascii="Times New Roman" w:eastAsiaTheme="minorEastAsia" w:hAnsi="Times New Roman" w:cs="Times New Roman"/>
          <w:sz w:val="24"/>
          <w:szCs w:val="24"/>
          <w:lang w:val="sr-Cyrl-RS" w:eastAsia="zh-CN"/>
        </w:rPr>
      </w:pPr>
    </w:p>
    <w:p w14:paraId="5A9D38FB" w14:textId="3F5EEDE1" w:rsidR="00C913CB" w:rsidRPr="002365A3" w:rsidRDefault="00DE0982" w:rsidP="00DE0982">
      <w:pPr>
        <w:spacing w:after="60" w:line="240" w:lineRule="auto"/>
        <w:jc w:val="both"/>
        <w:rPr>
          <w:rFonts w:ascii="Times New Roman" w:eastAsiaTheme="minorEastAsia" w:hAnsi="Times New Roman" w:cs="Times New Roman"/>
          <w:sz w:val="24"/>
          <w:szCs w:val="24"/>
          <w:lang w:val="sr-Cyrl-RS" w:eastAsia="zh-CN"/>
        </w:rPr>
      </w:pPr>
      <w:r w:rsidRPr="002365A3">
        <w:rPr>
          <w:rFonts w:ascii="Times New Roman" w:eastAsiaTheme="minorEastAsia" w:hAnsi="Times New Roman" w:cs="Times New Roman"/>
          <w:sz w:val="24"/>
          <w:szCs w:val="24"/>
          <w:lang w:val="sr-Cyrl-RS" w:eastAsia="zh-CN"/>
        </w:rPr>
        <w:t>М</w:t>
      </w:r>
      <w:r w:rsidR="0019052F" w:rsidRPr="002365A3">
        <w:rPr>
          <w:rFonts w:ascii="Times New Roman" w:eastAsiaTheme="minorEastAsia" w:hAnsi="Times New Roman" w:cs="Times New Roman"/>
          <w:sz w:val="24"/>
          <w:szCs w:val="24"/>
          <w:lang w:val="sr-Cyrl-RS" w:eastAsia="zh-CN"/>
        </w:rPr>
        <w:t>ера 4</w:t>
      </w:r>
      <w:r w:rsidRPr="002365A3">
        <w:rPr>
          <w:rFonts w:ascii="Times New Roman" w:eastAsiaTheme="minorEastAsia" w:hAnsi="Times New Roman" w:cs="Times New Roman"/>
          <w:sz w:val="24"/>
          <w:szCs w:val="24"/>
          <w:lang w:val="sr-Cyrl-RS" w:eastAsia="zh-CN"/>
        </w:rPr>
        <w:t>.1.</w:t>
      </w:r>
      <w:r w:rsidR="00F703C4" w:rsidRPr="002365A3">
        <w:rPr>
          <w:rFonts w:ascii="Times New Roman" w:eastAsiaTheme="minorEastAsia" w:hAnsi="Times New Roman" w:cs="Times New Roman"/>
          <w:sz w:val="24"/>
          <w:szCs w:val="24"/>
          <w:lang w:val="sr-Cyrl-RS" w:eastAsia="zh-CN"/>
        </w:rPr>
        <w:t xml:space="preserve"> Увођење и примена афирмативних мера за запошљавање Рома и Ромкиња у јавном сектору</w:t>
      </w:r>
    </w:p>
    <w:p w14:paraId="11A5B727" w14:textId="77777777"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рада, запошљавања, борачких и социјалних питања</w:t>
      </w:r>
    </w:p>
    <w:p w14:paraId="13EFCA65" w14:textId="3454D300" w:rsidR="00A43D39" w:rsidRPr="002365A3" w:rsidRDefault="00A43D39" w:rsidP="00DE0982">
      <w:pPr>
        <w:spacing w:after="60" w:line="240" w:lineRule="auto"/>
        <w:jc w:val="both"/>
        <w:rPr>
          <w:rFonts w:ascii="Times New Roman" w:eastAsiaTheme="minorEastAsia" w:hAnsi="Times New Roman" w:cs="Times New Roman"/>
          <w:sz w:val="24"/>
          <w:szCs w:val="24"/>
          <w:lang w:val="sr-Cyrl-RS" w:eastAsia="zh-CN"/>
        </w:rPr>
      </w:pPr>
      <w:r w:rsidRPr="002365A3">
        <w:rPr>
          <w:rFonts w:ascii="Times New Roman" w:eastAsiaTheme="minorEastAsia" w:hAnsi="Times New Roman" w:cs="Times New Roman"/>
          <w:sz w:val="24"/>
          <w:szCs w:val="24"/>
          <w:lang w:val="sr-Cyrl-RS" w:eastAsia="zh-CN"/>
        </w:rPr>
        <w:t>Ова мера биће остварена кроз програме подстицања запошљавања који пре свега подразумевају сензибилизацију послодаваца у јавном сектору и примену афирмативних мера за запошљавање, нарочито образованих Рома и Ромкиња (с посебном пажњом на заступљеност жена).</w:t>
      </w:r>
    </w:p>
    <w:tbl>
      <w:tblPr>
        <w:tblStyle w:val="TableGrid"/>
        <w:tblW w:w="9156" w:type="dxa"/>
        <w:tblInd w:w="-5" w:type="dxa"/>
        <w:tblLook w:val="04A0" w:firstRow="1" w:lastRow="0" w:firstColumn="1" w:lastColumn="0" w:noHBand="0" w:noVBand="1"/>
      </w:tblPr>
      <w:tblGrid>
        <w:gridCol w:w="4909"/>
        <w:gridCol w:w="2179"/>
        <w:gridCol w:w="2068"/>
      </w:tblGrid>
      <w:tr w:rsidR="00E47E30" w:rsidRPr="002365A3" w14:paraId="32C308BA" w14:textId="77777777" w:rsidTr="00F93067">
        <w:trPr>
          <w:trHeight w:val="671"/>
        </w:trPr>
        <w:tc>
          <w:tcPr>
            <w:tcW w:w="4909" w:type="dxa"/>
            <w:shd w:val="clear" w:color="auto" w:fill="FBE4D5" w:themeFill="accent2" w:themeFillTint="33"/>
          </w:tcPr>
          <w:p w14:paraId="68B285C1" w14:textId="4A66413C" w:rsidR="00E47E30" w:rsidRPr="002365A3" w:rsidRDefault="00A43D39" w:rsidP="00B4319E">
            <w:pPr>
              <w:spacing w:after="60"/>
              <w:rPr>
                <w:rFonts w:ascii="Times New Roman" w:hAnsi="Times New Roman" w:cs="Times New Roman"/>
                <w:lang w:val="sr-Cyrl-RS"/>
              </w:rPr>
            </w:pPr>
            <w:r w:rsidRPr="002365A3">
              <w:rPr>
                <w:rFonts w:ascii="Times New Roman" w:hAnsi="Times New Roman" w:cs="Times New Roman"/>
                <w:lang w:val="sr-Cyrl-RS"/>
              </w:rPr>
              <w:t xml:space="preserve"> </w:t>
            </w:r>
            <w:r w:rsidR="008E0E9B" w:rsidRPr="002365A3">
              <w:rPr>
                <w:rFonts w:ascii="Times New Roman" w:hAnsi="Times New Roman" w:cs="Times New Roman"/>
                <w:lang w:val="sr-Cyrl-RS"/>
              </w:rPr>
              <w:t>Показатељи за меру 4.1.</w:t>
            </w:r>
          </w:p>
        </w:tc>
        <w:tc>
          <w:tcPr>
            <w:tcW w:w="2179" w:type="dxa"/>
            <w:shd w:val="clear" w:color="auto" w:fill="FBE4D5" w:themeFill="accent2" w:themeFillTint="33"/>
            <w:vAlign w:val="center"/>
          </w:tcPr>
          <w:p w14:paraId="696D0F7F" w14:textId="5BB30A7D" w:rsidR="00E47E30" w:rsidRPr="002365A3" w:rsidRDefault="00E47E30" w:rsidP="00B4319E">
            <w:pPr>
              <w:spacing w:after="60"/>
              <w:jc w:val="center"/>
              <w:rPr>
                <w:rFonts w:ascii="Times New Roman" w:hAnsi="Times New Roman" w:cs="Times New Roman"/>
                <w:lang w:val="sr-Cyrl-RS"/>
              </w:rPr>
            </w:pPr>
            <w:r w:rsidRPr="002365A3">
              <w:rPr>
                <w:rFonts w:ascii="Times New Roman" w:hAnsi="Times New Roman" w:cs="Times New Roman"/>
                <w:bCs/>
                <w:lang w:val="sr-Cyrl-RS"/>
              </w:rPr>
              <w:t>Почетна вредност и базна година</w:t>
            </w:r>
          </w:p>
        </w:tc>
        <w:tc>
          <w:tcPr>
            <w:tcW w:w="2068" w:type="dxa"/>
            <w:shd w:val="clear" w:color="auto" w:fill="FBE4D5" w:themeFill="accent2" w:themeFillTint="33"/>
            <w:vAlign w:val="center"/>
          </w:tcPr>
          <w:p w14:paraId="17F87C3E" w14:textId="7EA63D3D" w:rsidR="00E47E30" w:rsidRPr="002365A3" w:rsidRDefault="00E47E30" w:rsidP="00B4319E">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E47E30" w:rsidRPr="002365A3" w14:paraId="1479C599" w14:textId="77777777" w:rsidTr="00A54EF7">
        <w:trPr>
          <w:trHeight w:val="779"/>
        </w:trPr>
        <w:tc>
          <w:tcPr>
            <w:tcW w:w="4909" w:type="dxa"/>
          </w:tcPr>
          <w:p w14:paraId="7F3295DE" w14:textId="6DD7224D" w:rsidR="00E47E30" w:rsidRPr="002365A3" w:rsidRDefault="00F43005" w:rsidP="00B4319E">
            <w:pPr>
              <w:spacing w:after="60"/>
              <w:rPr>
                <w:rFonts w:ascii="Times New Roman" w:hAnsi="Times New Roman" w:cs="Times New Roman"/>
                <w:bCs/>
                <w:lang w:val="sr-Cyrl-RS"/>
              </w:rPr>
            </w:pPr>
            <w:r w:rsidRPr="002365A3">
              <w:rPr>
                <w:rFonts w:ascii="Times New Roman" w:hAnsi="Times New Roman" w:cs="Times New Roman"/>
                <w:bCs/>
                <w:lang w:val="sr-Cyrl-RS"/>
              </w:rPr>
              <w:t>Број институција које су спровеле афирмативне мере за запошљавање Рома и Ромкиња</w:t>
            </w:r>
          </w:p>
        </w:tc>
        <w:tc>
          <w:tcPr>
            <w:tcW w:w="2179" w:type="dxa"/>
          </w:tcPr>
          <w:p w14:paraId="39BB1A27" w14:textId="60A7910C" w:rsidR="00E47E30" w:rsidRPr="002365A3" w:rsidRDefault="00A43D39" w:rsidP="00B4319E">
            <w:pPr>
              <w:spacing w:after="60"/>
              <w:jc w:val="center"/>
              <w:rPr>
                <w:rFonts w:ascii="Times New Roman" w:hAnsi="Times New Roman" w:cs="Times New Roman"/>
                <w:bCs/>
                <w:iCs/>
                <w:lang w:val="sr-Cyrl-RS"/>
              </w:rPr>
            </w:pPr>
            <w:r w:rsidRPr="002365A3">
              <w:rPr>
                <w:rFonts w:ascii="Times New Roman" w:hAnsi="Times New Roman" w:cs="Times New Roman"/>
                <w:bCs/>
                <w:iCs/>
                <w:lang w:val="sr-Cyrl-RS"/>
              </w:rPr>
              <w:t>Биће утврђена</w:t>
            </w:r>
          </w:p>
        </w:tc>
        <w:tc>
          <w:tcPr>
            <w:tcW w:w="2068" w:type="dxa"/>
          </w:tcPr>
          <w:p w14:paraId="59E72B6C" w14:textId="6731930B" w:rsidR="00E47E30" w:rsidRPr="002365A3" w:rsidRDefault="00E47E30" w:rsidP="00F43005">
            <w:pPr>
              <w:spacing w:after="60"/>
              <w:jc w:val="center"/>
              <w:rPr>
                <w:rFonts w:ascii="Times New Roman" w:hAnsi="Times New Roman" w:cs="Times New Roman"/>
                <w:iCs/>
                <w:lang w:val="sr-Cyrl-RS"/>
              </w:rPr>
            </w:pPr>
            <w:r w:rsidRPr="002365A3">
              <w:rPr>
                <w:rFonts w:ascii="Times New Roman" w:hAnsi="Times New Roman" w:cs="Times New Roman"/>
                <w:iCs/>
                <w:lang w:val="sr-Cyrl-RS"/>
              </w:rPr>
              <w:t>У 2030. години:</w:t>
            </w:r>
            <w:r w:rsidR="00F43005" w:rsidRPr="002365A3">
              <w:rPr>
                <w:rFonts w:ascii="Times New Roman" w:hAnsi="Times New Roman" w:cs="Times New Roman"/>
                <w:iCs/>
                <w:lang w:val="sr-Cyrl-RS"/>
              </w:rPr>
              <w:t>150</w:t>
            </w:r>
          </w:p>
        </w:tc>
      </w:tr>
    </w:tbl>
    <w:p w14:paraId="6504D58C" w14:textId="1D702059" w:rsidR="00ED13FE" w:rsidRPr="002365A3" w:rsidRDefault="0019052F" w:rsidP="008E0E9B">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Мера 4.2. </w:t>
      </w:r>
      <w:r w:rsidR="00A54EF7" w:rsidRPr="002365A3">
        <w:rPr>
          <w:rFonts w:ascii="Times New Roman" w:hAnsi="Times New Roman" w:cs="Times New Roman"/>
          <w:sz w:val="24"/>
          <w:szCs w:val="24"/>
          <w:lang w:val="sr-Cyrl-RS"/>
        </w:rPr>
        <w:t>Креирање нових и доследна примена постојећих програма запошљавања Рома и Ромкиња</w:t>
      </w:r>
    </w:p>
    <w:p w14:paraId="162475ED" w14:textId="77777777"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lastRenderedPageBreak/>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рада, запошљавања, борачких и социјалних питања</w:t>
      </w:r>
    </w:p>
    <w:p w14:paraId="05B032F8" w14:textId="31327963" w:rsidR="00A43D39" w:rsidRPr="002365A3" w:rsidRDefault="00A43D39" w:rsidP="008E0E9B">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Ова мера биће остварена применом мера активне политике запошљавања али бројним активностима које промовишу запошљавање Рома и Ромкиња а које су усмерене на послодавце и ширу јавност. Поред тога, координирано деловање свих система укључујући ОЦД треба да обезбеди већу доступност и видљивост програма запошљавања који адекватно и циљано досежу различите групе у популацији ромске наци</w:t>
      </w:r>
      <w:r w:rsidR="00235914" w:rsidRPr="002365A3">
        <w:rPr>
          <w:rFonts w:ascii="Times New Roman" w:hAnsi="Times New Roman" w:cs="Times New Roman"/>
          <w:sz w:val="24"/>
          <w:szCs w:val="24"/>
          <w:lang w:val="sr-Cyrl-RS"/>
        </w:rPr>
        <w:t>о</w:t>
      </w:r>
      <w:r w:rsidRPr="002365A3">
        <w:rPr>
          <w:rFonts w:ascii="Times New Roman" w:hAnsi="Times New Roman" w:cs="Times New Roman"/>
          <w:sz w:val="24"/>
          <w:szCs w:val="24"/>
          <w:lang w:val="sr-Cyrl-RS"/>
        </w:rPr>
        <w:t>налне мањине (млади, жене, образовани, лица са различитим нивоима квалификација...)</w:t>
      </w:r>
    </w:p>
    <w:tbl>
      <w:tblPr>
        <w:tblStyle w:val="TableGrid"/>
        <w:tblW w:w="9195" w:type="dxa"/>
        <w:tblInd w:w="-5" w:type="dxa"/>
        <w:tblLook w:val="04A0" w:firstRow="1" w:lastRow="0" w:firstColumn="1" w:lastColumn="0" w:noHBand="0" w:noVBand="1"/>
      </w:tblPr>
      <w:tblGrid>
        <w:gridCol w:w="4820"/>
        <w:gridCol w:w="2268"/>
        <w:gridCol w:w="2107"/>
      </w:tblGrid>
      <w:tr w:rsidR="00E47E30" w:rsidRPr="002365A3" w14:paraId="6791C4DC" w14:textId="77777777" w:rsidTr="00F93067">
        <w:trPr>
          <w:trHeight w:val="706"/>
        </w:trPr>
        <w:tc>
          <w:tcPr>
            <w:tcW w:w="4820" w:type="dxa"/>
            <w:shd w:val="clear" w:color="auto" w:fill="FBE4D5" w:themeFill="accent2" w:themeFillTint="33"/>
          </w:tcPr>
          <w:p w14:paraId="51C89D18" w14:textId="599D55BD" w:rsidR="00E47E30" w:rsidRPr="002365A3" w:rsidRDefault="008E0E9B" w:rsidP="00B4319E">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4.2.</w:t>
            </w:r>
          </w:p>
        </w:tc>
        <w:tc>
          <w:tcPr>
            <w:tcW w:w="2268" w:type="dxa"/>
            <w:shd w:val="clear" w:color="auto" w:fill="FBE4D5" w:themeFill="accent2" w:themeFillTint="33"/>
            <w:vAlign w:val="center"/>
          </w:tcPr>
          <w:p w14:paraId="183F86BA" w14:textId="0A33B05B" w:rsidR="00E47E30" w:rsidRPr="002365A3" w:rsidRDefault="00E47E30" w:rsidP="00B4319E">
            <w:pPr>
              <w:spacing w:after="60"/>
              <w:jc w:val="center"/>
              <w:rPr>
                <w:rFonts w:ascii="Times New Roman" w:hAnsi="Times New Roman" w:cs="Times New Roman"/>
                <w:lang w:val="sr-Cyrl-RS"/>
              </w:rPr>
            </w:pPr>
            <w:r w:rsidRPr="002365A3">
              <w:rPr>
                <w:rFonts w:ascii="Times New Roman" w:hAnsi="Times New Roman" w:cs="Times New Roman"/>
                <w:bCs/>
                <w:lang w:val="sr-Cyrl-RS"/>
              </w:rPr>
              <w:t>Почетна вредност и базна година</w:t>
            </w:r>
          </w:p>
        </w:tc>
        <w:tc>
          <w:tcPr>
            <w:tcW w:w="2107" w:type="dxa"/>
            <w:shd w:val="clear" w:color="auto" w:fill="FBE4D5" w:themeFill="accent2" w:themeFillTint="33"/>
            <w:vAlign w:val="center"/>
          </w:tcPr>
          <w:p w14:paraId="58203B5A" w14:textId="7C0155AB" w:rsidR="00E47E30" w:rsidRPr="002365A3" w:rsidRDefault="00E47E30" w:rsidP="00B4319E">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F93067" w:rsidRPr="002365A3" w14:paraId="6A19E489" w14:textId="77777777" w:rsidTr="00F93067">
        <w:trPr>
          <w:trHeight w:val="564"/>
        </w:trPr>
        <w:tc>
          <w:tcPr>
            <w:tcW w:w="4820" w:type="dxa"/>
          </w:tcPr>
          <w:p w14:paraId="5E3A0B9B" w14:textId="7FB4B0C0" w:rsidR="00E47E30" w:rsidRPr="002365A3" w:rsidRDefault="00A54EF7" w:rsidP="00B4319E">
            <w:pPr>
              <w:spacing w:after="60"/>
              <w:rPr>
                <w:rFonts w:ascii="Times New Roman" w:hAnsi="Times New Roman" w:cs="Times New Roman"/>
                <w:bCs/>
                <w:lang w:val="sr-Cyrl-RS"/>
              </w:rPr>
            </w:pPr>
            <w:r w:rsidRPr="002365A3">
              <w:rPr>
                <w:rFonts w:ascii="Times New Roman" w:hAnsi="Times New Roman" w:cs="Times New Roman"/>
                <w:bCs/>
                <w:lang w:val="sr-Cyrl-RS"/>
              </w:rPr>
              <w:t>Број нових програма запољавања Рома и Ромкиња</w:t>
            </w:r>
          </w:p>
        </w:tc>
        <w:tc>
          <w:tcPr>
            <w:tcW w:w="2268" w:type="dxa"/>
          </w:tcPr>
          <w:p w14:paraId="73DC116C" w14:textId="3509D8D7" w:rsidR="00D658B5" w:rsidRPr="002365A3" w:rsidRDefault="00A54EF7" w:rsidP="00D658B5">
            <w:pPr>
              <w:spacing w:after="60"/>
              <w:jc w:val="center"/>
              <w:rPr>
                <w:rFonts w:ascii="Times New Roman" w:hAnsi="Times New Roman" w:cs="Times New Roman"/>
                <w:bCs/>
                <w:iCs/>
                <w:lang w:val="sr-Cyrl-RS"/>
              </w:rPr>
            </w:pPr>
            <w:r w:rsidRPr="002365A3">
              <w:rPr>
                <w:rFonts w:ascii="Times New Roman" w:hAnsi="Times New Roman" w:cs="Times New Roman"/>
                <w:bCs/>
                <w:iCs/>
                <w:lang w:val="sr-Cyrl-RS"/>
              </w:rPr>
              <w:t>2021: 0</w:t>
            </w:r>
          </w:p>
        </w:tc>
        <w:tc>
          <w:tcPr>
            <w:tcW w:w="2107" w:type="dxa"/>
          </w:tcPr>
          <w:p w14:paraId="20474B21" w14:textId="5AC5559B" w:rsidR="00E47E30" w:rsidRPr="002365A3" w:rsidRDefault="00E47E30" w:rsidP="00B4319E">
            <w:pPr>
              <w:spacing w:after="60"/>
              <w:jc w:val="center"/>
              <w:rPr>
                <w:rFonts w:ascii="Times New Roman" w:hAnsi="Times New Roman" w:cs="Times New Roman"/>
                <w:bCs/>
                <w:iCs/>
                <w:lang w:val="sr-Cyrl-RS"/>
              </w:rPr>
            </w:pPr>
            <w:r w:rsidRPr="002365A3">
              <w:rPr>
                <w:rFonts w:ascii="Times New Roman" w:hAnsi="Times New Roman" w:cs="Times New Roman"/>
                <w:bCs/>
                <w:iCs/>
                <w:lang w:val="sr-Cyrl-RS"/>
              </w:rPr>
              <w:t xml:space="preserve">2030: </w:t>
            </w:r>
            <w:r w:rsidR="00A54EF7" w:rsidRPr="002365A3">
              <w:rPr>
                <w:rFonts w:ascii="Times New Roman" w:hAnsi="Times New Roman" w:cs="Times New Roman"/>
                <w:bCs/>
                <w:iCs/>
                <w:lang w:val="sr-Cyrl-RS"/>
              </w:rPr>
              <w:t>најамње 5 нових програма</w:t>
            </w:r>
          </w:p>
        </w:tc>
      </w:tr>
    </w:tbl>
    <w:p w14:paraId="6BF7424A" w14:textId="77777777" w:rsidR="00793113" w:rsidRPr="002365A3" w:rsidRDefault="00793113" w:rsidP="00361784">
      <w:pPr>
        <w:spacing w:after="60" w:line="240" w:lineRule="auto"/>
        <w:rPr>
          <w:rFonts w:ascii="Times New Roman" w:hAnsi="Times New Roman" w:cs="Times New Roman"/>
          <w:sz w:val="24"/>
          <w:szCs w:val="24"/>
          <w:lang w:val="sr-Cyrl-RS"/>
        </w:rPr>
      </w:pPr>
    </w:p>
    <w:p w14:paraId="1779C0D7" w14:textId="27AE5491" w:rsidR="00361784" w:rsidRPr="002365A3" w:rsidRDefault="00361784" w:rsidP="00361784">
      <w:p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 xml:space="preserve">Мера 4.3. </w:t>
      </w:r>
      <w:r w:rsidR="00ED13FE" w:rsidRPr="002365A3">
        <w:rPr>
          <w:rFonts w:ascii="Times New Roman" w:hAnsi="Times New Roman" w:cs="Times New Roman"/>
          <w:sz w:val="24"/>
          <w:szCs w:val="24"/>
          <w:lang w:val="sr-Cyrl-RS"/>
        </w:rPr>
        <w:t>Потпуна и одржива институционализација локалних механизама за инклузију Рома</w:t>
      </w:r>
      <w:r w:rsidR="00DE0982" w:rsidRPr="002365A3">
        <w:rPr>
          <w:rFonts w:ascii="Times New Roman" w:hAnsi="Times New Roman" w:cs="Times New Roman"/>
          <w:sz w:val="24"/>
          <w:szCs w:val="24"/>
        </w:rPr>
        <w:t xml:space="preserve"> </w:t>
      </w:r>
    </w:p>
    <w:p w14:paraId="1F19824F" w14:textId="77777777"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рада, запошљавања, борачких и социјалних питања</w:t>
      </w:r>
    </w:p>
    <w:p w14:paraId="14BD4086" w14:textId="707AC4DB" w:rsidR="00A43D39" w:rsidRPr="002365A3" w:rsidRDefault="00A43D39" w:rsidP="005A201C">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Мера је од изузетног значаја јер остварује ефекте у више равни: повећавање формалне запослености Рома и Ромкиња</w:t>
      </w:r>
      <w:r w:rsidR="00A5328F" w:rsidRPr="002365A3">
        <w:rPr>
          <w:rFonts w:ascii="Times New Roman" w:hAnsi="Times New Roman" w:cs="Times New Roman"/>
          <w:sz w:val="24"/>
          <w:szCs w:val="24"/>
          <w:lang w:val="sr-Cyrl-RS"/>
        </w:rPr>
        <w:t xml:space="preserve"> у свим секторима, посебно у јавном, </w:t>
      </w:r>
      <w:r w:rsidRPr="002365A3">
        <w:rPr>
          <w:rFonts w:ascii="Times New Roman" w:hAnsi="Times New Roman" w:cs="Times New Roman"/>
          <w:sz w:val="24"/>
          <w:szCs w:val="24"/>
          <w:lang w:val="sr-Cyrl-RS"/>
        </w:rPr>
        <w:t>и са друге стране повећање ефикасности и одрживости локалних механизама за социјално укључивање Рома и Ромкиња</w:t>
      </w:r>
      <w:r w:rsidR="00A5328F" w:rsidRPr="002365A3">
        <w:rPr>
          <w:rFonts w:ascii="Times New Roman" w:hAnsi="Times New Roman" w:cs="Times New Roman"/>
          <w:sz w:val="24"/>
          <w:szCs w:val="24"/>
          <w:lang w:val="sr-Cyrl-RS"/>
        </w:rPr>
        <w:t xml:space="preserve"> (коор</w:t>
      </w:r>
      <w:r w:rsidR="009A499E" w:rsidRPr="002365A3">
        <w:rPr>
          <w:rFonts w:ascii="Times New Roman" w:hAnsi="Times New Roman" w:cs="Times New Roman"/>
          <w:sz w:val="24"/>
          <w:szCs w:val="24"/>
          <w:lang w:val="sr-Cyrl-RS"/>
        </w:rPr>
        <w:t>дина</w:t>
      </w:r>
      <w:r w:rsidR="00A5328F" w:rsidRPr="002365A3">
        <w:rPr>
          <w:rFonts w:ascii="Times New Roman" w:hAnsi="Times New Roman" w:cs="Times New Roman"/>
          <w:sz w:val="24"/>
          <w:szCs w:val="24"/>
          <w:lang w:val="sr-Cyrl-RS"/>
        </w:rPr>
        <w:t>тори за ромска питања, здравствене медијаторке, педагошки асистенти,</w:t>
      </w:r>
      <w:r w:rsidR="00D362C5" w:rsidRPr="002365A3">
        <w:rPr>
          <w:rFonts w:ascii="Times New Roman" w:hAnsi="Times New Roman" w:cs="Times New Roman"/>
          <w:sz w:val="24"/>
          <w:szCs w:val="24"/>
          <w:lang w:val="sr-Cyrl-RS"/>
        </w:rPr>
        <w:t xml:space="preserve"> мобилни тимови за социјално укључивање Рома и Ромкиња,</w:t>
      </w:r>
      <w:r w:rsidR="00A5328F" w:rsidRPr="002365A3">
        <w:rPr>
          <w:rFonts w:ascii="Times New Roman" w:hAnsi="Times New Roman" w:cs="Times New Roman"/>
          <w:sz w:val="24"/>
          <w:szCs w:val="24"/>
          <w:lang w:val="sr-Cyrl-RS"/>
        </w:rPr>
        <w:t xml:space="preserve"> итд...)</w:t>
      </w:r>
      <w:r w:rsidRPr="002365A3">
        <w:rPr>
          <w:rFonts w:ascii="Times New Roman" w:hAnsi="Times New Roman" w:cs="Times New Roman"/>
          <w:sz w:val="24"/>
          <w:szCs w:val="24"/>
          <w:lang w:val="sr-Cyrl-RS"/>
        </w:rPr>
        <w:t xml:space="preserve">. </w:t>
      </w:r>
      <w:r w:rsidR="005A201C" w:rsidRPr="002365A3">
        <w:rPr>
          <w:rFonts w:ascii="Times New Roman" w:hAnsi="Times New Roman" w:cs="Times New Roman"/>
          <w:sz w:val="24"/>
          <w:szCs w:val="24"/>
          <w:lang w:val="sr-Cyrl-RS"/>
        </w:rPr>
        <w:t xml:space="preserve">Неопходно је </w:t>
      </w:r>
      <w:r w:rsidR="00A5328F" w:rsidRPr="002365A3">
        <w:rPr>
          <w:rFonts w:ascii="Times New Roman" w:hAnsi="Times New Roman" w:cs="Times New Roman"/>
          <w:sz w:val="24"/>
          <w:szCs w:val="24"/>
          <w:lang w:val="sr-Cyrl-RS"/>
        </w:rPr>
        <w:t>да све</w:t>
      </w:r>
      <w:r w:rsidRPr="002365A3">
        <w:rPr>
          <w:rFonts w:ascii="Times New Roman" w:hAnsi="Times New Roman" w:cs="Times New Roman"/>
          <w:sz w:val="24"/>
          <w:szCs w:val="24"/>
          <w:lang w:val="sr-Cyrl-RS"/>
        </w:rPr>
        <w:t xml:space="preserve"> </w:t>
      </w:r>
      <w:r w:rsidR="005A201C" w:rsidRPr="002365A3">
        <w:rPr>
          <w:rFonts w:ascii="Times New Roman" w:hAnsi="Times New Roman" w:cs="Times New Roman"/>
          <w:sz w:val="24"/>
          <w:szCs w:val="24"/>
          <w:lang w:val="sr-Cyrl-RS"/>
        </w:rPr>
        <w:t>надлежне институције на наци</w:t>
      </w:r>
      <w:r w:rsidR="00A04112" w:rsidRPr="002365A3">
        <w:rPr>
          <w:rFonts w:ascii="Times New Roman" w:hAnsi="Times New Roman" w:cs="Times New Roman"/>
          <w:sz w:val="24"/>
          <w:szCs w:val="24"/>
          <w:lang w:val="sr-Cyrl-RS"/>
        </w:rPr>
        <w:t>о</w:t>
      </w:r>
      <w:r w:rsidR="005A201C" w:rsidRPr="002365A3">
        <w:rPr>
          <w:rFonts w:ascii="Times New Roman" w:hAnsi="Times New Roman" w:cs="Times New Roman"/>
          <w:sz w:val="24"/>
          <w:szCs w:val="24"/>
          <w:lang w:val="sr-Cyrl-RS"/>
        </w:rPr>
        <w:t>налном и локалном нивоу на с</w:t>
      </w:r>
      <w:r w:rsidR="00A04112" w:rsidRPr="002365A3">
        <w:rPr>
          <w:rFonts w:ascii="Times New Roman" w:hAnsi="Times New Roman" w:cs="Times New Roman"/>
          <w:sz w:val="24"/>
          <w:szCs w:val="24"/>
          <w:lang w:val="sr-Cyrl-RS"/>
        </w:rPr>
        <w:t>и</w:t>
      </w:r>
      <w:r w:rsidR="005A201C" w:rsidRPr="002365A3">
        <w:rPr>
          <w:rFonts w:ascii="Times New Roman" w:hAnsi="Times New Roman" w:cs="Times New Roman"/>
          <w:sz w:val="24"/>
          <w:szCs w:val="24"/>
          <w:lang w:val="sr-Cyrl-RS"/>
        </w:rPr>
        <w:t>стемски и координирани начин заокруже правни оквир којим ће се у потпуности и на одржив начин реши</w:t>
      </w:r>
      <w:r w:rsidR="00A115CB">
        <w:rPr>
          <w:rFonts w:ascii="Times New Roman" w:hAnsi="Times New Roman" w:cs="Times New Roman"/>
          <w:sz w:val="24"/>
          <w:szCs w:val="24"/>
          <w:lang w:val="sr-Cyrl-RS"/>
        </w:rPr>
        <w:t>ти</w:t>
      </w:r>
      <w:r w:rsidR="005A201C" w:rsidRPr="002365A3">
        <w:rPr>
          <w:rFonts w:ascii="Times New Roman" w:hAnsi="Times New Roman" w:cs="Times New Roman"/>
          <w:sz w:val="24"/>
          <w:szCs w:val="24"/>
          <w:lang w:val="sr-Cyrl-RS"/>
        </w:rPr>
        <w:t xml:space="preserve"> радно-равни статус локалних механизама за социјално укључивање Рома и Ромкиња. </w:t>
      </w:r>
    </w:p>
    <w:p w14:paraId="40B683EC" w14:textId="77777777" w:rsidR="009A499E" w:rsidRPr="002365A3" w:rsidRDefault="009A499E" w:rsidP="005A201C">
      <w:pPr>
        <w:spacing w:after="60" w:line="240" w:lineRule="auto"/>
        <w:jc w:val="both"/>
        <w:rPr>
          <w:rFonts w:ascii="Times New Roman" w:hAnsi="Times New Roman" w:cs="Times New Roman"/>
          <w:sz w:val="24"/>
          <w:szCs w:val="24"/>
          <w:lang w:val="sr-Cyrl-RS"/>
        </w:rPr>
      </w:pPr>
    </w:p>
    <w:tbl>
      <w:tblPr>
        <w:tblStyle w:val="TableGrid"/>
        <w:tblW w:w="9209" w:type="dxa"/>
        <w:tblLook w:val="04A0" w:firstRow="1" w:lastRow="0" w:firstColumn="1" w:lastColumn="0" w:noHBand="0" w:noVBand="1"/>
      </w:tblPr>
      <w:tblGrid>
        <w:gridCol w:w="4815"/>
        <w:gridCol w:w="2268"/>
        <w:gridCol w:w="2126"/>
      </w:tblGrid>
      <w:tr w:rsidR="00E47E30" w:rsidRPr="002365A3" w14:paraId="23B7AF57" w14:textId="77777777" w:rsidTr="00732FD8">
        <w:trPr>
          <w:trHeight w:val="715"/>
        </w:trPr>
        <w:tc>
          <w:tcPr>
            <w:tcW w:w="4815" w:type="dxa"/>
            <w:shd w:val="clear" w:color="auto" w:fill="FBE4D5" w:themeFill="accent2" w:themeFillTint="33"/>
          </w:tcPr>
          <w:p w14:paraId="079A38B2" w14:textId="0D231E0A" w:rsidR="00E47E30" w:rsidRPr="002365A3" w:rsidRDefault="003F3509" w:rsidP="00B4319E">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4.3.</w:t>
            </w:r>
          </w:p>
        </w:tc>
        <w:tc>
          <w:tcPr>
            <w:tcW w:w="2268" w:type="dxa"/>
            <w:shd w:val="clear" w:color="auto" w:fill="FBE4D5" w:themeFill="accent2" w:themeFillTint="33"/>
            <w:vAlign w:val="center"/>
          </w:tcPr>
          <w:p w14:paraId="427DB285" w14:textId="4B35BE80" w:rsidR="00E47E30" w:rsidRPr="002365A3" w:rsidRDefault="00E47E30" w:rsidP="00B4319E">
            <w:pPr>
              <w:spacing w:after="60"/>
              <w:jc w:val="center"/>
              <w:rPr>
                <w:rFonts w:ascii="Times New Roman" w:hAnsi="Times New Roman" w:cs="Times New Roman"/>
                <w:lang w:val="sr-Cyrl-RS"/>
              </w:rPr>
            </w:pPr>
            <w:r w:rsidRPr="0005428C">
              <w:rPr>
                <w:rFonts w:ascii="Times New Roman" w:hAnsi="Times New Roman" w:cs="Times New Roman"/>
                <w:bCs/>
                <w:lang w:val="sr-Cyrl-RS"/>
              </w:rPr>
              <w:t>Почетна вредност и базна година</w:t>
            </w:r>
          </w:p>
        </w:tc>
        <w:tc>
          <w:tcPr>
            <w:tcW w:w="2126" w:type="dxa"/>
            <w:shd w:val="clear" w:color="auto" w:fill="FBE4D5" w:themeFill="accent2" w:themeFillTint="33"/>
            <w:vAlign w:val="center"/>
          </w:tcPr>
          <w:p w14:paraId="6B367872" w14:textId="67DA0D83" w:rsidR="00E47E30" w:rsidRPr="002365A3" w:rsidRDefault="00E47E30" w:rsidP="00B4319E">
            <w:pPr>
              <w:spacing w:after="60"/>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E47E30" w:rsidRPr="002365A3" w14:paraId="21EF9896" w14:textId="77777777" w:rsidTr="00732FD8">
        <w:trPr>
          <w:trHeight w:val="268"/>
        </w:trPr>
        <w:tc>
          <w:tcPr>
            <w:tcW w:w="4815" w:type="dxa"/>
          </w:tcPr>
          <w:p w14:paraId="58CE753F" w14:textId="6EB7EC77" w:rsidR="00E47E30" w:rsidRPr="002365A3" w:rsidRDefault="00F93067" w:rsidP="00A43D39">
            <w:pPr>
              <w:spacing w:after="60"/>
              <w:rPr>
                <w:rFonts w:ascii="Times New Roman" w:hAnsi="Times New Roman" w:cs="Times New Roman"/>
                <w:lang w:val="sr-Cyrl-RS"/>
              </w:rPr>
            </w:pPr>
            <w:r w:rsidRPr="002365A3">
              <w:rPr>
                <w:rFonts w:ascii="Times New Roman" w:hAnsi="Times New Roman" w:cs="Times New Roman"/>
                <w:lang w:val="sr-Cyrl-RS"/>
              </w:rPr>
              <w:t xml:space="preserve">Усвојена потребна акта за </w:t>
            </w:r>
            <w:r w:rsidR="00732FD8" w:rsidRPr="002365A3">
              <w:rPr>
                <w:rFonts w:ascii="Times New Roman" w:hAnsi="Times New Roman" w:cs="Times New Roman"/>
                <w:lang w:val="sr-Cyrl-RS"/>
              </w:rPr>
              <w:t xml:space="preserve">потпуну и одрживу институционализацију локалних механизама </w:t>
            </w:r>
            <w:r w:rsidR="00826E0A" w:rsidRPr="002365A3">
              <w:rPr>
                <w:rFonts w:ascii="Times New Roman" w:hAnsi="Times New Roman" w:cs="Times New Roman"/>
                <w:lang w:val="sr-Cyrl-RS"/>
              </w:rPr>
              <w:t xml:space="preserve"> (</w:t>
            </w:r>
            <w:r w:rsidR="00A43D39" w:rsidRPr="002365A3">
              <w:rPr>
                <w:rFonts w:ascii="Times New Roman" w:hAnsi="Times New Roman" w:cs="Times New Roman"/>
                <w:lang w:val="sr-Cyrl-RS"/>
              </w:rPr>
              <w:t xml:space="preserve">здравствене </w:t>
            </w:r>
            <w:r w:rsidR="00826E0A" w:rsidRPr="002365A3">
              <w:rPr>
                <w:rFonts w:ascii="Times New Roman" w:hAnsi="Times New Roman" w:cs="Times New Roman"/>
                <w:lang w:val="sr-Cyrl-RS"/>
              </w:rPr>
              <w:t>медијаторке, коор</w:t>
            </w:r>
            <w:r w:rsidR="00A43D39" w:rsidRPr="002365A3">
              <w:rPr>
                <w:rFonts w:ascii="Times New Roman" w:hAnsi="Times New Roman" w:cs="Times New Roman"/>
                <w:lang w:val="sr-Cyrl-RS"/>
              </w:rPr>
              <w:t>д</w:t>
            </w:r>
            <w:r w:rsidR="00826E0A" w:rsidRPr="002365A3">
              <w:rPr>
                <w:rFonts w:ascii="Times New Roman" w:hAnsi="Times New Roman" w:cs="Times New Roman"/>
                <w:lang w:val="sr-Cyrl-RS"/>
              </w:rPr>
              <w:t>инатори</w:t>
            </w:r>
            <w:r w:rsidR="00A43D39" w:rsidRPr="002365A3">
              <w:rPr>
                <w:rFonts w:ascii="Times New Roman" w:hAnsi="Times New Roman" w:cs="Times New Roman"/>
                <w:lang w:val="sr-Cyrl-RS"/>
              </w:rPr>
              <w:t xml:space="preserve"> за ромска питања,</w:t>
            </w:r>
            <w:r w:rsidR="00826E0A" w:rsidRPr="002365A3">
              <w:rPr>
                <w:rFonts w:ascii="Times New Roman" w:hAnsi="Times New Roman" w:cs="Times New Roman"/>
                <w:lang w:val="sr-Cyrl-RS"/>
              </w:rPr>
              <w:t xml:space="preserve"> педагошки асистенти</w:t>
            </w:r>
            <w:r w:rsidR="00B8530F" w:rsidRPr="002365A3">
              <w:rPr>
                <w:rFonts w:ascii="Times New Roman" w:hAnsi="Times New Roman" w:cs="Times New Roman"/>
                <w:lang w:val="sr-Cyrl-RS"/>
              </w:rPr>
              <w:t>, мобилни тимови</w:t>
            </w:r>
            <w:r w:rsidR="00D362C5" w:rsidRPr="002365A3">
              <w:rPr>
                <w:rFonts w:ascii="Times New Roman" w:hAnsi="Times New Roman" w:cs="Times New Roman"/>
                <w:lang w:val="sr-Cyrl-RS"/>
              </w:rPr>
              <w:t xml:space="preserve"> за социјално укључивање Рома и Ромкиња</w:t>
            </w:r>
            <w:r w:rsidR="00826E0A" w:rsidRPr="002365A3">
              <w:rPr>
                <w:rFonts w:ascii="Times New Roman" w:hAnsi="Times New Roman" w:cs="Times New Roman"/>
                <w:lang w:val="sr-Cyrl-RS"/>
              </w:rPr>
              <w:t>)</w:t>
            </w:r>
          </w:p>
        </w:tc>
        <w:tc>
          <w:tcPr>
            <w:tcW w:w="2268" w:type="dxa"/>
          </w:tcPr>
          <w:p w14:paraId="0374C729" w14:textId="654B9E1E" w:rsidR="00E47E30" w:rsidRPr="002365A3" w:rsidRDefault="00A43D39" w:rsidP="00A43D39">
            <w:pPr>
              <w:spacing w:after="60"/>
              <w:jc w:val="center"/>
              <w:rPr>
                <w:rFonts w:ascii="Times New Roman" w:hAnsi="Times New Roman" w:cs="Times New Roman"/>
                <w:iCs/>
                <w:lang w:val="sr-Cyrl-RS"/>
              </w:rPr>
            </w:pPr>
            <w:r w:rsidRPr="002365A3">
              <w:rPr>
                <w:rFonts w:ascii="Times New Roman" w:hAnsi="Times New Roman" w:cs="Times New Roman"/>
                <w:iCs/>
                <w:lang w:val="sr-Cyrl-RS"/>
              </w:rPr>
              <w:t>2021: Не</w:t>
            </w:r>
          </w:p>
        </w:tc>
        <w:tc>
          <w:tcPr>
            <w:tcW w:w="2126" w:type="dxa"/>
          </w:tcPr>
          <w:p w14:paraId="32091822" w14:textId="69F8443D" w:rsidR="00E47E30" w:rsidRPr="002365A3" w:rsidRDefault="00A43D39" w:rsidP="00B4319E">
            <w:pPr>
              <w:spacing w:after="60"/>
              <w:jc w:val="center"/>
              <w:rPr>
                <w:rFonts w:ascii="Times New Roman" w:hAnsi="Times New Roman" w:cs="Times New Roman"/>
                <w:iCs/>
                <w:lang w:val="sr-Cyrl-RS"/>
              </w:rPr>
            </w:pPr>
            <w:r w:rsidRPr="002365A3">
              <w:rPr>
                <w:rFonts w:ascii="Times New Roman" w:hAnsi="Times New Roman" w:cs="Times New Roman"/>
                <w:iCs/>
                <w:lang w:val="sr-Cyrl-RS"/>
              </w:rPr>
              <w:t>2022-2023: Да</w:t>
            </w:r>
          </w:p>
        </w:tc>
      </w:tr>
    </w:tbl>
    <w:p w14:paraId="22BC1D66" w14:textId="30A8E49F" w:rsidR="00361784" w:rsidRPr="002365A3" w:rsidRDefault="00361784" w:rsidP="009030D5">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 xml:space="preserve">Мера 4.4. </w:t>
      </w:r>
      <w:r w:rsidR="004E1742" w:rsidRPr="002365A3">
        <w:rPr>
          <w:rFonts w:ascii="Times New Roman" w:hAnsi="Times New Roman" w:cs="Times New Roman"/>
          <w:sz w:val="24"/>
          <w:szCs w:val="24"/>
        </w:rPr>
        <w:t> Борба против циганизма</w:t>
      </w:r>
      <w:r w:rsidR="00F84DF4" w:rsidRPr="002365A3">
        <w:rPr>
          <w:rFonts w:ascii="Times New Roman" w:hAnsi="Times New Roman" w:cs="Times New Roman"/>
          <w:sz w:val="24"/>
          <w:szCs w:val="24"/>
          <w:lang w:val="sr-Cyrl-RS"/>
        </w:rPr>
        <w:t>, као облика расизма</w:t>
      </w:r>
      <w:r w:rsidR="004E1742" w:rsidRPr="002365A3">
        <w:rPr>
          <w:rFonts w:ascii="Times New Roman" w:hAnsi="Times New Roman" w:cs="Times New Roman"/>
          <w:sz w:val="24"/>
          <w:szCs w:val="24"/>
        </w:rPr>
        <w:t xml:space="preserve"> и дискриминације у запошљавању </w:t>
      </w:r>
    </w:p>
    <w:p w14:paraId="66D7E7DC" w14:textId="77777777"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рада, запошљавања, борачких и социјалних питања</w:t>
      </w:r>
    </w:p>
    <w:p w14:paraId="6F676961" w14:textId="54C82A66" w:rsidR="005A201C" w:rsidRPr="002365A3" w:rsidRDefault="005A201C" w:rsidP="005A201C">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Овом мером предвиђене су активности које треба да сензибилишу и едукују како запослене у јавном сектору тако и послодавце и на тај начин допринесу разумевању феномена циганизма и дискриминације у односу на Роме и Ромкиње, нарочито у области запошљавања.</w:t>
      </w:r>
      <w:r w:rsidR="00517578" w:rsidRPr="002365A3">
        <w:rPr>
          <w:rFonts w:ascii="Times New Roman" w:hAnsi="Times New Roman" w:cs="Times New Roman"/>
          <w:sz w:val="24"/>
          <w:szCs w:val="24"/>
          <w:lang w:val="sr-Cyrl-RS"/>
        </w:rPr>
        <w:t xml:space="preserve"> Ова мера се може спроводити кроз активности и реализацију развличитих иновативних пројеката који имају за тему борбу против циганизма, као </w:t>
      </w:r>
      <w:r w:rsidR="00517578" w:rsidRPr="002365A3">
        <w:rPr>
          <w:rFonts w:ascii="Times New Roman" w:hAnsi="Times New Roman" w:cs="Times New Roman"/>
          <w:sz w:val="24"/>
          <w:szCs w:val="24"/>
          <w:lang w:val="sr-Cyrl-RS"/>
        </w:rPr>
        <w:lastRenderedPageBreak/>
        <w:t>облика расизма и дискриминације у запошљавању на свим нивоима. За реализацију ове мере могу се укључити и различити међународни и национални донатори како би се активности које се предвиде акционим планом могле остварити у пуном обиму.</w:t>
      </w:r>
    </w:p>
    <w:p w14:paraId="1E0F7588" w14:textId="77777777" w:rsidR="0005738E" w:rsidRPr="002365A3" w:rsidRDefault="0005738E" w:rsidP="005A201C">
      <w:pPr>
        <w:spacing w:after="60" w:line="240" w:lineRule="auto"/>
        <w:jc w:val="both"/>
        <w:rPr>
          <w:rFonts w:ascii="Times New Roman" w:hAnsi="Times New Roman" w:cs="Times New Roman"/>
          <w:sz w:val="24"/>
          <w:szCs w:val="24"/>
          <w:lang w:val="sr-Cyrl-RS"/>
        </w:rPr>
      </w:pPr>
    </w:p>
    <w:tbl>
      <w:tblPr>
        <w:tblStyle w:val="TableGrid"/>
        <w:tblW w:w="9209" w:type="dxa"/>
        <w:tblLook w:val="04A0" w:firstRow="1" w:lastRow="0" w:firstColumn="1" w:lastColumn="0" w:noHBand="0" w:noVBand="1"/>
      </w:tblPr>
      <w:tblGrid>
        <w:gridCol w:w="4863"/>
        <w:gridCol w:w="2277"/>
        <w:gridCol w:w="2069"/>
      </w:tblGrid>
      <w:tr w:rsidR="00E47E30" w:rsidRPr="002365A3" w14:paraId="38E8A288" w14:textId="77777777" w:rsidTr="00732FD8">
        <w:trPr>
          <w:trHeight w:val="861"/>
        </w:trPr>
        <w:tc>
          <w:tcPr>
            <w:tcW w:w="4863" w:type="dxa"/>
            <w:shd w:val="clear" w:color="auto" w:fill="FBE4D5" w:themeFill="accent2" w:themeFillTint="33"/>
          </w:tcPr>
          <w:p w14:paraId="0BC493C3" w14:textId="7EC6CF15" w:rsidR="00E47E30" w:rsidRPr="002365A3" w:rsidRDefault="003F3509" w:rsidP="00732FD8">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4.4.</w:t>
            </w:r>
          </w:p>
        </w:tc>
        <w:tc>
          <w:tcPr>
            <w:tcW w:w="2277" w:type="dxa"/>
            <w:shd w:val="clear" w:color="auto" w:fill="FBE4D5" w:themeFill="accent2" w:themeFillTint="33"/>
            <w:vAlign w:val="center"/>
          </w:tcPr>
          <w:p w14:paraId="04BE1CDC" w14:textId="77777777" w:rsidR="00E47E30" w:rsidRPr="002365A3" w:rsidRDefault="00E47E30" w:rsidP="00B4319E">
            <w:pPr>
              <w:spacing w:after="60"/>
              <w:jc w:val="center"/>
              <w:rPr>
                <w:rFonts w:ascii="Times New Roman" w:hAnsi="Times New Roman" w:cs="Times New Roman"/>
                <w:lang w:val="sr-Cyrl-RS"/>
              </w:rPr>
            </w:pPr>
            <w:r w:rsidRPr="0005428C">
              <w:rPr>
                <w:rFonts w:ascii="Times New Roman" w:hAnsi="Times New Roman" w:cs="Times New Roman"/>
                <w:bCs/>
                <w:lang w:val="sr-Cyrl-RS"/>
              </w:rPr>
              <w:t>Почетна вредност и базна година</w:t>
            </w:r>
          </w:p>
        </w:tc>
        <w:tc>
          <w:tcPr>
            <w:tcW w:w="2069" w:type="dxa"/>
            <w:shd w:val="clear" w:color="auto" w:fill="FBE4D5" w:themeFill="accent2" w:themeFillTint="33"/>
            <w:vAlign w:val="center"/>
          </w:tcPr>
          <w:p w14:paraId="0C65CFFC" w14:textId="77777777" w:rsidR="00E47E30" w:rsidRPr="002365A3" w:rsidRDefault="00E47E30" w:rsidP="00B4319E">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E47E30" w:rsidRPr="002365A3" w14:paraId="37BFA1EB" w14:textId="77777777" w:rsidTr="00732FD8">
        <w:trPr>
          <w:trHeight w:val="322"/>
        </w:trPr>
        <w:tc>
          <w:tcPr>
            <w:tcW w:w="4863" w:type="dxa"/>
          </w:tcPr>
          <w:p w14:paraId="4FB006C9" w14:textId="6FDF2B6E" w:rsidR="00E47E30" w:rsidRPr="002365A3" w:rsidRDefault="00F84DF4" w:rsidP="005A201C">
            <w:pPr>
              <w:spacing w:after="60"/>
              <w:rPr>
                <w:rFonts w:ascii="Times New Roman" w:hAnsi="Times New Roman" w:cs="Times New Roman"/>
                <w:lang w:val="sr-Cyrl-RS"/>
              </w:rPr>
            </w:pPr>
            <w:r w:rsidRPr="002365A3">
              <w:rPr>
                <w:rFonts w:ascii="Times New Roman" w:hAnsi="Times New Roman" w:cs="Times New Roman"/>
                <w:lang w:val="sr-Cyrl-RS"/>
              </w:rPr>
              <w:t>Број обука за запослене у јавном с</w:t>
            </w:r>
            <w:r w:rsidR="005A201C" w:rsidRPr="002365A3">
              <w:rPr>
                <w:rFonts w:ascii="Times New Roman" w:hAnsi="Times New Roman" w:cs="Times New Roman"/>
                <w:lang w:val="sr-Cyrl-RS"/>
              </w:rPr>
              <w:t>е</w:t>
            </w:r>
            <w:r w:rsidRPr="002365A3">
              <w:rPr>
                <w:rFonts w:ascii="Times New Roman" w:hAnsi="Times New Roman" w:cs="Times New Roman"/>
                <w:lang w:val="sr-Cyrl-RS"/>
              </w:rPr>
              <w:t>ктору</w:t>
            </w:r>
          </w:p>
        </w:tc>
        <w:tc>
          <w:tcPr>
            <w:tcW w:w="2277" w:type="dxa"/>
          </w:tcPr>
          <w:p w14:paraId="58AFE971" w14:textId="3872E833" w:rsidR="00E47E30" w:rsidRPr="002365A3" w:rsidRDefault="00B47CAA" w:rsidP="00B47CAA">
            <w:pPr>
              <w:spacing w:after="60"/>
              <w:jc w:val="center"/>
              <w:rPr>
                <w:rFonts w:ascii="Times New Roman" w:hAnsi="Times New Roman" w:cs="Times New Roman"/>
                <w:iCs/>
                <w:lang w:val="sr-Cyrl-RS"/>
              </w:rPr>
            </w:pPr>
            <w:r w:rsidRPr="002365A3">
              <w:rPr>
                <w:rFonts w:ascii="Times New Roman" w:hAnsi="Times New Roman" w:cs="Times New Roman"/>
                <w:iCs/>
                <w:lang w:val="sr-Cyrl-RS"/>
              </w:rPr>
              <w:t>Биће утврђено</w:t>
            </w:r>
          </w:p>
        </w:tc>
        <w:tc>
          <w:tcPr>
            <w:tcW w:w="2069" w:type="dxa"/>
          </w:tcPr>
          <w:p w14:paraId="6F9B66B2" w14:textId="38BC1AEF" w:rsidR="00E47E30" w:rsidRPr="002365A3" w:rsidRDefault="005A201C" w:rsidP="00A76C9E">
            <w:pPr>
              <w:spacing w:after="60"/>
              <w:jc w:val="center"/>
              <w:rPr>
                <w:rFonts w:ascii="Times New Roman" w:hAnsi="Times New Roman" w:cs="Times New Roman"/>
                <w:iCs/>
                <w:lang w:val="sr-Cyrl-RS"/>
              </w:rPr>
            </w:pPr>
            <w:r w:rsidRPr="002365A3">
              <w:rPr>
                <w:rFonts w:ascii="Times New Roman" w:hAnsi="Times New Roman" w:cs="Times New Roman"/>
                <w:iCs/>
                <w:lang w:val="sr-Cyrl-RS"/>
              </w:rPr>
              <w:t>До краја 2030: Најмање 10% едукованих од укупног броја запослених</w:t>
            </w:r>
          </w:p>
        </w:tc>
      </w:tr>
      <w:tr w:rsidR="005A201C" w:rsidRPr="002365A3" w14:paraId="083A834C" w14:textId="77777777" w:rsidTr="00732FD8">
        <w:trPr>
          <w:trHeight w:val="301"/>
        </w:trPr>
        <w:tc>
          <w:tcPr>
            <w:tcW w:w="4863" w:type="dxa"/>
          </w:tcPr>
          <w:p w14:paraId="4DB37389" w14:textId="40DAA2F5" w:rsidR="005A201C" w:rsidRPr="002365A3" w:rsidRDefault="005A201C" w:rsidP="005A201C">
            <w:pPr>
              <w:spacing w:after="60"/>
              <w:rPr>
                <w:rFonts w:ascii="Times New Roman" w:hAnsi="Times New Roman" w:cs="Times New Roman"/>
                <w:lang w:val="sr-Cyrl-RS"/>
              </w:rPr>
            </w:pPr>
            <w:r w:rsidRPr="002365A3">
              <w:rPr>
                <w:rFonts w:ascii="Times New Roman" w:hAnsi="Times New Roman" w:cs="Times New Roman"/>
                <w:lang w:val="sr-Cyrl-RS"/>
              </w:rPr>
              <w:t>Број обука за сензибилизацију послодаваца</w:t>
            </w:r>
          </w:p>
        </w:tc>
        <w:tc>
          <w:tcPr>
            <w:tcW w:w="2277" w:type="dxa"/>
          </w:tcPr>
          <w:p w14:paraId="362BD232" w14:textId="4CE62938" w:rsidR="005A201C" w:rsidRPr="002365A3" w:rsidRDefault="005A201C" w:rsidP="005A201C">
            <w:pPr>
              <w:spacing w:after="60"/>
              <w:jc w:val="center"/>
              <w:rPr>
                <w:rFonts w:ascii="Times New Roman" w:hAnsi="Times New Roman" w:cs="Times New Roman"/>
                <w:iCs/>
                <w:lang w:val="sr-Cyrl-RS"/>
              </w:rPr>
            </w:pPr>
            <w:r w:rsidRPr="002365A3">
              <w:rPr>
                <w:rFonts w:ascii="Times New Roman" w:hAnsi="Times New Roman" w:cs="Times New Roman"/>
                <w:iCs/>
                <w:lang w:val="sr-Cyrl-RS"/>
              </w:rPr>
              <w:t>Биће утврђено</w:t>
            </w:r>
          </w:p>
        </w:tc>
        <w:tc>
          <w:tcPr>
            <w:tcW w:w="2069" w:type="dxa"/>
          </w:tcPr>
          <w:p w14:paraId="4A2BAA8B" w14:textId="0243E29A" w:rsidR="005A201C" w:rsidRPr="002365A3" w:rsidRDefault="005A201C" w:rsidP="005A201C">
            <w:pPr>
              <w:spacing w:after="60"/>
              <w:jc w:val="center"/>
              <w:rPr>
                <w:rFonts w:ascii="Times New Roman" w:hAnsi="Times New Roman" w:cs="Times New Roman"/>
                <w:iCs/>
                <w:lang w:val="sr-Cyrl-RS"/>
              </w:rPr>
            </w:pPr>
            <w:r w:rsidRPr="002365A3">
              <w:rPr>
                <w:rFonts w:ascii="Times New Roman" w:hAnsi="Times New Roman" w:cs="Times New Roman"/>
                <w:iCs/>
                <w:lang w:val="sr-Cyrl-RS"/>
              </w:rPr>
              <w:t>До краја 2030: Најмање 10 на годишњем нивоу</w:t>
            </w:r>
          </w:p>
        </w:tc>
      </w:tr>
    </w:tbl>
    <w:p w14:paraId="4E6EEEDA" w14:textId="517F352F" w:rsidR="00B4319E" w:rsidRPr="002365A3" w:rsidRDefault="00B4319E" w:rsidP="004E1742">
      <w:pPr>
        <w:spacing w:after="60" w:line="240" w:lineRule="auto"/>
        <w:rPr>
          <w:rFonts w:ascii="Times New Roman" w:hAnsi="Times New Roman" w:cs="Times New Roman"/>
          <w:color w:val="263238"/>
          <w:sz w:val="24"/>
          <w:szCs w:val="24"/>
        </w:rPr>
      </w:pPr>
    </w:p>
    <w:p w14:paraId="2D55A3CD" w14:textId="77777777" w:rsidR="005A60FE" w:rsidRPr="002365A3" w:rsidRDefault="005A60FE" w:rsidP="004E1742">
      <w:pPr>
        <w:spacing w:after="60" w:line="240" w:lineRule="auto"/>
        <w:rPr>
          <w:rFonts w:ascii="Times New Roman" w:hAnsi="Times New Roman" w:cs="Times New Roman"/>
          <w:sz w:val="24"/>
          <w:szCs w:val="24"/>
          <w:lang w:val="sr-Cyrl-RS"/>
        </w:rPr>
      </w:pPr>
    </w:p>
    <w:p w14:paraId="7BB3BBC5" w14:textId="012CC386" w:rsidR="004E1742" w:rsidRPr="002365A3" w:rsidRDefault="00361784" w:rsidP="004E1742">
      <w:p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Мера 4.</w:t>
      </w:r>
      <w:r w:rsidR="00180E54" w:rsidRPr="002365A3">
        <w:rPr>
          <w:rFonts w:ascii="Times New Roman" w:hAnsi="Times New Roman" w:cs="Times New Roman"/>
          <w:sz w:val="24"/>
          <w:szCs w:val="24"/>
        </w:rPr>
        <w:t>5</w:t>
      </w:r>
      <w:r w:rsidRPr="002365A3">
        <w:rPr>
          <w:rFonts w:ascii="Times New Roman" w:hAnsi="Times New Roman" w:cs="Times New Roman"/>
          <w:sz w:val="24"/>
          <w:szCs w:val="24"/>
          <w:lang w:val="sr-Cyrl-RS"/>
        </w:rPr>
        <w:t xml:space="preserve">. </w:t>
      </w:r>
      <w:r w:rsidR="004E1742" w:rsidRPr="002365A3">
        <w:rPr>
          <w:rFonts w:ascii="Times New Roman" w:hAnsi="Times New Roman" w:cs="Times New Roman"/>
          <w:sz w:val="24"/>
          <w:szCs w:val="24"/>
        </w:rPr>
        <w:t xml:space="preserve"> Легализација  рада </w:t>
      </w:r>
      <w:r w:rsidR="00F25008" w:rsidRPr="002365A3">
        <w:rPr>
          <w:rFonts w:ascii="Times New Roman" w:hAnsi="Times New Roman" w:cs="Times New Roman"/>
          <w:sz w:val="24"/>
          <w:szCs w:val="24"/>
        </w:rPr>
        <w:t>Рома и Ромкиња</w:t>
      </w:r>
      <w:r w:rsidR="004E1742" w:rsidRPr="002365A3">
        <w:rPr>
          <w:rFonts w:ascii="Times New Roman" w:hAnsi="Times New Roman" w:cs="Times New Roman"/>
          <w:sz w:val="24"/>
          <w:szCs w:val="24"/>
        </w:rPr>
        <w:t xml:space="preserve"> у неформалној сфери, посебно сакупљача</w:t>
      </w:r>
    </w:p>
    <w:p w14:paraId="1237C928" w14:textId="4E253F77"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за рад, запошљавање, борачка и социјална питања</w:t>
      </w:r>
    </w:p>
    <w:p w14:paraId="4BB2754D" w14:textId="6D02A86D" w:rsidR="00D63F08" w:rsidRPr="002365A3" w:rsidRDefault="005A201C" w:rsidP="005A201C">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Овом мером је потребно предвидети активности којима ће се заокружити правни оквир за легално деловање Рома и Ромкиња у делатности која се односи на </w:t>
      </w:r>
      <w:r w:rsidR="00A26358" w:rsidRPr="002365A3">
        <w:rPr>
          <w:rFonts w:ascii="Times New Roman" w:hAnsi="Times New Roman" w:cs="Times New Roman"/>
          <w:sz w:val="24"/>
          <w:szCs w:val="24"/>
          <w:lang w:val="sr-Cyrl-RS"/>
        </w:rPr>
        <w:t xml:space="preserve">послове и рад у неформалној сфери, посебно на </w:t>
      </w:r>
      <w:r w:rsidRPr="002365A3">
        <w:rPr>
          <w:rFonts w:ascii="Times New Roman" w:hAnsi="Times New Roman" w:cs="Times New Roman"/>
          <w:sz w:val="24"/>
          <w:szCs w:val="24"/>
          <w:lang w:val="sr-Cyrl-RS"/>
        </w:rPr>
        <w:t xml:space="preserve">сакупљање секундардних сировина, и то на одржив начин који је повољан за носиоце делатности. </w:t>
      </w:r>
    </w:p>
    <w:tbl>
      <w:tblPr>
        <w:tblStyle w:val="TableGrid"/>
        <w:tblW w:w="9265" w:type="dxa"/>
        <w:tblLook w:val="04A0" w:firstRow="1" w:lastRow="0" w:firstColumn="1" w:lastColumn="0" w:noHBand="0" w:noVBand="1"/>
      </w:tblPr>
      <w:tblGrid>
        <w:gridCol w:w="4821"/>
        <w:gridCol w:w="2342"/>
        <w:gridCol w:w="2102"/>
      </w:tblGrid>
      <w:tr w:rsidR="003F3509" w:rsidRPr="002365A3" w14:paraId="30E3F3CC" w14:textId="77777777" w:rsidTr="00F84DF4">
        <w:trPr>
          <w:trHeight w:val="789"/>
        </w:trPr>
        <w:tc>
          <w:tcPr>
            <w:tcW w:w="4821" w:type="dxa"/>
            <w:shd w:val="clear" w:color="auto" w:fill="FBE4D5" w:themeFill="accent2" w:themeFillTint="33"/>
          </w:tcPr>
          <w:p w14:paraId="20441B08" w14:textId="4E72534F" w:rsidR="003F3509" w:rsidRPr="002365A3" w:rsidRDefault="003F3509" w:rsidP="00A76C9E">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4.</w:t>
            </w:r>
            <w:r w:rsidR="00180E54" w:rsidRPr="002365A3">
              <w:rPr>
                <w:rFonts w:ascii="Times New Roman" w:hAnsi="Times New Roman" w:cs="Times New Roman"/>
                <w:lang w:val="sr-Latn-RS"/>
              </w:rPr>
              <w:t>5</w:t>
            </w:r>
            <w:r w:rsidRPr="002365A3">
              <w:rPr>
                <w:rFonts w:ascii="Times New Roman" w:hAnsi="Times New Roman" w:cs="Times New Roman"/>
                <w:lang w:val="sr-Cyrl-RS"/>
              </w:rPr>
              <w:t>.</w:t>
            </w:r>
          </w:p>
        </w:tc>
        <w:tc>
          <w:tcPr>
            <w:tcW w:w="2342" w:type="dxa"/>
            <w:shd w:val="clear" w:color="auto" w:fill="FBE4D5" w:themeFill="accent2" w:themeFillTint="33"/>
            <w:vAlign w:val="center"/>
          </w:tcPr>
          <w:p w14:paraId="6FCDCEDB" w14:textId="77777777" w:rsidR="003F3509" w:rsidRPr="002365A3" w:rsidRDefault="003F3509" w:rsidP="00A76C9E">
            <w:pPr>
              <w:spacing w:after="60"/>
              <w:jc w:val="center"/>
              <w:rPr>
                <w:rFonts w:ascii="Times New Roman" w:hAnsi="Times New Roman" w:cs="Times New Roman"/>
                <w:lang w:val="sr-Cyrl-RS"/>
              </w:rPr>
            </w:pPr>
            <w:r w:rsidRPr="0005428C">
              <w:rPr>
                <w:rFonts w:ascii="Times New Roman" w:hAnsi="Times New Roman" w:cs="Times New Roman"/>
                <w:bCs/>
                <w:lang w:val="sr-Cyrl-RS"/>
              </w:rPr>
              <w:t>Почетна вредност и базна година</w:t>
            </w:r>
          </w:p>
        </w:tc>
        <w:tc>
          <w:tcPr>
            <w:tcW w:w="2102" w:type="dxa"/>
            <w:shd w:val="clear" w:color="auto" w:fill="FBE4D5" w:themeFill="accent2" w:themeFillTint="33"/>
            <w:vAlign w:val="center"/>
          </w:tcPr>
          <w:p w14:paraId="4585964D" w14:textId="77777777" w:rsidR="003F3509" w:rsidRPr="002365A3" w:rsidRDefault="003F3509" w:rsidP="00A76C9E">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5A201C" w:rsidRPr="002365A3" w14:paraId="13044213" w14:textId="77777777" w:rsidTr="00F84DF4">
        <w:trPr>
          <w:trHeight w:val="296"/>
        </w:trPr>
        <w:tc>
          <w:tcPr>
            <w:tcW w:w="4821" w:type="dxa"/>
          </w:tcPr>
          <w:p w14:paraId="340C9B32" w14:textId="2BC991A0" w:rsidR="005A201C" w:rsidRPr="002365A3" w:rsidRDefault="005A201C" w:rsidP="005A201C">
            <w:pPr>
              <w:spacing w:after="60"/>
              <w:rPr>
                <w:rFonts w:ascii="Times New Roman" w:hAnsi="Times New Roman" w:cs="Times New Roman"/>
                <w:lang w:val="sr-Cyrl-RS"/>
              </w:rPr>
            </w:pPr>
            <w:r w:rsidRPr="002365A3">
              <w:rPr>
                <w:rFonts w:ascii="Times New Roman" w:hAnsi="Times New Roman" w:cs="Times New Roman"/>
                <w:lang w:val="sr-Cyrl-RS"/>
              </w:rPr>
              <w:t>Усвојена потребна акта за потпуну и одрживу институционализацију локалних механизама  за посредовање у запошљавању (појединци и ОЦД)</w:t>
            </w:r>
          </w:p>
        </w:tc>
        <w:tc>
          <w:tcPr>
            <w:tcW w:w="2342" w:type="dxa"/>
          </w:tcPr>
          <w:p w14:paraId="62AAAEF2" w14:textId="49864842" w:rsidR="005A201C" w:rsidRPr="002365A3" w:rsidRDefault="005A201C" w:rsidP="00D658B5">
            <w:pPr>
              <w:spacing w:after="60"/>
              <w:jc w:val="center"/>
              <w:rPr>
                <w:rFonts w:ascii="Times New Roman" w:hAnsi="Times New Roman" w:cs="Times New Roman"/>
                <w:bCs/>
                <w:iCs/>
                <w:lang w:val="sr-Cyrl-RS"/>
              </w:rPr>
            </w:pPr>
            <w:r w:rsidRPr="002365A3">
              <w:rPr>
                <w:rFonts w:ascii="Times New Roman" w:hAnsi="Times New Roman" w:cs="Times New Roman"/>
                <w:bCs/>
                <w:iCs/>
                <w:lang w:val="sr-Cyrl-RS"/>
              </w:rPr>
              <w:t>2021: Не</w:t>
            </w:r>
          </w:p>
        </w:tc>
        <w:tc>
          <w:tcPr>
            <w:tcW w:w="2102" w:type="dxa"/>
          </w:tcPr>
          <w:p w14:paraId="49065554" w14:textId="0066DEC3" w:rsidR="005A201C" w:rsidRPr="002365A3" w:rsidRDefault="005A201C" w:rsidP="005A201C">
            <w:pPr>
              <w:spacing w:after="60"/>
              <w:jc w:val="center"/>
              <w:rPr>
                <w:rFonts w:ascii="Times New Roman" w:hAnsi="Times New Roman" w:cs="Times New Roman"/>
                <w:iCs/>
                <w:lang w:val="sr-Cyrl-RS"/>
              </w:rPr>
            </w:pPr>
            <w:r w:rsidRPr="002365A3">
              <w:rPr>
                <w:rFonts w:ascii="Times New Roman" w:hAnsi="Times New Roman" w:cs="Times New Roman"/>
                <w:iCs/>
                <w:lang w:val="sr-Cyrl-RS"/>
              </w:rPr>
              <w:t>2025: Да</w:t>
            </w:r>
          </w:p>
        </w:tc>
      </w:tr>
    </w:tbl>
    <w:p w14:paraId="6E033D23" w14:textId="307EE6AB" w:rsidR="007074CD" w:rsidRPr="002365A3" w:rsidRDefault="007074CD" w:rsidP="007074CD">
      <w:pPr>
        <w:shd w:val="clear" w:color="auto" w:fill="FFFFFF" w:themeFill="background1"/>
        <w:spacing w:after="60" w:line="240" w:lineRule="auto"/>
        <w:jc w:val="both"/>
        <w:rPr>
          <w:rFonts w:ascii="Times New Roman" w:hAnsi="Times New Roman" w:cs="Times New Roman"/>
          <w:bCs/>
          <w:sz w:val="24"/>
          <w:szCs w:val="24"/>
        </w:rPr>
      </w:pPr>
    </w:p>
    <w:p w14:paraId="538EDCA0" w14:textId="40C8AF8B" w:rsidR="005B4F24" w:rsidRPr="002365A3" w:rsidRDefault="005B4F24" w:rsidP="005B4F24">
      <w:pPr>
        <w:shd w:val="clear" w:color="auto" w:fill="FBE4D5" w:themeFill="accent2" w:themeFillTint="33"/>
        <w:spacing w:after="60" w:line="240" w:lineRule="auto"/>
        <w:jc w:val="both"/>
        <w:rPr>
          <w:rFonts w:ascii="Times New Roman" w:hAnsi="Times New Roman" w:cs="Times New Roman"/>
          <w:bCs/>
          <w:sz w:val="24"/>
          <w:szCs w:val="24"/>
          <w:lang w:val="sr-Cyrl-RS"/>
        </w:rPr>
      </w:pPr>
      <w:r w:rsidRPr="002365A3">
        <w:rPr>
          <w:rFonts w:ascii="Times New Roman" w:hAnsi="Times New Roman" w:cs="Times New Roman"/>
          <w:bCs/>
          <w:sz w:val="24"/>
          <w:szCs w:val="24"/>
        </w:rPr>
        <w:t xml:space="preserve">Посебни циљ </w:t>
      </w:r>
      <w:r w:rsidRPr="002365A3">
        <w:rPr>
          <w:rFonts w:ascii="Times New Roman" w:hAnsi="Times New Roman" w:cs="Times New Roman"/>
          <w:bCs/>
          <w:sz w:val="24"/>
          <w:szCs w:val="24"/>
          <w:lang w:val="sr-Cyrl-RS"/>
        </w:rPr>
        <w:t>5</w:t>
      </w:r>
      <w:r w:rsidRPr="002365A3">
        <w:rPr>
          <w:rFonts w:ascii="Times New Roman" w:hAnsi="Times New Roman" w:cs="Times New Roman"/>
          <w:bCs/>
          <w:sz w:val="24"/>
          <w:szCs w:val="24"/>
        </w:rPr>
        <w:t>: Унапре</w:t>
      </w:r>
      <w:r w:rsidRPr="002365A3">
        <w:rPr>
          <w:rFonts w:ascii="Times New Roman" w:hAnsi="Times New Roman" w:cs="Times New Roman"/>
          <w:bCs/>
          <w:sz w:val="24"/>
          <w:szCs w:val="24"/>
          <w:lang w:val="sr-Cyrl-RS"/>
        </w:rPr>
        <w:t>ђено</w:t>
      </w:r>
      <w:r w:rsidRPr="002365A3">
        <w:rPr>
          <w:rFonts w:ascii="Times New Roman" w:hAnsi="Times New Roman" w:cs="Times New Roman"/>
          <w:bCs/>
          <w:sz w:val="24"/>
          <w:szCs w:val="24"/>
        </w:rPr>
        <w:t xml:space="preserve"> здравље Рома и Ромкиња</w:t>
      </w:r>
      <w:r w:rsidRPr="002365A3">
        <w:rPr>
          <w:rFonts w:ascii="Times New Roman" w:hAnsi="Times New Roman" w:cs="Times New Roman"/>
          <w:bCs/>
          <w:sz w:val="24"/>
          <w:szCs w:val="24"/>
          <w:lang w:val="sr-Cyrl-RS"/>
        </w:rPr>
        <w:t xml:space="preserve"> уз једнак </w:t>
      </w:r>
      <w:r w:rsidRPr="002365A3">
        <w:rPr>
          <w:rFonts w:ascii="Times New Roman" w:hAnsi="Times New Roman" w:cs="Times New Roman"/>
          <w:bCs/>
          <w:sz w:val="24"/>
          <w:szCs w:val="24"/>
        </w:rPr>
        <w:t xml:space="preserve">приступ </w:t>
      </w:r>
      <w:r w:rsidRPr="002365A3">
        <w:rPr>
          <w:rFonts w:ascii="Times New Roman" w:hAnsi="Times New Roman" w:cs="Times New Roman"/>
          <w:bCs/>
          <w:sz w:val="24"/>
          <w:szCs w:val="24"/>
          <w:lang w:val="sr-Cyrl-RS"/>
        </w:rPr>
        <w:t xml:space="preserve">квалитетним </w:t>
      </w:r>
      <w:r w:rsidRPr="002365A3">
        <w:rPr>
          <w:rFonts w:ascii="Times New Roman" w:hAnsi="Times New Roman" w:cs="Times New Roman"/>
          <w:bCs/>
          <w:sz w:val="24"/>
          <w:szCs w:val="24"/>
        </w:rPr>
        <w:t>здравственим услугама и омогућ</w:t>
      </w:r>
      <w:r w:rsidRPr="002365A3">
        <w:rPr>
          <w:rFonts w:ascii="Times New Roman" w:hAnsi="Times New Roman" w:cs="Times New Roman"/>
          <w:bCs/>
          <w:sz w:val="24"/>
          <w:szCs w:val="24"/>
          <w:lang w:val="sr-Cyrl-RS"/>
        </w:rPr>
        <w:t>ено</w:t>
      </w:r>
      <w:r w:rsidRPr="002365A3">
        <w:rPr>
          <w:rFonts w:ascii="Times New Roman" w:hAnsi="Times New Roman" w:cs="Times New Roman"/>
          <w:bCs/>
          <w:sz w:val="24"/>
          <w:szCs w:val="24"/>
        </w:rPr>
        <w:t xml:space="preserve"> пуно остваривање</w:t>
      </w:r>
      <w:r w:rsidRPr="002365A3">
        <w:rPr>
          <w:rFonts w:ascii="Times New Roman" w:hAnsi="Times New Roman" w:cs="Times New Roman"/>
          <w:bCs/>
          <w:sz w:val="24"/>
          <w:szCs w:val="24"/>
          <w:lang w:val="sr-Cyrl-RS"/>
        </w:rPr>
        <w:t xml:space="preserve"> </w:t>
      </w:r>
      <w:r w:rsidRPr="002365A3">
        <w:rPr>
          <w:rFonts w:ascii="Times New Roman" w:hAnsi="Times New Roman" w:cs="Times New Roman"/>
          <w:bCs/>
          <w:sz w:val="24"/>
          <w:szCs w:val="24"/>
        </w:rPr>
        <w:t>права на здравље</w:t>
      </w:r>
      <w:r w:rsidRPr="002365A3">
        <w:rPr>
          <w:rFonts w:ascii="Times New Roman" w:hAnsi="Times New Roman" w:cs="Times New Roman"/>
          <w:bCs/>
          <w:sz w:val="24"/>
          <w:szCs w:val="24"/>
          <w:lang w:val="sr-Cyrl-RS"/>
        </w:rPr>
        <w:t xml:space="preserve"> без дискриминације,</w:t>
      </w:r>
      <w:r w:rsidRPr="002365A3">
        <w:rPr>
          <w:rFonts w:ascii="Times New Roman" w:hAnsi="Times New Roman" w:cs="Times New Roman"/>
          <w:bCs/>
          <w:sz w:val="24"/>
          <w:szCs w:val="24"/>
        </w:rPr>
        <w:t xml:space="preserve"> </w:t>
      </w:r>
      <w:r w:rsidRPr="002365A3">
        <w:rPr>
          <w:rFonts w:ascii="Times New Roman" w:hAnsi="Times New Roman" w:cs="Times New Roman"/>
          <w:bCs/>
          <w:sz w:val="24"/>
          <w:szCs w:val="24"/>
          <w:lang w:val="sr-Cyrl-RS"/>
        </w:rPr>
        <w:t xml:space="preserve">нарочито у кризним ситуацијама, </w:t>
      </w:r>
      <w:r w:rsidRPr="002365A3">
        <w:rPr>
          <w:rFonts w:ascii="Times New Roman" w:hAnsi="Times New Roman" w:cs="Times New Roman"/>
          <w:bCs/>
          <w:sz w:val="24"/>
          <w:szCs w:val="24"/>
        </w:rPr>
        <w:t>у здравственом систему Републике Србије.</w:t>
      </w:r>
      <w:r w:rsidRPr="002365A3">
        <w:rPr>
          <w:rFonts w:ascii="Times New Roman" w:hAnsi="Times New Roman" w:cs="Times New Roman"/>
          <w:bCs/>
          <w:sz w:val="24"/>
          <w:szCs w:val="24"/>
          <w:lang w:val="sr-Cyrl-RS"/>
        </w:rPr>
        <w:t xml:space="preserve"> </w:t>
      </w:r>
    </w:p>
    <w:p w14:paraId="44F64B9E" w14:textId="77777777" w:rsidR="00B745CC" w:rsidRPr="002365A3" w:rsidRDefault="00B745CC" w:rsidP="000048EC">
      <w:pPr>
        <w:spacing w:after="60"/>
        <w:jc w:val="both"/>
        <w:rPr>
          <w:rFonts w:ascii="Times New Roman" w:hAnsi="Times New Roman" w:cs="Times New Roman"/>
          <w:bCs/>
          <w:sz w:val="24"/>
          <w:szCs w:val="24"/>
          <w:lang w:val="sr-Cyrl-RS"/>
        </w:rPr>
      </w:pPr>
    </w:p>
    <w:p w14:paraId="7BD6CD6A" w14:textId="49F10653" w:rsidR="00B47CAA" w:rsidRPr="002365A3" w:rsidRDefault="00B47CAA" w:rsidP="000048EC">
      <w:pPr>
        <w:spacing w:after="60"/>
        <w:jc w:val="both"/>
        <w:rPr>
          <w:rFonts w:ascii="Times New Roman" w:hAnsi="Times New Roman" w:cs="Times New Roman"/>
          <w:bCs/>
          <w:color w:val="181717"/>
          <w:sz w:val="24"/>
          <w:szCs w:val="24"/>
          <w:lang w:val="sr-Cyrl-RS"/>
        </w:rPr>
      </w:pPr>
      <w:r w:rsidRPr="002365A3">
        <w:rPr>
          <w:rFonts w:ascii="Times New Roman" w:hAnsi="Times New Roman" w:cs="Times New Roman"/>
          <w:bCs/>
          <w:sz w:val="24"/>
          <w:szCs w:val="24"/>
          <w:lang w:val="sr-Cyrl-RS"/>
        </w:rPr>
        <w:t>За постизање Посебног циља 5 неопходно је кроз имплеме</w:t>
      </w:r>
      <w:r w:rsidR="00D658B5" w:rsidRPr="002365A3">
        <w:rPr>
          <w:rFonts w:ascii="Times New Roman" w:hAnsi="Times New Roman" w:cs="Times New Roman"/>
          <w:bCs/>
          <w:sz w:val="24"/>
          <w:szCs w:val="24"/>
          <w:lang w:val="sr-Cyrl-RS"/>
        </w:rPr>
        <w:t>н</w:t>
      </w:r>
      <w:r w:rsidRPr="002365A3">
        <w:rPr>
          <w:rFonts w:ascii="Times New Roman" w:hAnsi="Times New Roman" w:cs="Times New Roman"/>
          <w:bCs/>
          <w:sz w:val="24"/>
          <w:szCs w:val="24"/>
          <w:lang w:val="sr-Cyrl-RS"/>
        </w:rPr>
        <w:t xml:space="preserve">тацију </w:t>
      </w:r>
      <w:r w:rsidR="00A67766" w:rsidRPr="002365A3">
        <w:rPr>
          <w:rFonts w:ascii="Times New Roman" w:hAnsi="Times New Roman" w:cs="Times New Roman"/>
          <w:bCs/>
          <w:sz w:val="24"/>
          <w:szCs w:val="24"/>
          <w:lang w:val="sr-Cyrl-RS"/>
        </w:rPr>
        <w:t xml:space="preserve">Стратегије </w:t>
      </w:r>
      <w:r w:rsidRPr="002365A3">
        <w:rPr>
          <w:rFonts w:ascii="Times New Roman" w:hAnsi="Times New Roman" w:cs="Times New Roman"/>
          <w:bCs/>
          <w:sz w:val="24"/>
          <w:szCs w:val="24"/>
          <w:lang w:val="sr-Cyrl-RS"/>
        </w:rPr>
        <w:t xml:space="preserve">реализовати мере које се односе на ширење и развијање јавно-здравствених програма у односу на све Роме и Ромкиње у Републици Србији, затим спровођење активности које ће допринети да се Роми и </w:t>
      </w:r>
      <w:r w:rsidR="00A67766">
        <w:rPr>
          <w:rFonts w:ascii="Times New Roman" w:hAnsi="Times New Roman" w:cs="Times New Roman"/>
          <w:bCs/>
          <w:sz w:val="24"/>
          <w:szCs w:val="24"/>
          <w:lang w:val="sr-Cyrl-RS"/>
        </w:rPr>
        <w:t xml:space="preserve">Ромкиње </w:t>
      </w:r>
      <w:r w:rsidRPr="002365A3">
        <w:rPr>
          <w:rFonts w:ascii="Times New Roman" w:hAnsi="Times New Roman" w:cs="Times New Roman"/>
          <w:bCs/>
          <w:sz w:val="24"/>
          <w:szCs w:val="24"/>
          <w:lang w:val="sr-Cyrl-RS"/>
        </w:rPr>
        <w:t xml:space="preserve">информишу и едукују, као и да се сензибилише већинско становништво и ангажовани у здравственом систему. Такође, у оквиру Посебног циља 5 радиће се активно на регулисању радно правног статуса медијаторки у здравству. Мере и активности које ће се реализовати односе се и на развој и </w:t>
      </w:r>
      <w:r w:rsidRPr="002365A3">
        <w:rPr>
          <w:rFonts w:ascii="Times New Roman" w:hAnsi="Times New Roman" w:cs="Times New Roman"/>
          <w:bCs/>
          <w:sz w:val="24"/>
          <w:szCs w:val="24"/>
          <w:lang w:val="sr-Cyrl-RS"/>
        </w:rPr>
        <w:lastRenderedPageBreak/>
        <w:t xml:space="preserve">унапређење доступности услуга </w:t>
      </w:r>
      <w:r w:rsidRPr="002365A3">
        <w:rPr>
          <w:rFonts w:ascii="Times New Roman" w:hAnsi="Times New Roman" w:cs="Times New Roman"/>
          <w:color w:val="000000"/>
          <w:sz w:val="24"/>
          <w:szCs w:val="24"/>
          <w:lang w:val="sr-Cyrl-RS"/>
        </w:rPr>
        <w:t>здравственог система и здравствене заштите Ромима и Ромкињама, без дискриминације, ради смањења неједнакости у здрављу</w:t>
      </w:r>
      <w:r w:rsidR="000048EC" w:rsidRPr="002365A3">
        <w:rPr>
          <w:rFonts w:ascii="Times New Roman" w:hAnsi="Times New Roman" w:cs="Times New Roman"/>
          <w:color w:val="000000"/>
          <w:sz w:val="24"/>
          <w:szCs w:val="24"/>
          <w:lang w:val="sr-Cyrl-RS"/>
        </w:rPr>
        <w:t>.</w:t>
      </w:r>
    </w:p>
    <w:p w14:paraId="70A5A626" w14:textId="72A5FD4E" w:rsidR="00B47CAA" w:rsidRPr="002365A3" w:rsidRDefault="00180E54" w:rsidP="00B47CAA">
      <w:pPr>
        <w:spacing w:after="60"/>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Показатељ</w:t>
      </w:r>
      <w:r w:rsidR="00B47CAA" w:rsidRPr="002365A3">
        <w:rPr>
          <w:rFonts w:ascii="Times New Roman" w:hAnsi="Times New Roman" w:cs="Times New Roman"/>
          <w:bCs/>
          <w:sz w:val="24"/>
          <w:szCs w:val="24"/>
          <w:lang w:val="sr-Cyrl-RS"/>
        </w:rPr>
        <w:t xml:space="preserve"> за постизање Посебног циља 5 је: </w:t>
      </w:r>
    </w:p>
    <w:p w14:paraId="02A28A03" w14:textId="77777777" w:rsidR="00D209DA" w:rsidRPr="002365A3" w:rsidRDefault="00D209DA" w:rsidP="00033F58">
      <w:pPr>
        <w:pStyle w:val="ListParagraph"/>
        <w:numPr>
          <w:ilvl w:val="0"/>
          <w:numId w:val="19"/>
        </w:numPr>
        <w:spacing w:after="60" w:line="240" w:lineRule="auto"/>
        <w:rPr>
          <w:rFonts w:ascii="Times New Roman" w:hAnsi="Times New Roman" w:cs="Times New Roman"/>
          <w:color w:val="auto"/>
          <w:sz w:val="24"/>
          <w:szCs w:val="24"/>
          <w:lang w:val="sr-Cyrl-RS"/>
        </w:rPr>
      </w:pPr>
      <w:r w:rsidRPr="002365A3">
        <w:rPr>
          <w:rFonts w:ascii="Times New Roman" w:hAnsi="Times New Roman" w:cs="Times New Roman"/>
          <w:color w:val="auto"/>
          <w:sz w:val="24"/>
          <w:szCs w:val="24"/>
          <w:lang w:val="sr-Cyrl-RS"/>
        </w:rPr>
        <w:t>П</w:t>
      </w:r>
      <w:r w:rsidR="00B47CAA" w:rsidRPr="002365A3">
        <w:rPr>
          <w:rFonts w:ascii="Times New Roman" w:hAnsi="Times New Roman" w:cs="Times New Roman"/>
          <w:color w:val="auto"/>
          <w:sz w:val="24"/>
          <w:szCs w:val="24"/>
          <w:lang w:val="sr-Cyrl-RS"/>
        </w:rPr>
        <w:t xml:space="preserve">окривеност </w:t>
      </w:r>
      <w:r w:rsidRPr="002365A3">
        <w:rPr>
          <w:rFonts w:ascii="Times New Roman" w:hAnsi="Times New Roman" w:cs="Times New Roman"/>
          <w:color w:val="auto"/>
          <w:sz w:val="24"/>
          <w:szCs w:val="24"/>
          <w:lang w:val="sr-Cyrl-RS"/>
        </w:rPr>
        <w:t xml:space="preserve">Рома и Ромкиња универзалним </w:t>
      </w:r>
      <w:r w:rsidR="00B47CAA" w:rsidRPr="002365A3">
        <w:rPr>
          <w:rFonts w:ascii="Times New Roman" w:hAnsi="Times New Roman" w:cs="Times New Roman"/>
          <w:color w:val="auto"/>
          <w:sz w:val="24"/>
          <w:szCs w:val="24"/>
          <w:lang w:val="sr-Cyrl-RS"/>
        </w:rPr>
        <w:t xml:space="preserve">здравственим осигурањем </w:t>
      </w:r>
    </w:p>
    <w:p w14:paraId="3D0A2F34" w14:textId="442C545C" w:rsidR="0093177E" w:rsidRPr="002365A3" w:rsidRDefault="00D209DA" w:rsidP="00D209DA">
      <w:pPr>
        <w:pStyle w:val="ListParagraph"/>
        <w:spacing w:after="60" w:line="240" w:lineRule="auto"/>
        <w:ind w:firstLine="0"/>
        <w:rPr>
          <w:rFonts w:ascii="Times New Roman" w:hAnsi="Times New Roman" w:cs="Times New Roman"/>
          <w:iCs/>
          <w:color w:val="auto"/>
          <w:sz w:val="24"/>
          <w:szCs w:val="24"/>
          <w:lang w:val="sr-Cyrl-RS"/>
        </w:rPr>
      </w:pPr>
      <w:r w:rsidRPr="002365A3">
        <w:rPr>
          <w:rFonts w:ascii="Times New Roman" w:hAnsi="Times New Roman" w:cs="Times New Roman"/>
          <w:iCs/>
          <w:color w:val="auto"/>
          <w:sz w:val="24"/>
          <w:szCs w:val="24"/>
          <w:lang w:val="sr-Cyrl-RS"/>
        </w:rPr>
        <w:t xml:space="preserve">Почетна вредност: </w:t>
      </w:r>
      <w:r w:rsidR="009245F9" w:rsidRPr="002365A3">
        <w:rPr>
          <w:rFonts w:ascii="Times New Roman" w:hAnsi="Times New Roman" w:cs="Times New Roman"/>
          <w:iCs/>
          <w:color w:val="auto"/>
          <w:sz w:val="24"/>
          <w:szCs w:val="24"/>
          <w:lang w:val="sr-Cyrl-RS"/>
        </w:rPr>
        <w:t xml:space="preserve">93,4%, Циљана вредност: 2030: </w:t>
      </w:r>
      <w:r w:rsidR="00B47CAA" w:rsidRPr="002365A3">
        <w:rPr>
          <w:rFonts w:ascii="Times New Roman" w:hAnsi="Times New Roman" w:cs="Times New Roman"/>
          <w:iCs/>
          <w:color w:val="auto"/>
          <w:sz w:val="24"/>
          <w:szCs w:val="24"/>
          <w:lang w:val="sr-Cyrl-RS"/>
        </w:rPr>
        <w:t>од најмање 95% или до нивоа као и код осталог становништва</w:t>
      </w:r>
      <w:r w:rsidR="009245F9" w:rsidRPr="002365A3">
        <w:rPr>
          <w:rFonts w:ascii="Times New Roman" w:hAnsi="Times New Roman" w:cs="Times New Roman"/>
          <w:iCs/>
          <w:color w:val="auto"/>
          <w:sz w:val="24"/>
          <w:szCs w:val="24"/>
          <w:lang w:val="sr-Cyrl-RS"/>
        </w:rPr>
        <w:t xml:space="preserve"> (РФЗО, Министарство здравља)</w:t>
      </w:r>
    </w:p>
    <w:p w14:paraId="0E154170" w14:textId="77777777" w:rsidR="00D63F08" w:rsidRPr="002365A3" w:rsidRDefault="00D63F08" w:rsidP="006D2F5A">
      <w:pPr>
        <w:spacing w:after="60" w:line="240" w:lineRule="auto"/>
        <w:ind w:left="360"/>
        <w:jc w:val="both"/>
        <w:rPr>
          <w:rFonts w:ascii="Times New Roman" w:hAnsi="Times New Roman" w:cs="Times New Roman"/>
          <w:bCs/>
          <w:color w:val="181717"/>
          <w:sz w:val="24"/>
          <w:szCs w:val="24"/>
          <w:lang w:val="sr-Cyrl-RS"/>
        </w:rPr>
      </w:pPr>
    </w:p>
    <w:p w14:paraId="3AEC53AF" w14:textId="5A3FAE51" w:rsidR="0032766A" w:rsidRPr="002365A3" w:rsidRDefault="00AA5B80" w:rsidP="0032766A">
      <w:pPr>
        <w:spacing w:after="60" w:line="240" w:lineRule="auto"/>
        <w:rPr>
          <w:rFonts w:ascii="Times New Roman" w:hAnsi="Times New Roman" w:cs="Times New Roman"/>
          <w:color w:val="000000"/>
          <w:sz w:val="24"/>
          <w:szCs w:val="24"/>
        </w:rPr>
      </w:pPr>
      <w:r>
        <w:rPr>
          <w:rFonts w:ascii="Times New Roman" w:hAnsi="Times New Roman" w:cs="Times New Roman"/>
          <w:sz w:val="24"/>
          <w:szCs w:val="24"/>
          <w:lang w:val="sr-Cyrl-RS"/>
        </w:rPr>
        <w:t>Мера 5.1.</w:t>
      </w:r>
      <w:r w:rsidR="00F41CE1" w:rsidRPr="002365A3">
        <w:rPr>
          <w:rFonts w:ascii="Times New Roman" w:hAnsi="Times New Roman" w:cs="Times New Roman"/>
          <w:sz w:val="24"/>
          <w:szCs w:val="24"/>
          <w:lang w:val="sr-Cyrl-RS"/>
        </w:rPr>
        <w:t xml:space="preserve"> </w:t>
      </w:r>
      <w:r w:rsidR="0032766A" w:rsidRPr="002365A3">
        <w:rPr>
          <w:rFonts w:ascii="Times New Roman" w:hAnsi="Times New Roman" w:cs="Times New Roman"/>
          <w:color w:val="000000"/>
          <w:sz w:val="24"/>
          <w:szCs w:val="24"/>
        </w:rPr>
        <w:t>Шир</w:t>
      </w:r>
      <w:r w:rsidR="00361784" w:rsidRPr="002365A3">
        <w:rPr>
          <w:rFonts w:ascii="Times New Roman" w:hAnsi="Times New Roman" w:cs="Times New Roman"/>
          <w:color w:val="000000"/>
          <w:sz w:val="24"/>
          <w:szCs w:val="24"/>
          <w:lang w:val="sr-Cyrl-RS"/>
        </w:rPr>
        <w:t>ење</w:t>
      </w:r>
      <w:r w:rsidR="0032766A" w:rsidRPr="002365A3">
        <w:rPr>
          <w:rFonts w:ascii="Times New Roman" w:hAnsi="Times New Roman" w:cs="Times New Roman"/>
          <w:color w:val="000000"/>
          <w:sz w:val="24"/>
          <w:szCs w:val="24"/>
        </w:rPr>
        <w:t xml:space="preserve"> </w:t>
      </w:r>
      <w:r w:rsidR="00361784" w:rsidRPr="002365A3">
        <w:rPr>
          <w:rFonts w:ascii="Times New Roman" w:hAnsi="Times New Roman" w:cs="Times New Roman"/>
          <w:color w:val="000000"/>
          <w:sz w:val="24"/>
          <w:szCs w:val="24"/>
          <w:lang w:val="sr-Cyrl-RS"/>
        </w:rPr>
        <w:t>и развијање</w:t>
      </w:r>
      <w:r w:rsidR="0032766A" w:rsidRPr="002365A3">
        <w:rPr>
          <w:rFonts w:ascii="Times New Roman" w:hAnsi="Times New Roman" w:cs="Times New Roman"/>
          <w:color w:val="000000"/>
          <w:sz w:val="24"/>
          <w:szCs w:val="24"/>
          <w:lang w:val="sr-Cyrl-RS"/>
        </w:rPr>
        <w:t xml:space="preserve"> </w:t>
      </w:r>
      <w:r w:rsidR="0032766A" w:rsidRPr="002365A3">
        <w:rPr>
          <w:rFonts w:ascii="Times New Roman" w:hAnsi="Times New Roman" w:cs="Times New Roman"/>
          <w:color w:val="000000"/>
          <w:sz w:val="24"/>
          <w:szCs w:val="24"/>
        </w:rPr>
        <w:t>јавно-здравствен</w:t>
      </w:r>
      <w:r w:rsidR="00361784" w:rsidRPr="002365A3">
        <w:rPr>
          <w:rFonts w:ascii="Times New Roman" w:hAnsi="Times New Roman" w:cs="Times New Roman"/>
          <w:color w:val="000000"/>
          <w:sz w:val="24"/>
          <w:szCs w:val="24"/>
          <w:lang w:val="sr-Cyrl-RS"/>
        </w:rPr>
        <w:t>их</w:t>
      </w:r>
      <w:r w:rsidR="00361784" w:rsidRPr="002365A3">
        <w:rPr>
          <w:rFonts w:ascii="Times New Roman" w:hAnsi="Times New Roman" w:cs="Times New Roman"/>
          <w:color w:val="000000"/>
          <w:sz w:val="24"/>
          <w:szCs w:val="24"/>
        </w:rPr>
        <w:t xml:space="preserve"> програма</w:t>
      </w:r>
      <w:r w:rsidR="0032766A" w:rsidRPr="002365A3">
        <w:rPr>
          <w:rFonts w:ascii="Times New Roman" w:hAnsi="Times New Roman" w:cs="Times New Roman"/>
          <w:color w:val="000000"/>
          <w:sz w:val="24"/>
          <w:szCs w:val="24"/>
        </w:rPr>
        <w:t xml:space="preserve"> </w:t>
      </w:r>
    </w:p>
    <w:p w14:paraId="08BB317E" w14:textId="30DF751D" w:rsidR="005A60FE" w:rsidRPr="002365A3" w:rsidRDefault="005A60FE" w:rsidP="005A60FE">
      <w:pPr>
        <w:spacing w:line="256" w:lineRule="auto"/>
        <w:jc w:val="both"/>
        <w:rPr>
          <w:rFonts w:ascii="Times New Roman" w:hAnsi="Times New Roman" w:cs="Times New Roman"/>
          <w:color w:val="000000"/>
          <w:sz w:val="24"/>
          <w:szCs w:val="24"/>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здравља</w:t>
      </w:r>
    </w:p>
    <w:p w14:paraId="7FC83C7F" w14:textId="12EE0E34" w:rsidR="00A04C11" w:rsidRPr="002365A3" w:rsidRDefault="00A04C11" w:rsidP="00A04C11">
      <w:pPr>
        <w:spacing w:after="60" w:line="240" w:lineRule="auto"/>
        <w:jc w:val="both"/>
        <w:rPr>
          <w:rFonts w:ascii="Times New Roman" w:hAnsi="Times New Roman" w:cs="Times New Roman"/>
          <w:color w:val="000000"/>
          <w:sz w:val="24"/>
          <w:szCs w:val="24"/>
          <w:lang w:val="sr-Cyrl-RS"/>
        </w:rPr>
      </w:pPr>
      <w:r w:rsidRPr="002365A3">
        <w:rPr>
          <w:rFonts w:ascii="Times New Roman" w:hAnsi="Times New Roman" w:cs="Times New Roman"/>
          <w:color w:val="000000"/>
          <w:sz w:val="24"/>
          <w:szCs w:val="24"/>
          <w:lang w:val="sr-Cyrl-RS"/>
        </w:rPr>
        <w:t xml:space="preserve">Јавно-здравствени програми остварују се кроз деловање института и завода за јавно здравље, као и деловање здравствених институција на локалном нивоу. У Плановима јавног здравља јединица локалних самоуправа где су заступљени Роми и Ромкиње потребно је да Роми и Ромкиње буду препознати као посебно рањиве групе и да се кроз програме јавног здравља предвиде активности које таргетирају Роме и Ромкиње.  </w:t>
      </w:r>
    </w:p>
    <w:tbl>
      <w:tblPr>
        <w:tblStyle w:val="TableGrid"/>
        <w:tblW w:w="9171" w:type="dxa"/>
        <w:tblLook w:val="04A0" w:firstRow="1" w:lastRow="0" w:firstColumn="1" w:lastColumn="0" w:noHBand="0" w:noVBand="1"/>
      </w:tblPr>
      <w:tblGrid>
        <w:gridCol w:w="5501"/>
        <w:gridCol w:w="1885"/>
        <w:gridCol w:w="1785"/>
      </w:tblGrid>
      <w:tr w:rsidR="00981190" w:rsidRPr="002365A3" w14:paraId="2EBD4C6E" w14:textId="77777777" w:rsidTr="00572116">
        <w:trPr>
          <w:trHeight w:val="602"/>
        </w:trPr>
        <w:tc>
          <w:tcPr>
            <w:tcW w:w="5501" w:type="dxa"/>
            <w:shd w:val="clear" w:color="auto" w:fill="FBE4D5" w:themeFill="accent2" w:themeFillTint="33"/>
          </w:tcPr>
          <w:p w14:paraId="07BC5614" w14:textId="7DC0BFE0" w:rsidR="00981190" w:rsidRPr="002365A3" w:rsidRDefault="00E71739"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5.1.</w:t>
            </w:r>
          </w:p>
        </w:tc>
        <w:tc>
          <w:tcPr>
            <w:tcW w:w="1885" w:type="dxa"/>
            <w:shd w:val="clear" w:color="auto" w:fill="FBE4D5" w:themeFill="accent2" w:themeFillTint="33"/>
            <w:vAlign w:val="center"/>
          </w:tcPr>
          <w:p w14:paraId="5F3EEDBE" w14:textId="3F8DF366" w:rsidR="00981190" w:rsidRPr="002365A3" w:rsidRDefault="00981190" w:rsidP="00981190">
            <w:pPr>
              <w:spacing w:after="60"/>
              <w:jc w:val="center"/>
              <w:rPr>
                <w:rFonts w:ascii="Times New Roman" w:hAnsi="Times New Roman" w:cs="Times New Roman"/>
                <w:lang w:val="sr-Cyrl-RS"/>
              </w:rPr>
            </w:pPr>
            <w:r w:rsidRPr="0005428C">
              <w:rPr>
                <w:rFonts w:ascii="Times New Roman" w:hAnsi="Times New Roman" w:cs="Times New Roman"/>
                <w:bCs/>
                <w:lang w:val="sr-Cyrl-RS"/>
              </w:rPr>
              <w:t>Почетна вредност и базна година</w:t>
            </w:r>
          </w:p>
        </w:tc>
        <w:tc>
          <w:tcPr>
            <w:tcW w:w="1785" w:type="dxa"/>
            <w:shd w:val="clear" w:color="auto" w:fill="FBE4D5" w:themeFill="accent2" w:themeFillTint="33"/>
            <w:vAlign w:val="center"/>
          </w:tcPr>
          <w:p w14:paraId="0C337FDF" w14:textId="43BF6AF1"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5C0AE4C5" w14:textId="77777777" w:rsidTr="00F93067">
        <w:trPr>
          <w:trHeight w:val="301"/>
        </w:trPr>
        <w:tc>
          <w:tcPr>
            <w:tcW w:w="5501" w:type="dxa"/>
          </w:tcPr>
          <w:p w14:paraId="2F29D734" w14:textId="22ECEC6A"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Број јавно-здравствених програма који таргетирају Роме и Ромкиње</w:t>
            </w:r>
          </w:p>
        </w:tc>
        <w:tc>
          <w:tcPr>
            <w:tcW w:w="1885" w:type="dxa"/>
          </w:tcPr>
          <w:p w14:paraId="7331A50D" w14:textId="6037EB22"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2021: биће утврђено</w:t>
            </w:r>
          </w:p>
        </w:tc>
        <w:tc>
          <w:tcPr>
            <w:tcW w:w="1785" w:type="dxa"/>
          </w:tcPr>
          <w:p w14:paraId="5295E8A5" w14:textId="50B3975A"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Све ЈЛС у којима живе Роми и Ромкиње</w:t>
            </w:r>
          </w:p>
        </w:tc>
      </w:tr>
    </w:tbl>
    <w:p w14:paraId="121D9CDA" w14:textId="77777777" w:rsidR="00361784" w:rsidRPr="002365A3" w:rsidRDefault="00361784" w:rsidP="0032766A">
      <w:pPr>
        <w:spacing w:after="60" w:line="240" w:lineRule="auto"/>
        <w:rPr>
          <w:rFonts w:cs="Times New Roman"/>
          <w:color w:val="000000"/>
          <w:sz w:val="24"/>
          <w:szCs w:val="24"/>
          <w:lang w:val="sr-Cyrl-RS"/>
        </w:rPr>
      </w:pPr>
    </w:p>
    <w:p w14:paraId="73A7F581" w14:textId="783A6750" w:rsidR="007A6528" w:rsidRPr="002365A3" w:rsidRDefault="005F677B" w:rsidP="009A30BD">
      <w:pPr>
        <w:spacing w:after="60" w:line="240" w:lineRule="auto"/>
        <w:jc w:val="both"/>
        <w:rPr>
          <w:rFonts w:ascii="Times New Roman" w:hAnsi="Times New Roman" w:cs="Times New Roman"/>
          <w:color w:val="000000"/>
          <w:sz w:val="24"/>
          <w:szCs w:val="24"/>
          <w:lang w:val="sr-Cyrl-RS"/>
        </w:rPr>
      </w:pPr>
      <w:r w:rsidRPr="002365A3">
        <w:rPr>
          <w:rFonts w:ascii="Times New Roman" w:hAnsi="Times New Roman" w:cs="Times New Roman"/>
          <w:color w:val="000000"/>
          <w:sz w:val="24"/>
          <w:szCs w:val="24"/>
          <w:lang w:val="sr-Cyrl-RS"/>
        </w:rPr>
        <w:t>Мера 5.2.</w:t>
      </w:r>
      <w:r w:rsidR="007A6528" w:rsidRPr="002365A3">
        <w:rPr>
          <w:rFonts w:ascii="Times New Roman" w:hAnsi="Times New Roman" w:cs="Times New Roman"/>
          <w:color w:val="000000"/>
          <w:sz w:val="24"/>
          <w:szCs w:val="24"/>
          <w:lang w:val="sr-Cyrl-RS"/>
        </w:rPr>
        <w:t xml:space="preserve"> Развија</w:t>
      </w:r>
      <w:r w:rsidR="00361784" w:rsidRPr="002365A3">
        <w:rPr>
          <w:rFonts w:ascii="Times New Roman" w:hAnsi="Times New Roman" w:cs="Times New Roman"/>
          <w:color w:val="000000"/>
          <w:sz w:val="24"/>
          <w:szCs w:val="24"/>
          <w:lang w:val="sr-Cyrl-RS"/>
        </w:rPr>
        <w:t>ње</w:t>
      </w:r>
      <w:r w:rsidR="007A6528" w:rsidRPr="002365A3">
        <w:rPr>
          <w:rFonts w:ascii="Times New Roman" w:hAnsi="Times New Roman" w:cs="Times New Roman"/>
          <w:color w:val="000000"/>
          <w:sz w:val="24"/>
          <w:szCs w:val="24"/>
          <w:lang w:val="sr-Cyrl-RS"/>
        </w:rPr>
        <w:t xml:space="preserve"> </w:t>
      </w:r>
      <w:r w:rsidR="00361784" w:rsidRPr="002365A3">
        <w:rPr>
          <w:rFonts w:ascii="Times New Roman" w:hAnsi="Times New Roman" w:cs="Times New Roman"/>
          <w:color w:val="000000"/>
          <w:sz w:val="24"/>
          <w:szCs w:val="24"/>
          <w:lang w:val="sr-Cyrl-RS"/>
        </w:rPr>
        <w:t xml:space="preserve">и спровођење </w:t>
      </w:r>
      <w:r w:rsidR="007A6528" w:rsidRPr="002365A3">
        <w:rPr>
          <w:rFonts w:ascii="Times New Roman" w:hAnsi="Times New Roman" w:cs="Times New Roman"/>
          <w:color w:val="000000"/>
          <w:sz w:val="24"/>
          <w:szCs w:val="24"/>
          <w:lang w:val="sr-Cyrl-RS"/>
        </w:rPr>
        <w:t>информативно-едукативн</w:t>
      </w:r>
      <w:r w:rsidR="00361784" w:rsidRPr="002365A3">
        <w:rPr>
          <w:rFonts w:ascii="Times New Roman" w:hAnsi="Times New Roman" w:cs="Times New Roman"/>
          <w:color w:val="000000"/>
          <w:sz w:val="24"/>
          <w:szCs w:val="24"/>
          <w:lang w:val="sr-Cyrl-RS"/>
        </w:rPr>
        <w:t>их</w:t>
      </w:r>
      <w:r w:rsidR="007A6528" w:rsidRPr="002365A3">
        <w:rPr>
          <w:rFonts w:ascii="Times New Roman" w:hAnsi="Times New Roman" w:cs="Times New Roman"/>
          <w:color w:val="000000"/>
          <w:sz w:val="24"/>
          <w:szCs w:val="24"/>
          <w:lang w:val="sr-Cyrl-RS"/>
        </w:rPr>
        <w:t xml:space="preserve"> програм</w:t>
      </w:r>
      <w:r w:rsidR="00361784" w:rsidRPr="002365A3">
        <w:rPr>
          <w:rFonts w:ascii="Times New Roman" w:hAnsi="Times New Roman" w:cs="Times New Roman"/>
          <w:color w:val="000000"/>
          <w:sz w:val="24"/>
          <w:szCs w:val="24"/>
          <w:lang w:val="sr-Cyrl-RS"/>
        </w:rPr>
        <w:t>а</w:t>
      </w:r>
      <w:r w:rsidR="007A6528" w:rsidRPr="002365A3">
        <w:rPr>
          <w:rFonts w:ascii="Times New Roman" w:hAnsi="Times New Roman" w:cs="Times New Roman"/>
          <w:color w:val="000000"/>
          <w:sz w:val="24"/>
          <w:szCs w:val="24"/>
          <w:lang w:val="sr-Cyrl-RS"/>
        </w:rPr>
        <w:t xml:space="preserve"> намењен</w:t>
      </w:r>
      <w:r w:rsidR="00D9535B" w:rsidRPr="002365A3">
        <w:rPr>
          <w:rFonts w:ascii="Times New Roman" w:hAnsi="Times New Roman" w:cs="Times New Roman"/>
          <w:color w:val="000000"/>
          <w:sz w:val="24"/>
          <w:szCs w:val="24"/>
          <w:lang w:val="sr-Cyrl-RS"/>
        </w:rPr>
        <w:t>их</w:t>
      </w:r>
      <w:r w:rsidR="007A6528" w:rsidRPr="002365A3">
        <w:rPr>
          <w:rFonts w:ascii="Times New Roman" w:hAnsi="Times New Roman" w:cs="Times New Roman"/>
          <w:color w:val="000000"/>
          <w:sz w:val="24"/>
          <w:szCs w:val="24"/>
          <w:lang w:val="sr-Cyrl-RS"/>
        </w:rPr>
        <w:t xml:space="preserve"> Ромима и Ромкињама, већинском становништву и ангажованим у здравственом систему</w:t>
      </w:r>
      <w:r w:rsidR="00365BA4" w:rsidRPr="002365A3">
        <w:rPr>
          <w:rFonts w:ascii="Times New Roman" w:hAnsi="Times New Roman" w:cs="Times New Roman"/>
          <w:color w:val="000000"/>
          <w:sz w:val="24"/>
          <w:szCs w:val="24"/>
          <w:lang w:val="sr-Cyrl-RS"/>
        </w:rPr>
        <w:t>.</w:t>
      </w:r>
    </w:p>
    <w:p w14:paraId="315BB556" w14:textId="26487385"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здравља.</w:t>
      </w:r>
    </w:p>
    <w:p w14:paraId="7C2CC162" w14:textId="3F46B459" w:rsidR="00A04C11" w:rsidRPr="002365A3" w:rsidRDefault="00A04C11" w:rsidP="009A30BD">
      <w:pPr>
        <w:spacing w:after="60" w:line="240" w:lineRule="auto"/>
        <w:jc w:val="both"/>
        <w:rPr>
          <w:rFonts w:ascii="Times New Roman" w:hAnsi="Times New Roman" w:cs="Times New Roman"/>
          <w:color w:val="000000"/>
          <w:sz w:val="24"/>
          <w:szCs w:val="24"/>
          <w:lang w:val="sr-Cyrl-RS"/>
        </w:rPr>
      </w:pPr>
      <w:r w:rsidRPr="002365A3">
        <w:rPr>
          <w:rFonts w:ascii="Times New Roman" w:hAnsi="Times New Roman" w:cs="Times New Roman"/>
          <w:color w:val="000000"/>
          <w:sz w:val="24"/>
          <w:szCs w:val="24"/>
          <w:lang w:val="sr-Cyrl-RS"/>
        </w:rPr>
        <w:t>Информативно едукативни програми подразумевају деловање здравствених институција на националном и локалном нивоу кроз информативно-едукативне кампање, рад здравствених медијаторки и патронажне службе, партнерства са ОЦД, и програме обука за запослене у здравсвеном систему</w:t>
      </w:r>
      <w:r w:rsidR="00500897" w:rsidRPr="002365A3">
        <w:rPr>
          <w:rFonts w:ascii="Times New Roman" w:hAnsi="Times New Roman" w:cs="Times New Roman"/>
          <w:color w:val="000000"/>
          <w:sz w:val="24"/>
          <w:szCs w:val="24"/>
          <w:lang w:val="sr-Cyrl-RS"/>
        </w:rPr>
        <w:t xml:space="preserve"> ради даље сензибилизације и спречавања дискриминације Рома и Ромкиња у здравственом систему.</w:t>
      </w:r>
    </w:p>
    <w:tbl>
      <w:tblPr>
        <w:tblStyle w:val="TableGrid"/>
        <w:tblW w:w="9067" w:type="dxa"/>
        <w:tblLook w:val="04A0" w:firstRow="1" w:lastRow="0" w:firstColumn="1" w:lastColumn="0" w:noHBand="0" w:noVBand="1"/>
      </w:tblPr>
      <w:tblGrid>
        <w:gridCol w:w="5497"/>
        <w:gridCol w:w="1903"/>
        <w:gridCol w:w="1667"/>
      </w:tblGrid>
      <w:tr w:rsidR="00981190" w:rsidRPr="002365A3" w14:paraId="0E7C1F7F" w14:textId="77777777" w:rsidTr="00572116">
        <w:trPr>
          <w:trHeight w:val="616"/>
        </w:trPr>
        <w:tc>
          <w:tcPr>
            <w:tcW w:w="5497" w:type="dxa"/>
            <w:shd w:val="clear" w:color="auto" w:fill="FBE4D5" w:themeFill="accent2" w:themeFillTint="33"/>
          </w:tcPr>
          <w:p w14:paraId="0D88ABB9" w14:textId="2F07100A"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5.2.</w:t>
            </w:r>
          </w:p>
        </w:tc>
        <w:tc>
          <w:tcPr>
            <w:tcW w:w="1903" w:type="dxa"/>
            <w:shd w:val="clear" w:color="auto" w:fill="FBE4D5" w:themeFill="accent2" w:themeFillTint="33"/>
            <w:vAlign w:val="center"/>
          </w:tcPr>
          <w:p w14:paraId="4F3086BD" w14:textId="0F70F6DA" w:rsidR="00981190" w:rsidRPr="002365A3" w:rsidRDefault="00981190" w:rsidP="00981190">
            <w:pPr>
              <w:spacing w:after="60"/>
              <w:jc w:val="center"/>
              <w:rPr>
                <w:rFonts w:ascii="Times New Roman" w:hAnsi="Times New Roman" w:cs="Times New Roman"/>
                <w:lang w:val="sr-Cyrl-RS"/>
              </w:rPr>
            </w:pPr>
            <w:r w:rsidRPr="0005428C">
              <w:rPr>
                <w:rFonts w:ascii="Times New Roman" w:hAnsi="Times New Roman" w:cs="Times New Roman"/>
                <w:bCs/>
                <w:lang w:val="sr-Cyrl-RS"/>
              </w:rPr>
              <w:t>Почетна вредност и базна година</w:t>
            </w:r>
          </w:p>
        </w:tc>
        <w:tc>
          <w:tcPr>
            <w:tcW w:w="1667" w:type="dxa"/>
            <w:shd w:val="clear" w:color="auto" w:fill="FBE4D5" w:themeFill="accent2" w:themeFillTint="33"/>
            <w:vAlign w:val="center"/>
          </w:tcPr>
          <w:p w14:paraId="13ADD2C9" w14:textId="7BBAC2E3"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23A05225" w14:textId="77777777" w:rsidTr="005C4E46">
        <w:trPr>
          <w:trHeight w:val="308"/>
        </w:trPr>
        <w:tc>
          <w:tcPr>
            <w:tcW w:w="5497" w:type="dxa"/>
          </w:tcPr>
          <w:p w14:paraId="4AD100A3" w14:textId="61F7937A"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Број информативно едукативних програма намењених Ромима и Ромкињама</w:t>
            </w:r>
          </w:p>
        </w:tc>
        <w:tc>
          <w:tcPr>
            <w:tcW w:w="1903" w:type="dxa"/>
          </w:tcPr>
          <w:p w14:paraId="4F123B37" w14:textId="534D54D3"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Нема података</w:t>
            </w:r>
          </w:p>
        </w:tc>
        <w:tc>
          <w:tcPr>
            <w:tcW w:w="1667" w:type="dxa"/>
          </w:tcPr>
          <w:p w14:paraId="09768A32" w14:textId="0A8EE6A4"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2022-2030: Најмање 1 национални на годишњем нивоу</w:t>
            </w:r>
          </w:p>
        </w:tc>
      </w:tr>
      <w:tr w:rsidR="00981190" w:rsidRPr="002365A3" w14:paraId="59CEC035" w14:textId="77777777" w:rsidTr="005C4E46">
        <w:trPr>
          <w:trHeight w:val="308"/>
        </w:trPr>
        <w:tc>
          <w:tcPr>
            <w:tcW w:w="5497" w:type="dxa"/>
          </w:tcPr>
          <w:p w14:paraId="587C0ED6" w14:textId="69FF93EF"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Број информативно едукативних програма намењених већинском становништву</w:t>
            </w:r>
          </w:p>
        </w:tc>
        <w:tc>
          <w:tcPr>
            <w:tcW w:w="1903" w:type="dxa"/>
          </w:tcPr>
          <w:p w14:paraId="2A5206D4" w14:textId="144B2016"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Нема података</w:t>
            </w:r>
          </w:p>
        </w:tc>
        <w:tc>
          <w:tcPr>
            <w:tcW w:w="1667" w:type="dxa"/>
          </w:tcPr>
          <w:p w14:paraId="27DCB9C0" w14:textId="501BBAC0"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2022-2030: Најмање 1 национални на годишњем нивоу</w:t>
            </w:r>
          </w:p>
        </w:tc>
      </w:tr>
      <w:tr w:rsidR="00981190" w:rsidRPr="002365A3" w14:paraId="2536AA8E" w14:textId="77777777" w:rsidTr="005C4E46">
        <w:trPr>
          <w:trHeight w:val="349"/>
        </w:trPr>
        <w:tc>
          <w:tcPr>
            <w:tcW w:w="5497" w:type="dxa"/>
          </w:tcPr>
          <w:p w14:paraId="6BB099B4" w14:textId="0675FF35" w:rsidR="00981190" w:rsidRPr="002365A3" w:rsidRDefault="00981190" w:rsidP="00981190">
            <w:pPr>
              <w:spacing w:after="60"/>
              <w:jc w:val="both"/>
              <w:rPr>
                <w:rFonts w:ascii="Times New Roman" w:hAnsi="Times New Roman" w:cs="Times New Roman"/>
                <w:lang w:val="sr-Cyrl-RS"/>
              </w:rPr>
            </w:pPr>
            <w:r w:rsidRPr="002365A3">
              <w:rPr>
                <w:rFonts w:ascii="Times New Roman" w:hAnsi="Times New Roman" w:cs="Times New Roman"/>
                <w:lang w:val="sr-Cyrl-RS"/>
              </w:rPr>
              <w:t xml:space="preserve">Број информативно едукативних програма </w:t>
            </w:r>
            <w:r w:rsidRPr="002365A3">
              <w:rPr>
                <w:rFonts w:ascii="Times New Roman" w:hAnsi="Times New Roman" w:cs="Times New Roman"/>
                <w:lang w:val="sr-Cyrl-RS"/>
              </w:rPr>
              <w:lastRenderedPageBreak/>
              <w:t>намењених ангажованим</w:t>
            </w:r>
            <w:r w:rsidR="00FE619C" w:rsidRPr="002365A3">
              <w:rPr>
                <w:rFonts w:ascii="Times New Roman" w:hAnsi="Times New Roman" w:cs="Times New Roman"/>
                <w:lang w:val="sr-Cyrl-RS"/>
              </w:rPr>
              <w:t>а</w:t>
            </w:r>
            <w:r w:rsidRPr="002365A3">
              <w:rPr>
                <w:rFonts w:ascii="Times New Roman" w:hAnsi="Times New Roman" w:cs="Times New Roman"/>
                <w:lang w:val="sr-Cyrl-RS"/>
              </w:rPr>
              <w:t xml:space="preserve"> у здравственом систему</w:t>
            </w:r>
          </w:p>
        </w:tc>
        <w:tc>
          <w:tcPr>
            <w:tcW w:w="1903" w:type="dxa"/>
          </w:tcPr>
          <w:p w14:paraId="7105702B" w14:textId="211AB965"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lastRenderedPageBreak/>
              <w:t>Нема података</w:t>
            </w:r>
          </w:p>
        </w:tc>
        <w:tc>
          <w:tcPr>
            <w:tcW w:w="1667" w:type="dxa"/>
          </w:tcPr>
          <w:p w14:paraId="78AD2378" w14:textId="039D321B"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 xml:space="preserve">2022-2030: </w:t>
            </w:r>
            <w:r w:rsidRPr="002365A3">
              <w:rPr>
                <w:rFonts w:ascii="Times New Roman" w:hAnsi="Times New Roman" w:cs="Times New Roman"/>
                <w:lang w:val="sr-Cyrl-RS"/>
              </w:rPr>
              <w:lastRenderedPageBreak/>
              <w:t>Најмање 1 национални на годишњем нивоу</w:t>
            </w:r>
          </w:p>
        </w:tc>
      </w:tr>
    </w:tbl>
    <w:p w14:paraId="71117D84" w14:textId="77777777" w:rsidR="00361784" w:rsidRPr="002365A3" w:rsidRDefault="00361784" w:rsidP="009A30BD">
      <w:pPr>
        <w:spacing w:after="60" w:line="240" w:lineRule="auto"/>
        <w:jc w:val="both"/>
        <w:rPr>
          <w:rFonts w:cs="Times New Roman"/>
          <w:color w:val="000000"/>
          <w:sz w:val="24"/>
          <w:szCs w:val="24"/>
          <w:lang w:val="sr-Cyrl-RS"/>
        </w:rPr>
      </w:pPr>
    </w:p>
    <w:p w14:paraId="54BC67B3" w14:textId="7EA21AE8" w:rsidR="009A30BD" w:rsidRPr="002365A3" w:rsidRDefault="00361784" w:rsidP="009A30BD">
      <w:pPr>
        <w:spacing w:after="60" w:line="240" w:lineRule="auto"/>
        <w:jc w:val="both"/>
        <w:rPr>
          <w:rFonts w:ascii="Times New Roman" w:hAnsi="Times New Roman" w:cs="Times New Roman"/>
          <w:color w:val="000000"/>
          <w:sz w:val="24"/>
          <w:szCs w:val="24"/>
          <w:lang w:val="sr-Cyrl-RS"/>
        </w:rPr>
      </w:pPr>
      <w:r w:rsidRPr="002365A3">
        <w:rPr>
          <w:rFonts w:ascii="Times New Roman" w:hAnsi="Times New Roman" w:cs="Times New Roman"/>
          <w:color w:val="000000"/>
          <w:sz w:val="24"/>
          <w:szCs w:val="24"/>
          <w:lang w:val="sr-Cyrl-RS"/>
        </w:rPr>
        <w:t>Мера</w:t>
      </w:r>
      <w:r w:rsidR="00F1738A" w:rsidRPr="002365A3">
        <w:rPr>
          <w:rFonts w:ascii="Times New Roman" w:hAnsi="Times New Roman" w:cs="Times New Roman"/>
          <w:color w:val="000000"/>
          <w:sz w:val="24"/>
          <w:szCs w:val="24"/>
          <w:lang w:val="sr-Cyrl-RS"/>
        </w:rPr>
        <w:t xml:space="preserve"> 5.3.</w:t>
      </w:r>
      <w:r w:rsidR="009A30BD" w:rsidRPr="002365A3">
        <w:rPr>
          <w:rFonts w:ascii="Times New Roman" w:hAnsi="Times New Roman" w:cs="Times New Roman"/>
          <w:color w:val="000000"/>
          <w:sz w:val="24"/>
          <w:szCs w:val="24"/>
          <w:lang w:val="sr-Cyrl-RS"/>
        </w:rPr>
        <w:t xml:space="preserve"> </w:t>
      </w:r>
      <w:r w:rsidR="007902A6" w:rsidRPr="002365A3">
        <w:rPr>
          <w:rFonts w:ascii="Times New Roman" w:hAnsi="Times New Roman" w:cs="Times New Roman"/>
          <w:color w:val="000000"/>
          <w:sz w:val="24"/>
          <w:szCs w:val="24"/>
          <w:lang w:val="sr-Cyrl-RS"/>
        </w:rPr>
        <w:t>Решавање</w:t>
      </w:r>
      <w:r w:rsidR="00DA5412" w:rsidRPr="002365A3">
        <w:rPr>
          <w:rFonts w:ascii="Times New Roman" w:hAnsi="Times New Roman" w:cs="Times New Roman"/>
          <w:color w:val="000000"/>
          <w:sz w:val="24"/>
          <w:szCs w:val="24"/>
          <w:lang w:val="sr-Cyrl-RS"/>
        </w:rPr>
        <w:t xml:space="preserve"> радно правног статуса медијаторки</w:t>
      </w:r>
      <w:r w:rsidR="0032600C" w:rsidRPr="002365A3">
        <w:rPr>
          <w:rFonts w:ascii="Times New Roman" w:hAnsi="Times New Roman" w:cs="Times New Roman"/>
          <w:color w:val="000000"/>
          <w:sz w:val="24"/>
          <w:szCs w:val="24"/>
          <w:lang w:val="sr-Cyrl-RS"/>
        </w:rPr>
        <w:t>, као</w:t>
      </w:r>
      <w:r w:rsidR="00DA5412" w:rsidRPr="002365A3">
        <w:rPr>
          <w:rFonts w:ascii="Times New Roman" w:hAnsi="Times New Roman" w:cs="Times New Roman"/>
          <w:color w:val="000000"/>
          <w:sz w:val="24"/>
          <w:szCs w:val="24"/>
          <w:lang w:val="sr-Cyrl-RS"/>
        </w:rPr>
        <w:t xml:space="preserve"> и повећање броја запослених Рома</w:t>
      </w:r>
      <w:r w:rsidR="00297682" w:rsidRPr="002365A3">
        <w:rPr>
          <w:rFonts w:ascii="Times New Roman" w:hAnsi="Times New Roman" w:cs="Times New Roman"/>
          <w:color w:val="000000"/>
          <w:sz w:val="24"/>
          <w:szCs w:val="24"/>
          <w:lang w:val="sr-Cyrl-RS"/>
        </w:rPr>
        <w:t xml:space="preserve"> и Ромкиња</w:t>
      </w:r>
      <w:r w:rsidR="00DA5412" w:rsidRPr="002365A3">
        <w:rPr>
          <w:rFonts w:ascii="Times New Roman" w:hAnsi="Times New Roman" w:cs="Times New Roman"/>
          <w:color w:val="000000"/>
          <w:sz w:val="24"/>
          <w:szCs w:val="24"/>
          <w:lang w:val="sr-Cyrl-RS"/>
        </w:rPr>
        <w:t xml:space="preserve"> у здравственом систему</w:t>
      </w:r>
      <w:r w:rsidR="00365BA4" w:rsidRPr="002365A3">
        <w:rPr>
          <w:rFonts w:ascii="Times New Roman" w:hAnsi="Times New Roman" w:cs="Times New Roman"/>
          <w:color w:val="000000"/>
          <w:sz w:val="24"/>
          <w:szCs w:val="24"/>
          <w:lang w:val="sr-Cyrl-RS"/>
        </w:rPr>
        <w:t>.</w:t>
      </w:r>
    </w:p>
    <w:p w14:paraId="51F7BE0C" w14:textId="77777777"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здравља</w:t>
      </w:r>
      <w:r w:rsidRPr="002365A3">
        <w:rPr>
          <w:rFonts w:ascii="Times New Roman" w:hAnsi="Times New Roman" w:cs="Times New Roman"/>
          <w:bCs/>
          <w:sz w:val="24"/>
          <w:szCs w:val="24"/>
          <w:lang w:val="sr-Cyrl-RS"/>
        </w:rPr>
        <w:t>.</w:t>
      </w:r>
    </w:p>
    <w:p w14:paraId="1E371FC3" w14:textId="21263624" w:rsidR="00500897" w:rsidRPr="002365A3" w:rsidRDefault="00500897"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color w:val="000000"/>
          <w:sz w:val="24"/>
          <w:szCs w:val="24"/>
          <w:lang w:val="sr-Cyrl-RS"/>
        </w:rPr>
        <w:t>Регулисање радно-правног статуса здравствених медијаторки биће спроведен на исти начин и са истим циљем како је дефинисано мером 4.3.</w:t>
      </w:r>
      <w:r w:rsidR="00D33445" w:rsidRPr="002365A3">
        <w:rPr>
          <w:rFonts w:ascii="Times New Roman" w:hAnsi="Times New Roman" w:cs="Times New Roman"/>
          <w:color w:val="000000"/>
          <w:sz w:val="24"/>
          <w:szCs w:val="24"/>
          <w:lang w:val="sr-Cyrl-RS"/>
        </w:rPr>
        <w:t xml:space="preserve"> Такође, кроз ову меру је могуће реализовати активности које се односе на додатно формално и неформално образовање медијаторки.</w:t>
      </w:r>
    </w:p>
    <w:tbl>
      <w:tblPr>
        <w:tblStyle w:val="TableGrid"/>
        <w:tblW w:w="9214" w:type="dxa"/>
        <w:tblInd w:w="-5" w:type="dxa"/>
        <w:tblLook w:val="04A0" w:firstRow="1" w:lastRow="0" w:firstColumn="1" w:lastColumn="0" w:noHBand="0" w:noVBand="1"/>
      </w:tblPr>
      <w:tblGrid>
        <w:gridCol w:w="5529"/>
        <w:gridCol w:w="1820"/>
        <w:gridCol w:w="1865"/>
      </w:tblGrid>
      <w:tr w:rsidR="00981190" w:rsidRPr="002365A3" w14:paraId="57E919F5" w14:textId="77777777" w:rsidTr="00572116">
        <w:tc>
          <w:tcPr>
            <w:tcW w:w="5529" w:type="dxa"/>
            <w:shd w:val="clear" w:color="auto" w:fill="FBE4D5" w:themeFill="accent2" w:themeFillTint="33"/>
          </w:tcPr>
          <w:p w14:paraId="2CFC6E51" w14:textId="6843CC82"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5.3.</w:t>
            </w:r>
          </w:p>
        </w:tc>
        <w:tc>
          <w:tcPr>
            <w:tcW w:w="1820" w:type="dxa"/>
            <w:shd w:val="clear" w:color="auto" w:fill="FBE4D5" w:themeFill="accent2" w:themeFillTint="33"/>
            <w:vAlign w:val="center"/>
          </w:tcPr>
          <w:p w14:paraId="6B20D1FF" w14:textId="20F60F1E" w:rsidR="00981190" w:rsidRPr="002365A3" w:rsidRDefault="00981190" w:rsidP="00981190">
            <w:pPr>
              <w:spacing w:after="60"/>
              <w:jc w:val="center"/>
              <w:rPr>
                <w:rFonts w:ascii="Times New Roman" w:hAnsi="Times New Roman" w:cs="Times New Roman"/>
                <w:lang w:val="sr-Cyrl-RS"/>
              </w:rPr>
            </w:pPr>
            <w:r w:rsidRPr="0005428C">
              <w:rPr>
                <w:rFonts w:ascii="Times New Roman" w:hAnsi="Times New Roman" w:cs="Times New Roman"/>
                <w:bCs/>
                <w:lang w:val="sr-Cyrl-RS"/>
              </w:rPr>
              <w:t>Почетна вредност и базна година</w:t>
            </w:r>
          </w:p>
        </w:tc>
        <w:tc>
          <w:tcPr>
            <w:tcW w:w="1865" w:type="dxa"/>
            <w:shd w:val="clear" w:color="auto" w:fill="FBE4D5" w:themeFill="accent2" w:themeFillTint="33"/>
            <w:vAlign w:val="center"/>
          </w:tcPr>
          <w:p w14:paraId="652502CB" w14:textId="1AAEADEB"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0F4A740C" w14:textId="77777777" w:rsidTr="00F93067">
        <w:tc>
          <w:tcPr>
            <w:tcW w:w="5529" w:type="dxa"/>
          </w:tcPr>
          <w:p w14:paraId="2495C1A5" w14:textId="3B6B4E7B"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Број запослених здравствених медијаторки са потпуно регулисаним радно-правним статусом</w:t>
            </w:r>
          </w:p>
        </w:tc>
        <w:tc>
          <w:tcPr>
            <w:tcW w:w="1820" w:type="dxa"/>
          </w:tcPr>
          <w:p w14:paraId="59B6BABA" w14:textId="7777777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2021: 0</w:t>
            </w:r>
          </w:p>
          <w:p w14:paraId="2032912A" w14:textId="03A36F05" w:rsidR="00981190" w:rsidRPr="002365A3" w:rsidRDefault="00981190" w:rsidP="007151AB">
            <w:pPr>
              <w:spacing w:after="60"/>
              <w:jc w:val="center"/>
              <w:rPr>
                <w:rFonts w:ascii="Times New Roman" w:hAnsi="Times New Roman" w:cs="Times New Roman"/>
                <w:lang w:val="sr-Cyrl-RS"/>
              </w:rPr>
            </w:pPr>
            <w:r w:rsidRPr="002365A3">
              <w:rPr>
                <w:rFonts w:ascii="Times New Roman" w:hAnsi="Times New Roman" w:cs="Times New Roman"/>
                <w:lang w:val="sr-Cyrl-RS"/>
              </w:rPr>
              <w:t>*</w:t>
            </w:r>
            <w:r w:rsidR="007151AB" w:rsidRPr="007151AB">
              <w:rPr>
                <w:rFonts w:ascii="Times New Roman" w:hAnsi="Times New Roman" w:cs="Times New Roman"/>
                <w:bCs/>
                <w:color w:val="000000"/>
                <w:lang w:val="sr-Cyrl-RS"/>
              </w:rPr>
              <w:t>Министарство здравља</w:t>
            </w:r>
          </w:p>
        </w:tc>
        <w:tc>
          <w:tcPr>
            <w:tcW w:w="1865" w:type="dxa"/>
          </w:tcPr>
          <w:p w14:paraId="4EF7B0E7" w14:textId="29DC547C"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Најмање 250</w:t>
            </w:r>
          </w:p>
        </w:tc>
      </w:tr>
      <w:tr w:rsidR="00981190" w:rsidRPr="002365A3" w14:paraId="260972FC" w14:textId="77777777" w:rsidTr="00F93067">
        <w:tc>
          <w:tcPr>
            <w:tcW w:w="5529" w:type="dxa"/>
          </w:tcPr>
          <w:p w14:paraId="4080F90C" w14:textId="7693B350"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 xml:space="preserve">Број здравствених медијаторки у ЈЛС </w:t>
            </w:r>
          </w:p>
        </w:tc>
        <w:tc>
          <w:tcPr>
            <w:tcW w:w="1820" w:type="dxa"/>
          </w:tcPr>
          <w:p w14:paraId="3ACFAA90" w14:textId="7777777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2021: 75 медијаторки у 59</w:t>
            </w:r>
          </w:p>
          <w:p w14:paraId="2EDF1DE6" w14:textId="2609904C"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*Министасртво здравља</w:t>
            </w:r>
          </w:p>
        </w:tc>
        <w:tc>
          <w:tcPr>
            <w:tcW w:w="1865" w:type="dxa"/>
          </w:tcPr>
          <w:p w14:paraId="408AC08B" w14:textId="4DC94221"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Најмање 250 у 80 ЈЛС</w:t>
            </w:r>
          </w:p>
        </w:tc>
      </w:tr>
    </w:tbl>
    <w:p w14:paraId="7813FFE4" w14:textId="607C2F0A" w:rsidR="00361784" w:rsidRPr="002365A3" w:rsidRDefault="00361784" w:rsidP="009A30BD">
      <w:pPr>
        <w:spacing w:after="60" w:line="240" w:lineRule="auto"/>
        <w:jc w:val="both"/>
        <w:rPr>
          <w:rFonts w:cs="Times New Roman"/>
          <w:color w:val="000000"/>
          <w:sz w:val="24"/>
          <w:szCs w:val="24"/>
          <w:lang w:val="sr-Cyrl-RS"/>
        </w:rPr>
      </w:pPr>
    </w:p>
    <w:p w14:paraId="26CB2563" w14:textId="2842AA54" w:rsidR="00DA5412" w:rsidRPr="002365A3" w:rsidRDefault="00361784" w:rsidP="009A30BD">
      <w:pPr>
        <w:spacing w:after="60" w:line="240" w:lineRule="auto"/>
        <w:jc w:val="both"/>
        <w:rPr>
          <w:rFonts w:ascii="Times New Roman" w:hAnsi="Times New Roman" w:cs="Times New Roman"/>
          <w:color w:val="000000"/>
          <w:sz w:val="24"/>
          <w:szCs w:val="24"/>
          <w:lang w:val="sr-Cyrl-RS"/>
        </w:rPr>
      </w:pPr>
      <w:r w:rsidRPr="002365A3">
        <w:rPr>
          <w:rFonts w:ascii="Times New Roman" w:hAnsi="Times New Roman" w:cs="Times New Roman"/>
          <w:color w:val="000000"/>
          <w:sz w:val="24"/>
          <w:szCs w:val="24"/>
          <w:lang w:val="sr-Cyrl-RS"/>
        </w:rPr>
        <w:t>Мера</w:t>
      </w:r>
      <w:r w:rsidR="00DA5412" w:rsidRPr="002365A3">
        <w:rPr>
          <w:rFonts w:ascii="Times New Roman" w:hAnsi="Times New Roman" w:cs="Times New Roman"/>
          <w:color w:val="000000"/>
          <w:sz w:val="24"/>
          <w:szCs w:val="24"/>
          <w:lang w:val="sr-Cyrl-RS"/>
        </w:rPr>
        <w:t xml:space="preserve"> 5.4. Учинити доступним услуге здравственог система и здравствене заштите</w:t>
      </w:r>
      <w:r w:rsidR="00586301" w:rsidRPr="002365A3">
        <w:rPr>
          <w:rFonts w:ascii="Times New Roman" w:hAnsi="Times New Roman" w:cs="Times New Roman"/>
          <w:color w:val="000000"/>
          <w:sz w:val="24"/>
          <w:szCs w:val="24"/>
          <w:lang w:val="sr-Cyrl-RS"/>
        </w:rPr>
        <w:t xml:space="preserve"> Ромима и Ромкињама</w:t>
      </w:r>
      <w:r w:rsidR="00DA5412" w:rsidRPr="002365A3">
        <w:rPr>
          <w:rFonts w:ascii="Times New Roman" w:hAnsi="Times New Roman" w:cs="Times New Roman"/>
          <w:color w:val="000000"/>
          <w:sz w:val="24"/>
          <w:szCs w:val="24"/>
          <w:lang w:val="sr-Cyrl-RS"/>
        </w:rPr>
        <w:t>, без дискриминације</w:t>
      </w:r>
      <w:r w:rsidR="00661A58" w:rsidRPr="002365A3">
        <w:rPr>
          <w:rFonts w:ascii="Times New Roman" w:hAnsi="Times New Roman" w:cs="Times New Roman"/>
          <w:color w:val="000000"/>
          <w:sz w:val="24"/>
          <w:szCs w:val="24"/>
          <w:lang w:val="sr-Cyrl-RS"/>
        </w:rPr>
        <w:t>, ради смањења неједнакости у здрављу.</w:t>
      </w:r>
    </w:p>
    <w:p w14:paraId="208D156F" w14:textId="1436611D"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здравља</w:t>
      </w:r>
      <w:r w:rsidRPr="002365A3">
        <w:rPr>
          <w:rFonts w:ascii="Times New Roman" w:hAnsi="Times New Roman" w:cs="Times New Roman"/>
          <w:bCs/>
          <w:sz w:val="24"/>
          <w:szCs w:val="24"/>
          <w:lang w:val="sr-Cyrl-RS"/>
        </w:rPr>
        <w:t>.</w:t>
      </w:r>
    </w:p>
    <w:p w14:paraId="17F32789" w14:textId="1BCE3104" w:rsidR="00D33445" w:rsidRPr="002365A3" w:rsidRDefault="00D33445" w:rsidP="009A30BD">
      <w:pPr>
        <w:spacing w:after="60" w:line="240" w:lineRule="auto"/>
        <w:jc w:val="both"/>
        <w:rPr>
          <w:rFonts w:ascii="Times New Roman" w:hAnsi="Times New Roman" w:cs="Times New Roman"/>
          <w:bCs/>
          <w:color w:val="000000"/>
          <w:sz w:val="24"/>
          <w:szCs w:val="24"/>
          <w:lang w:val="sr-Cyrl-RS"/>
        </w:rPr>
      </w:pPr>
      <w:r w:rsidRPr="002365A3">
        <w:rPr>
          <w:rFonts w:ascii="Times New Roman" w:hAnsi="Times New Roman" w:cs="Times New Roman"/>
          <w:bCs/>
          <w:color w:val="000000"/>
          <w:sz w:val="24"/>
          <w:szCs w:val="24"/>
          <w:lang w:val="sr-Cyrl-RS"/>
        </w:rPr>
        <w:t>Кроз ову меру је потребно спроводити активности које ће обезбедити да услуге здравственог система и здравствене заштите буду доступне сваком појединцу и појединки из ромске националне заједнице, да се користе услуге без дискриминације. Такође, ове активности ће водити ка смањењу неједнакости у здрављу, ка унапређењу здравља, смањењу смртности и повећању животног века Рома и Ромкиња.</w:t>
      </w:r>
    </w:p>
    <w:tbl>
      <w:tblPr>
        <w:tblStyle w:val="TableGrid"/>
        <w:tblW w:w="9214" w:type="dxa"/>
        <w:tblInd w:w="-5" w:type="dxa"/>
        <w:tblLook w:val="04A0" w:firstRow="1" w:lastRow="0" w:firstColumn="1" w:lastColumn="0" w:noHBand="0" w:noVBand="1"/>
      </w:tblPr>
      <w:tblGrid>
        <w:gridCol w:w="5529"/>
        <w:gridCol w:w="1820"/>
        <w:gridCol w:w="1865"/>
      </w:tblGrid>
      <w:tr w:rsidR="00981190" w:rsidRPr="002365A3" w14:paraId="3CCADB9A" w14:textId="77777777" w:rsidTr="00572116">
        <w:tc>
          <w:tcPr>
            <w:tcW w:w="5529" w:type="dxa"/>
            <w:shd w:val="clear" w:color="auto" w:fill="FBE4D5" w:themeFill="accent2" w:themeFillTint="33"/>
          </w:tcPr>
          <w:p w14:paraId="0B4818ED" w14:textId="286EFCE5" w:rsidR="00981190" w:rsidRPr="002365A3" w:rsidRDefault="00981190" w:rsidP="00981190">
            <w:pPr>
              <w:spacing w:after="60"/>
              <w:rPr>
                <w:rFonts w:ascii="Times New Roman" w:hAnsi="Times New Roman" w:cs="Times New Roman"/>
                <w:bCs/>
                <w:lang w:val="sr-Cyrl-RS"/>
              </w:rPr>
            </w:pPr>
            <w:r w:rsidRPr="002365A3">
              <w:rPr>
                <w:rFonts w:ascii="Times New Roman" w:hAnsi="Times New Roman" w:cs="Times New Roman"/>
                <w:lang w:val="sr-Cyrl-RS"/>
              </w:rPr>
              <w:t>Показатељи за меру 5.4.</w:t>
            </w:r>
          </w:p>
        </w:tc>
        <w:tc>
          <w:tcPr>
            <w:tcW w:w="1820" w:type="dxa"/>
            <w:shd w:val="clear" w:color="auto" w:fill="FBE4D5" w:themeFill="accent2" w:themeFillTint="33"/>
            <w:vAlign w:val="center"/>
          </w:tcPr>
          <w:p w14:paraId="67F105FA" w14:textId="6C475F83" w:rsidR="00981190" w:rsidRPr="002365A3" w:rsidRDefault="00981190" w:rsidP="00981190">
            <w:pPr>
              <w:spacing w:after="60"/>
              <w:jc w:val="center"/>
              <w:rPr>
                <w:rFonts w:ascii="Times New Roman" w:hAnsi="Times New Roman" w:cs="Times New Roman"/>
                <w:lang w:val="sr-Cyrl-RS"/>
              </w:rPr>
            </w:pPr>
            <w:r w:rsidRPr="0005428C">
              <w:rPr>
                <w:rFonts w:ascii="Times New Roman" w:hAnsi="Times New Roman" w:cs="Times New Roman"/>
                <w:bCs/>
                <w:lang w:val="sr-Cyrl-RS"/>
              </w:rPr>
              <w:t>Почетна вредност и базна година</w:t>
            </w:r>
          </w:p>
        </w:tc>
        <w:tc>
          <w:tcPr>
            <w:tcW w:w="1865" w:type="dxa"/>
            <w:shd w:val="clear" w:color="auto" w:fill="FBE4D5" w:themeFill="accent2" w:themeFillTint="33"/>
            <w:vAlign w:val="center"/>
          </w:tcPr>
          <w:p w14:paraId="247F2568" w14:textId="09281AC1"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15ECD83B" w14:textId="77777777" w:rsidTr="00F93067">
        <w:tc>
          <w:tcPr>
            <w:tcW w:w="5529" w:type="dxa"/>
          </w:tcPr>
          <w:p w14:paraId="7E36E48A" w14:textId="7F4ED463" w:rsidR="00981190" w:rsidRPr="002365A3" w:rsidRDefault="00981190" w:rsidP="00981190">
            <w:pPr>
              <w:spacing w:after="60"/>
              <w:rPr>
                <w:rFonts w:ascii="Times New Roman" w:hAnsi="Times New Roman" w:cs="Times New Roman"/>
                <w:lang w:val="sr-Cyrl-RS"/>
              </w:rPr>
            </w:pPr>
            <w:r w:rsidRPr="0005428C">
              <w:rPr>
                <w:rFonts w:ascii="Times New Roman" w:eastAsia="TTA20CB408t00" w:hAnsi="Times New Roman" w:cs="Times New Roman"/>
                <w:lang w:val="sr-Latn-RS"/>
              </w:rPr>
              <w:t xml:space="preserve">% </w:t>
            </w:r>
            <w:r w:rsidRPr="002365A3">
              <w:rPr>
                <w:rFonts w:ascii="Times New Roman" w:eastAsia="TTA20CB408t00" w:hAnsi="Times New Roman" w:cs="Times New Roman"/>
              </w:rPr>
              <w:t>Рома</w:t>
            </w:r>
            <w:r w:rsidRPr="0005428C">
              <w:rPr>
                <w:rFonts w:ascii="Times New Roman" w:eastAsia="TTA20CB408t00" w:hAnsi="Times New Roman" w:cs="Times New Roman"/>
                <w:lang w:val="sr-Latn-RS"/>
              </w:rPr>
              <w:t xml:space="preserve"> </w:t>
            </w:r>
            <w:r w:rsidRPr="002365A3">
              <w:rPr>
                <w:rFonts w:ascii="Times New Roman" w:eastAsia="TTA20CB408t00" w:hAnsi="Times New Roman" w:cs="Times New Roman"/>
              </w:rPr>
              <w:t>и</w:t>
            </w:r>
            <w:r w:rsidRPr="0005428C">
              <w:rPr>
                <w:rFonts w:ascii="Times New Roman" w:eastAsia="TTA20CB408t00" w:hAnsi="Times New Roman" w:cs="Times New Roman"/>
                <w:lang w:val="sr-Latn-RS"/>
              </w:rPr>
              <w:t xml:space="preserve"> </w:t>
            </w:r>
            <w:r w:rsidRPr="002365A3">
              <w:rPr>
                <w:rFonts w:ascii="Times New Roman" w:eastAsia="TTA20CB408t00" w:hAnsi="Times New Roman" w:cs="Times New Roman"/>
              </w:rPr>
              <w:t>Ромкиња</w:t>
            </w:r>
            <w:r w:rsidRPr="0005428C">
              <w:rPr>
                <w:rFonts w:ascii="Times New Roman" w:eastAsia="TTA20CB408t00" w:hAnsi="Times New Roman" w:cs="Times New Roman"/>
                <w:lang w:val="sr-Latn-RS"/>
              </w:rPr>
              <w:t xml:space="preserve"> </w:t>
            </w:r>
            <w:r w:rsidRPr="002365A3">
              <w:rPr>
                <w:rFonts w:ascii="Times New Roman" w:eastAsia="TTA20CB408t00" w:hAnsi="Times New Roman" w:cs="Times New Roman"/>
                <w:lang w:val="sr-Cyrl-RS"/>
              </w:rPr>
              <w:t xml:space="preserve">који </w:t>
            </w:r>
            <w:r w:rsidRPr="002365A3">
              <w:rPr>
                <w:rFonts w:ascii="Times New Roman" w:eastAsia="TTA20CB408t00" w:hAnsi="Times New Roman" w:cs="Times New Roman"/>
              </w:rPr>
              <w:t>сматра</w:t>
            </w:r>
            <w:r w:rsidRPr="0005428C">
              <w:rPr>
                <w:rFonts w:ascii="Times New Roman" w:eastAsia="TTA20CB408t00" w:hAnsi="Times New Roman" w:cs="Times New Roman"/>
                <w:lang w:val="sr-Latn-RS"/>
              </w:rPr>
              <w:t xml:space="preserve"> </w:t>
            </w:r>
            <w:r w:rsidRPr="002365A3">
              <w:rPr>
                <w:rFonts w:ascii="Times New Roman" w:eastAsia="TTA20CB408t00" w:hAnsi="Times New Roman" w:cs="Times New Roman"/>
              </w:rPr>
              <w:t>да</w:t>
            </w:r>
            <w:r w:rsidRPr="0005428C">
              <w:rPr>
                <w:rFonts w:ascii="Times New Roman" w:eastAsia="TTA20CB408t00" w:hAnsi="Times New Roman" w:cs="Times New Roman"/>
                <w:lang w:val="sr-Latn-RS"/>
              </w:rPr>
              <w:t xml:space="preserve"> </w:t>
            </w:r>
            <w:r w:rsidRPr="002365A3">
              <w:rPr>
                <w:rFonts w:ascii="Times New Roman" w:eastAsia="TTA20CB408t00" w:hAnsi="Times New Roman" w:cs="Times New Roman"/>
              </w:rPr>
              <w:t>њихове</w:t>
            </w:r>
            <w:r w:rsidRPr="0005428C">
              <w:rPr>
                <w:rFonts w:ascii="Times New Roman" w:eastAsia="TTA20CB408t00" w:hAnsi="Times New Roman" w:cs="Times New Roman"/>
                <w:lang w:val="sr-Latn-RS"/>
              </w:rPr>
              <w:t xml:space="preserve"> </w:t>
            </w:r>
            <w:r w:rsidRPr="002365A3">
              <w:rPr>
                <w:rFonts w:ascii="Times New Roman" w:eastAsia="TTA20CB408t00" w:hAnsi="Times New Roman" w:cs="Times New Roman"/>
              </w:rPr>
              <w:t>здравствене</w:t>
            </w:r>
            <w:r w:rsidRPr="0005428C">
              <w:rPr>
                <w:rFonts w:ascii="Times New Roman" w:eastAsia="TTA20CB408t00" w:hAnsi="Times New Roman" w:cs="Times New Roman"/>
                <w:lang w:val="sr-Latn-RS"/>
              </w:rPr>
              <w:t xml:space="preserve"> </w:t>
            </w:r>
            <w:r w:rsidRPr="002365A3">
              <w:rPr>
                <w:rFonts w:ascii="Times New Roman" w:eastAsia="TTA20CB408t00" w:hAnsi="Times New Roman" w:cs="Times New Roman"/>
              </w:rPr>
              <w:t>потребе</w:t>
            </w:r>
            <w:r w:rsidRPr="0005428C">
              <w:rPr>
                <w:rFonts w:ascii="Times New Roman" w:eastAsia="TTA20CB408t00" w:hAnsi="Times New Roman" w:cs="Times New Roman"/>
                <w:lang w:val="sr-Latn-RS"/>
              </w:rPr>
              <w:t xml:space="preserve"> </w:t>
            </w:r>
            <w:r w:rsidRPr="002365A3">
              <w:rPr>
                <w:rFonts w:ascii="Times New Roman" w:eastAsia="TTA20CB408t00" w:hAnsi="Times New Roman" w:cs="Times New Roman"/>
              </w:rPr>
              <w:t>нису</w:t>
            </w:r>
            <w:r w:rsidRPr="0005428C">
              <w:rPr>
                <w:rFonts w:ascii="Times New Roman" w:eastAsia="TTA20CB408t00" w:hAnsi="Times New Roman" w:cs="Times New Roman"/>
                <w:lang w:val="sr-Latn-RS"/>
              </w:rPr>
              <w:t xml:space="preserve"> </w:t>
            </w:r>
            <w:r w:rsidRPr="002365A3">
              <w:rPr>
                <w:rFonts w:ascii="Times New Roman" w:eastAsia="TTA20CB408t00" w:hAnsi="Times New Roman" w:cs="Times New Roman"/>
              </w:rPr>
              <w:t>задовољене</w:t>
            </w:r>
          </w:p>
        </w:tc>
        <w:tc>
          <w:tcPr>
            <w:tcW w:w="1820" w:type="dxa"/>
          </w:tcPr>
          <w:p w14:paraId="3556631F" w14:textId="7777777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2014: 28%</w:t>
            </w:r>
          </w:p>
          <w:p w14:paraId="1AEA894E" w14:textId="4CFEAC5E"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*Заштитник грађана</w:t>
            </w:r>
          </w:p>
        </w:tc>
        <w:tc>
          <w:tcPr>
            <w:tcW w:w="1865" w:type="dxa"/>
          </w:tcPr>
          <w:p w14:paraId="32A242E3" w14:textId="72714D08"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10%</w:t>
            </w:r>
          </w:p>
        </w:tc>
      </w:tr>
      <w:tr w:rsidR="00981190" w:rsidRPr="002365A3" w14:paraId="5DB2A8AE" w14:textId="77777777" w:rsidTr="00F93067">
        <w:tc>
          <w:tcPr>
            <w:tcW w:w="5529" w:type="dxa"/>
          </w:tcPr>
          <w:p w14:paraId="0295518C" w14:textId="7CF101A3" w:rsidR="00981190" w:rsidRPr="002365A3" w:rsidRDefault="00981190" w:rsidP="00981190">
            <w:pPr>
              <w:spacing w:after="60"/>
              <w:rPr>
                <w:rFonts w:ascii="Times New Roman" w:eastAsia="TTA20CB408t00" w:hAnsi="Times New Roman" w:cs="Times New Roman"/>
                <w:lang w:val="sr-Cyrl-RS"/>
              </w:rPr>
            </w:pPr>
            <w:r w:rsidRPr="002365A3">
              <w:rPr>
                <w:rFonts w:ascii="Times New Roman" w:eastAsia="TTA20CB408t00" w:hAnsi="Times New Roman" w:cs="Times New Roman"/>
                <w:lang w:val="sr-Cyrl-RS"/>
              </w:rPr>
              <w:t xml:space="preserve">Обухват жена ромске националности у току првог триместра трудноће савременом здравственом заштитом   </w:t>
            </w:r>
          </w:p>
        </w:tc>
        <w:tc>
          <w:tcPr>
            <w:tcW w:w="1820" w:type="dxa"/>
          </w:tcPr>
          <w:p w14:paraId="52B03598" w14:textId="77777777" w:rsidR="00981190" w:rsidRPr="002365A3" w:rsidRDefault="00981190" w:rsidP="00981190">
            <w:pPr>
              <w:spacing w:after="60"/>
              <w:jc w:val="center"/>
              <w:rPr>
                <w:rFonts w:ascii="Times New Roman" w:hAnsi="Times New Roman" w:cs="Times New Roman"/>
                <w:lang w:val="sr-Latn-RS"/>
              </w:rPr>
            </w:pPr>
            <w:r w:rsidRPr="002365A3">
              <w:rPr>
                <w:rFonts w:ascii="Times New Roman" w:hAnsi="Times New Roman" w:cs="Times New Roman"/>
                <w:lang w:val="sr-Latn-RS"/>
              </w:rPr>
              <w:t>2019: 84%</w:t>
            </w:r>
          </w:p>
          <w:p w14:paraId="35661DE2" w14:textId="75550DA2"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w:t>
            </w:r>
            <w:r w:rsidRPr="002365A3">
              <w:rPr>
                <w:rFonts w:ascii="Times New Roman" w:hAnsi="Times New Roman" w:cs="Times New Roman"/>
                <w:lang w:val="sr-Latn-RS"/>
              </w:rPr>
              <w:t xml:space="preserve">MICS6, </w:t>
            </w:r>
            <w:r w:rsidRPr="002365A3">
              <w:rPr>
                <w:rFonts w:ascii="Times New Roman" w:hAnsi="Times New Roman" w:cs="Times New Roman"/>
                <w:lang w:val="sr-Cyrl-RS"/>
              </w:rPr>
              <w:t>РЗС и УНИЦЕФ</w:t>
            </w:r>
          </w:p>
        </w:tc>
        <w:tc>
          <w:tcPr>
            <w:tcW w:w="1865" w:type="dxa"/>
          </w:tcPr>
          <w:p w14:paraId="29953F85" w14:textId="2BF77E46"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97%</w:t>
            </w:r>
          </w:p>
        </w:tc>
      </w:tr>
      <w:tr w:rsidR="00981190" w:rsidRPr="002365A3" w14:paraId="0AAADDA4" w14:textId="77777777" w:rsidTr="00F93067">
        <w:tc>
          <w:tcPr>
            <w:tcW w:w="5529" w:type="dxa"/>
          </w:tcPr>
          <w:p w14:paraId="4B614A6C" w14:textId="17743D86" w:rsidR="00981190" w:rsidRPr="002365A3" w:rsidRDefault="00981190" w:rsidP="00981190">
            <w:pPr>
              <w:spacing w:after="60"/>
              <w:rPr>
                <w:rFonts w:ascii="Times New Roman" w:eastAsia="TTA20CB408t00" w:hAnsi="Times New Roman" w:cs="Times New Roman"/>
                <w:lang w:val="sr-Cyrl-RS"/>
              </w:rPr>
            </w:pPr>
            <w:r w:rsidRPr="002365A3">
              <w:rPr>
                <w:rFonts w:ascii="Times New Roman" w:eastAsia="TTA20CB408t00" w:hAnsi="Times New Roman" w:cs="Times New Roman"/>
                <w:lang w:val="sr-Cyrl-RS"/>
              </w:rPr>
              <w:t>Обухват вакцинацијом деце ромске националности узраста 24-35 месеци.</w:t>
            </w:r>
          </w:p>
        </w:tc>
        <w:tc>
          <w:tcPr>
            <w:tcW w:w="1820" w:type="dxa"/>
          </w:tcPr>
          <w:p w14:paraId="684CF80A" w14:textId="7777777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2019: 63%</w:t>
            </w:r>
          </w:p>
          <w:p w14:paraId="6E70EDEB" w14:textId="40BAF0DA"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w:t>
            </w:r>
            <w:r w:rsidRPr="002365A3">
              <w:rPr>
                <w:rFonts w:ascii="Times New Roman" w:hAnsi="Times New Roman" w:cs="Times New Roman"/>
                <w:lang w:val="sr-Latn-RS"/>
              </w:rPr>
              <w:t xml:space="preserve">MICS6, </w:t>
            </w:r>
            <w:r w:rsidRPr="002365A3">
              <w:rPr>
                <w:rFonts w:ascii="Times New Roman" w:hAnsi="Times New Roman" w:cs="Times New Roman"/>
                <w:lang w:val="sr-Cyrl-RS"/>
              </w:rPr>
              <w:t>РЗС и УНИЦЕФ</w:t>
            </w:r>
          </w:p>
        </w:tc>
        <w:tc>
          <w:tcPr>
            <w:tcW w:w="1865" w:type="dxa"/>
          </w:tcPr>
          <w:p w14:paraId="7D6444A8" w14:textId="754ABBC9"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80%</w:t>
            </w:r>
          </w:p>
        </w:tc>
      </w:tr>
    </w:tbl>
    <w:p w14:paraId="2AECA78E" w14:textId="65768A00" w:rsidR="005A60FE" w:rsidRPr="002365A3" w:rsidRDefault="005A60FE" w:rsidP="00D8500A">
      <w:pPr>
        <w:spacing w:after="60" w:line="240" w:lineRule="auto"/>
        <w:jc w:val="both"/>
        <w:rPr>
          <w:rFonts w:ascii="Times New Roman" w:hAnsi="Times New Roman" w:cs="Times New Roman"/>
          <w:sz w:val="24"/>
          <w:szCs w:val="24"/>
        </w:rPr>
      </w:pPr>
    </w:p>
    <w:p w14:paraId="769E13B8" w14:textId="099BFCA7" w:rsidR="00361784" w:rsidRPr="002365A3" w:rsidRDefault="006D2F5A" w:rsidP="00730A58">
      <w:pPr>
        <w:shd w:val="clear" w:color="auto" w:fill="FBE4D5" w:themeFill="accent2" w:themeFillTint="33"/>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Посебни циљ </w:t>
      </w:r>
      <w:r w:rsidRPr="002365A3">
        <w:rPr>
          <w:rFonts w:ascii="Times New Roman" w:hAnsi="Times New Roman" w:cs="Times New Roman"/>
          <w:sz w:val="24"/>
          <w:szCs w:val="24"/>
          <w:lang w:val="sr-Cyrl-RS"/>
        </w:rPr>
        <w:t>6</w:t>
      </w:r>
      <w:r w:rsidRPr="002365A3">
        <w:rPr>
          <w:rFonts w:ascii="Times New Roman" w:hAnsi="Times New Roman" w:cs="Times New Roman"/>
          <w:sz w:val="24"/>
          <w:szCs w:val="24"/>
        </w:rPr>
        <w:t xml:space="preserve">: </w:t>
      </w:r>
    </w:p>
    <w:p w14:paraId="1CB9C39E" w14:textId="799224E3" w:rsidR="002A1AD7" w:rsidRPr="002365A3" w:rsidRDefault="002A1AD7" w:rsidP="00730A58">
      <w:pPr>
        <w:shd w:val="clear" w:color="auto" w:fill="FBE4D5" w:themeFill="accent2" w:themeFillTint="33"/>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Побољша</w:t>
      </w:r>
      <w:r w:rsidR="007F20A7" w:rsidRPr="002365A3">
        <w:rPr>
          <w:rFonts w:ascii="Times New Roman" w:hAnsi="Times New Roman" w:cs="Times New Roman"/>
          <w:sz w:val="24"/>
          <w:szCs w:val="24"/>
          <w:lang w:val="sr-Cyrl-RS"/>
        </w:rPr>
        <w:t>ни</w:t>
      </w:r>
      <w:r w:rsidRPr="002365A3">
        <w:rPr>
          <w:rFonts w:ascii="Times New Roman" w:hAnsi="Times New Roman" w:cs="Times New Roman"/>
          <w:sz w:val="24"/>
          <w:szCs w:val="24"/>
          <w:lang w:val="sr-Cyrl-RS"/>
        </w:rPr>
        <w:t xml:space="preserve"> услов</w:t>
      </w:r>
      <w:r w:rsidR="007F20A7" w:rsidRPr="002365A3">
        <w:rPr>
          <w:rFonts w:ascii="Times New Roman" w:hAnsi="Times New Roman" w:cs="Times New Roman"/>
          <w:sz w:val="24"/>
          <w:szCs w:val="24"/>
          <w:lang w:val="sr-Cyrl-RS"/>
        </w:rPr>
        <w:t>и</w:t>
      </w:r>
      <w:r w:rsidRPr="002365A3">
        <w:rPr>
          <w:rFonts w:ascii="Times New Roman" w:hAnsi="Times New Roman" w:cs="Times New Roman"/>
          <w:sz w:val="24"/>
          <w:szCs w:val="24"/>
          <w:lang w:val="sr-Cyrl-RS"/>
        </w:rPr>
        <w:t xml:space="preserve"> становања за становништво</w:t>
      </w:r>
      <w:r w:rsidR="00A97EAC" w:rsidRPr="002365A3">
        <w:rPr>
          <w:rFonts w:ascii="Times New Roman" w:hAnsi="Times New Roman" w:cs="Times New Roman"/>
          <w:sz w:val="24"/>
          <w:szCs w:val="24"/>
        </w:rPr>
        <w:t xml:space="preserve"> </w:t>
      </w:r>
      <w:r w:rsidR="00A97EAC" w:rsidRPr="002365A3">
        <w:rPr>
          <w:rFonts w:ascii="Times New Roman" w:hAnsi="Times New Roman" w:cs="Times New Roman"/>
          <w:sz w:val="24"/>
          <w:szCs w:val="24"/>
          <w:lang w:val="sr-Cyrl-RS"/>
        </w:rPr>
        <w:t>ромске националности</w:t>
      </w:r>
    </w:p>
    <w:p w14:paraId="7B89470A" w14:textId="54D595E9" w:rsidR="006C7F2E" w:rsidRPr="002365A3" w:rsidRDefault="00B66624" w:rsidP="00B66624">
      <w:pPr>
        <w:spacing w:after="60"/>
        <w:jc w:val="both"/>
        <w:rPr>
          <w:rFonts w:ascii="Times New Roman" w:eastAsia="Calibri" w:hAnsi="Times New Roman" w:cs="Times New Roman"/>
          <w:sz w:val="24"/>
          <w:szCs w:val="24"/>
          <w:lang w:val="sr-Cyrl-RS"/>
        </w:rPr>
      </w:pPr>
      <w:r w:rsidRPr="002365A3">
        <w:rPr>
          <w:rFonts w:ascii="Times New Roman" w:hAnsi="Times New Roman" w:cs="Times New Roman"/>
          <w:bCs/>
          <w:sz w:val="24"/>
          <w:szCs w:val="24"/>
          <w:lang w:val="sr-Cyrl-RS"/>
        </w:rPr>
        <w:t>За постизање Посебног циља 6 неопходно је кроз имплеме</w:t>
      </w:r>
      <w:r w:rsidR="003C13AB" w:rsidRPr="002365A3">
        <w:rPr>
          <w:rFonts w:ascii="Times New Roman" w:hAnsi="Times New Roman" w:cs="Times New Roman"/>
          <w:bCs/>
          <w:sz w:val="24"/>
          <w:szCs w:val="24"/>
          <w:lang w:val="sr-Cyrl-RS"/>
        </w:rPr>
        <w:t>н</w:t>
      </w:r>
      <w:r w:rsidRPr="002365A3">
        <w:rPr>
          <w:rFonts w:ascii="Times New Roman" w:hAnsi="Times New Roman" w:cs="Times New Roman"/>
          <w:bCs/>
          <w:sz w:val="24"/>
          <w:szCs w:val="24"/>
          <w:lang w:val="sr-Cyrl-RS"/>
        </w:rPr>
        <w:t xml:space="preserve">тацију </w:t>
      </w:r>
      <w:r w:rsidR="00192879" w:rsidRPr="002365A3">
        <w:rPr>
          <w:rFonts w:ascii="Times New Roman" w:hAnsi="Times New Roman" w:cs="Times New Roman"/>
          <w:bCs/>
          <w:sz w:val="24"/>
          <w:szCs w:val="24"/>
          <w:lang w:val="sr-Cyrl-RS"/>
        </w:rPr>
        <w:t>С</w:t>
      </w:r>
      <w:r w:rsidRPr="002365A3">
        <w:rPr>
          <w:rFonts w:ascii="Times New Roman" w:hAnsi="Times New Roman" w:cs="Times New Roman"/>
          <w:bCs/>
          <w:sz w:val="24"/>
          <w:szCs w:val="24"/>
          <w:lang w:val="sr-Cyrl-RS"/>
        </w:rPr>
        <w:t xml:space="preserve">тратегије радити на озакоњењу објеката и подстандардних објеката који задовољавају основне услове животног стандарда. Затим, неопходно је спроводити активности у циљу опремања подстандардних насеља комуналном инфраструктуром. Значајне су и активности које ће допринети остварењу мере </w:t>
      </w:r>
      <w:r w:rsidRPr="002365A3">
        <w:rPr>
          <w:rFonts w:ascii="Times New Roman" w:hAnsi="Times New Roman" w:cs="Times New Roman"/>
          <w:color w:val="000000"/>
          <w:sz w:val="24"/>
          <w:szCs w:val="24"/>
          <w:lang w:val="sr-Cyrl-RS"/>
        </w:rPr>
        <w:t xml:space="preserve">решавања стамбених потреба бескућника и особа ромске националности које морају бити расељене. </w:t>
      </w:r>
      <w:r w:rsidR="00180E54" w:rsidRPr="002365A3">
        <w:rPr>
          <w:rFonts w:ascii="Times New Roman" w:eastAsia="Calibri" w:hAnsi="Times New Roman" w:cs="Times New Roman"/>
          <w:sz w:val="24"/>
          <w:szCs w:val="24"/>
          <w:lang w:val="sr-Cyrl-RS"/>
        </w:rPr>
        <w:t>Показатељ</w:t>
      </w:r>
      <w:r w:rsidR="006C7F2E" w:rsidRPr="002365A3">
        <w:rPr>
          <w:rFonts w:ascii="Times New Roman" w:eastAsia="Calibri" w:hAnsi="Times New Roman" w:cs="Times New Roman"/>
          <w:sz w:val="24"/>
          <w:szCs w:val="24"/>
          <w:lang w:val="sr-Cyrl-RS"/>
        </w:rPr>
        <w:t xml:space="preserve"> за Посебан циљ 6 је: </w:t>
      </w:r>
    </w:p>
    <w:p w14:paraId="589D70FE" w14:textId="1DFA7236" w:rsidR="00B47CAA" w:rsidRPr="002365A3" w:rsidRDefault="00981190" w:rsidP="00EE6B85">
      <w:pPr>
        <w:pStyle w:val="BodyB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color w:val="auto"/>
          <w:lang w:val="sr-Cyrl-RS"/>
        </w:rPr>
      </w:pPr>
      <w:r w:rsidRPr="002365A3">
        <w:rPr>
          <w:color w:val="auto"/>
          <w:lang w:val="sr-Cyrl-RS"/>
        </w:rPr>
        <w:t>Проценат</w:t>
      </w:r>
      <w:r w:rsidR="00797EB1" w:rsidRPr="002365A3">
        <w:rPr>
          <w:color w:val="auto"/>
          <w:lang w:val="sr-Cyrl-RS"/>
        </w:rPr>
        <w:t xml:space="preserve"> озакоњених подстандардних насеља у којима живе Роми и Ромкиње </w:t>
      </w:r>
    </w:p>
    <w:p w14:paraId="7326DE55" w14:textId="22AF0A81" w:rsidR="00940DBB" w:rsidRPr="002365A3" w:rsidRDefault="00940DBB" w:rsidP="008C2B73">
      <w:pPr>
        <w:pStyle w:val="TableParagraph"/>
        <w:ind w:left="709"/>
        <w:rPr>
          <w:iCs/>
          <w:sz w:val="24"/>
          <w:szCs w:val="24"/>
        </w:rPr>
      </w:pPr>
      <w:r w:rsidRPr="002365A3">
        <w:rPr>
          <w:iCs/>
          <w:sz w:val="24"/>
          <w:szCs w:val="24"/>
        </w:rPr>
        <w:t>Почетна вредност: нема података, Циљана вредност: 2030: најмање 70% (</w:t>
      </w:r>
      <w:r w:rsidR="00EE5207" w:rsidRPr="002365A3">
        <w:rPr>
          <w:iCs/>
          <w:sz w:val="24"/>
          <w:szCs w:val="24"/>
        </w:rPr>
        <w:t>Министарство Грађевинарства, саобраћаја и инфраструктуре)</w:t>
      </w:r>
    </w:p>
    <w:p w14:paraId="5E16438E" w14:textId="77777777" w:rsidR="00842F68" w:rsidRPr="002365A3" w:rsidRDefault="00842F68" w:rsidP="00F7406D">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both"/>
        <w:rPr>
          <w:color w:val="auto"/>
          <w:lang w:val="sr-Cyrl-RS"/>
        </w:rPr>
      </w:pPr>
    </w:p>
    <w:p w14:paraId="11B7CD09" w14:textId="08B4A39B" w:rsidR="002A1AD7" w:rsidRPr="002365A3" w:rsidRDefault="00361784" w:rsidP="00730A58">
      <w:pPr>
        <w:jc w:val="both"/>
        <w:rPr>
          <w:rFonts w:ascii="Times New Roman" w:hAnsi="Times New Roman" w:cs="Times New Roman"/>
          <w:sz w:val="24"/>
          <w:szCs w:val="24"/>
          <w:lang w:val="sr-Cyrl-RS"/>
        </w:rPr>
      </w:pPr>
      <w:r w:rsidRPr="002365A3">
        <w:rPr>
          <w:rFonts w:ascii="Times New Roman" w:hAnsi="Times New Roman" w:cs="Times New Roman"/>
          <w:color w:val="000000"/>
          <w:sz w:val="24"/>
          <w:szCs w:val="24"/>
          <w:lang w:val="sr-Cyrl-RS"/>
        </w:rPr>
        <w:t>Мера</w:t>
      </w:r>
      <w:r w:rsidRPr="002365A3">
        <w:rPr>
          <w:rFonts w:ascii="Times New Roman" w:hAnsi="Times New Roman" w:cs="Times New Roman"/>
          <w:sz w:val="24"/>
          <w:szCs w:val="24"/>
        </w:rPr>
        <w:t xml:space="preserve"> </w:t>
      </w:r>
      <w:r w:rsidR="002A1AD7" w:rsidRPr="002365A3">
        <w:rPr>
          <w:rFonts w:ascii="Times New Roman" w:hAnsi="Times New Roman" w:cs="Times New Roman"/>
          <w:sz w:val="24"/>
          <w:szCs w:val="24"/>
        </w:rPr>
        <w:t>6.1.</w:t>
      </w:r>
      <w:r w:rsidRPr="002365A3">
        <w:rPr>
          <w:rFonts w:ascii="Times New Roman" w:hAnsi="Times New Roman" w:cs="Times New Roman"/>
          <w:sz w:val="24"/>
          <w:szCs w:val="24"/>
          <w:lang w:val="sr-Cyrl-RS"/>
        </w:rPr>
        <w:t xml:space="preserve"> </w:t>
      </w:r>
      <w:r w:rsidR="002A1AD7" w:rsidRPr="002365A3">
        <w:rPr>
          <w:rFonts w:ascii="Times New Roman" w:hAnsi="Times New Roman" w:cs="Times New Roman"/>
          <w:sz w:val="24"/>
          <w:szCs w:val="24"/>
          <w:lang w:val="sr-Cyrl-RS"/>
        </w:rPr>
        <w:t>Озакоњење објеката који задовољавају основне услове животног стандарда</w:t>
      </w:r>
    </w:p>
    <w:p w14:paraId="14F51ECB" w14:textId="5AEB55E9" w:rsidR="005A60FE" w:rsidRPr="002365A3" w:rsidRDefault="005A60FE" w:rsidP="00730A5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надлежна за спровођење мере: </w:t>
      </w:r>
      <w:r w:rsidRPr="002365A3">
        <w:rPr>
          <w:rFonts w:ascii="Times New Roman" w:hAnsi="Times New Roman" w:cs="Times New Roman"/>
          <w:sz w:val="24"/>
          <w:szCs w:val="24"/>
        </w:rPr>
        <w:t xml:space="preserve">Министарство </w:t>
      </w:r>
      <w:r w:rsidR="005768DD" w:rsidRPr="002365A3">
        <w:rPr>
          <w:rFonts w:ascii="Times New Roman" w:hAnsi="Times New Roman" w:cs="Times New Roman"/>
          <w:sz w:val="24"/>
          <w:szCs w:val="24"/>
        </w:rPr>
        <w:t>грађевинарства</w:t>
      </w:r>
      <w:r w:rsidRPr="002365A3">
        <w:rPr>
          <w:rFonts w:ascii="Times New Roman" w:hAnsi="Times New Roman" w:cs="Times New Roman"/>
          <w:sz w:val="24"/>
          <w:szCs w:val="24"/>
        </w:rPr>
        <w:t>, саобраћаја и инфраструктуре</w:t>
      </w:r>
      <w:r w:rsidRPr="002365A3">
        <w:rPr>
          <w:rFonts w:ascii="Times New Roman" w:hAnsi="Times New Roman" w:cs="Times New Roman"/>
          <w:sz w:val="24"/>
          <w:szCs w:val="24"/>
          <w:lang w:val="sr-Cyrl-RS"/>
        </w:rPr>
        <w:t>.</w:t>
      </w:r>
    </w:p>
    <w:p w14:paraId="47A8AE79" w14:textId="7A6045B6" w:rsidR="00BC0654" w:rsidRPr="002365A3" w:rsidRDefault="00500897" w:rsidP="00730A5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У оквиру ове мере потребно је предвидети активности које се односе на успостављање обједињене базе података и обезбеђивање приступа овим подацима свим заинтересираним актерима и успостављање функционалног механизма за континуирано ажурирање података. Такође, активности на решавању стамбеног питања иду у правцу озакоњења стамбених објеката у којима живе Роми и Ромкиње што подразумева приступ комуналној инфраструктури и адекватност стамбених услова. </w:t>
      </w:r>
    </w:p>
    <w:tbl>
      <w:tblPr>
        <w:tblStyle w:val="TableGrid"/>
        <w:tblW w:w="9073" w:type="dxa"/>
        <w:tblInd w:w="-5" w:type="dxa"/>
        <w:tblLook w:val="04A0" w:firstRow="1" w:lastRow="0" w:firstColumn="1" w:lastColumn="0" w:noHBand="0" w:noVBand="1"/>
      </w:tblPr>
      <w:tblGrid>
        <w:gridCol w:w="5529"/>
        <w:gridCol w:w="1820"/>
        <w:gridCol w:w="1724"/>
      </w:tblGrid>
      <w:tr w:rsidR="00981190" w:rsidRPr="002365A3" w14:paraId="5DE4B3D1" w14:textId="77777777" w:rsidTr="00572116">
        <w:tc>
          <w:tcPr>
            <w:tcW w:w="5529" w:type="dxa"/>
            <w:shd w:val="clear" w:color="auto" w:fill="FBE4D5" w:themeFill="accent2" w:themeFillTint="33"/>
          </w:tcPr>
          <w:p w14:paraId="165D7BD7" w14:textId="793EC522"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6.1.</w:t>
            </w:r>
          </w:p>
        </w:tc>
        <w:tc>
          <w:tcPr>
            <w:tcW w:w="1820" w:type="dxa"/>
            <w:shd w:val="clear" w:color="auto" w:fill="FBE4D5" w:themeFill="accent2" w:themeFillTint="33"/>
            <w:vAlign w:val="center"/>
          </w:tcPr>
          <w:p w14:paraId="1B64A227" w14:textId="7382E74C"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724" w:type="dxa"/>
            <w:shd w:val="clear" w:color="auto" w:fill="FBE4D5" w:themeFill="accent2" w:themeFillTint="33"/>
            <w:vAlign w:val="center"/>
          </w:tcPr>
          <w:p w14:paraId="7EAD6ABC" w14:textId="7FF0401F"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3770A0CE" w14:textId="77777777" w:rsidTr="00E47E30">
        <w:tc>
          <w:tcPr>
            <w:tcW w:w="5529" w:type="dxa"/>
          </w:tcPr>
          <w:p w14:paraId="29D34D24" w14:textId="72B43B20" w:rsidR="00981190" w:rsidRPr="002365A3" w:rsidRDefault="00981190" w:rsidP="00981190">
            <w:pPr>
              <w:spacing w:after="60"/>
              <w:rPr>
                <w:rFonts w:ascii="Times New Roman" w:hAnsi="Times New Roman" w:cs="Times New Roman"/>
                <w:lang w:val="sr-Cyrl-RS"/>
              </w:rPr>
            </w:pPr>
            <w:r w:rsidRPr="002365A3">
              <w:rPr>
                <w:rStyle w:val="tl8wme"/>
                <w:rFonts w:ascii="Times New Roman" w:hAnsi="Times New Roman" w:cs="Times New Roman"/>
                <w:lang w:val="sr-Cyrl-RS"/>
              </w:rPr>
              <w:t xml:space="preserve">Број </w:t>
            </w:r>
            <w:r w:rsidRPr="002365A3">
              <w:rPr>
                <w:rStyle w:val="tl8wme"/>
                <w:rFonts w:ascii="Times New Roman" w:hAnsi="Times New Roman" w:cs="Times New Roman"/>
              </w:rPr>
              <w:t xml:space="preserve">породица </w:t>
            </w:r>
            <w:r w:rsidRPr="002365A3">
              <w:rPr>
                <w:rStyle w:val="tl8wme"/>
                <w:rFonts w:ascii="Times New Roman" w:hAnsi="Times New Roman" w:cs="Times New Roman"/>
                <w:lang w:val="sr-Cyrl-RS"/>
              </w:rPr>
              <w:t xml:space="preserve">припадника ромске националне заједнице са </w:t>
            </w:r>
            <w:r w:rsidRPr="002365A3">
              <w:rPr>
                <w:rStyle w:val="tl8wme"/>
                <w:rFonts w:ascii="Times New Roman" w:hAnsi="Times New Roman" w:cs="Times New Roman"/>
              </w:rPr>
              <w:t xml:space="preserve"> потпуно решеним стамбен</w:t>
            </w:r>
            <w:r w:rsidRPr="002365A3">
              <w:rPr>
                <w:rStyle w:val="tl8wme"/>
                <w:rFonts w:ascii="Times New Roman" w:hAnsi="Times New Roman" w:cs="Times New Roman"/>
                <w:lang w:val="sr-Cyrl-RS"/>
              </w:rPr>
              <w:t xml:space="preserve">им </w:t>
            </w:r>
            <w:r w:rsidRPr="002365A3">
              <w:rPr>
                <w:rStyle w:val="tl8wme"/>
                <w:rFonts w:ascii="Times New Roman" w:hAnsi="Times New Roman" w:cs="Times New Roman"/>
              </w:rPr>
              <w:t>питањем у смислу озакоњења, приступа комуналној инфраструктури и адекватност стамбених услова.</w:t>
            </w:r>
          </w:p>
        </w:tc>
        <w:tc>
          <w:tcPr>
            <w:tcW w:w="1820" w:type="dxa"/>
          </w:tcPr>
          <w:p w14:paraId="2A432D5B" w14:textId="3E11D77A" w:rsidR="00981190" w:rsidRPr="002365A3" w:rsidRDefault="00981190" w:rsidP="00981190">
            <w:pPr>
              <w:spacing w:after="60"/>
              <w:jc w:val="center"/>
              <w:rPr>
                <w:rFonts w:ascii="Times New Roman" w:hAnsi="Times New Roman" w:cs="Times New Roman"/>
                <w:bCs/>
                <w:iCs/>
                <w:lang w:val="sr-Cyrl-RS"/>
              </w:rPr>
            </w:pPr>
            <w:r w:rsidRPr="002365A3">
              <w:rPr>
                <w:rFonts w:ascii="Times New Roman" w:hAnsi="Times New Roman" w:cs="Times New Roman"/>
                <w:bCs/>
                <w:iCs/>
                <w:lang w:val="sr-Cyrl-RS"/>
              </w:rPr>
              <w:t>Биће утврђено</w:t>
            </w:r>
          </w:p>
        </w:tc>
        <w:tc>
          <w:tcPr>
            <w:tcW w:w="1724" w:type="dxa"/>
          </w:tcPr>
          <w:p w14:paraId="6E2FB646" w14:textId="7FC527C2"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10.000</w:t>
            </w:r>
          </w:p>
        </w:tc>
      </w:tr>
      <w:tr w:rsidR="00981190" w:rsidRPr="002365A3" w14:paraId="0F070179" w14:textId="77777777" w:rsidTr="00E47E30">
        <w:tc>
          <w:tcPr>
            <w:tcW w:w="5529" w:type="dxa"/>
          </w:tcPr>
          <w:p w14:paraId="367610C9" w14:textId="4BBD0DE9" w:rsidR="00981190" w:rsidRPr="002365A3" w:rsidRDefault="00981190" w:rsidP="00981190">
            <w:pPr>
              <w:rPr>
                <w:rStyle w:val="tl8wme"/>
                <w:rFonts w:ascii="Times New Roman" w:hAnsi="Times New Roman" w:cs="Times New Roman"/>
              </w:rPr>
            </w:pPr>
            <w:r w:rsidRPr="002365A3">
              <w:rPr>
                <w:rStyle w:val="tl8wme"/>
                <w:rFonts w:ascii="Times New Roman" w:hAnsi="Times New Roman" w:cs="Times New Roman"/>
                <w:lang w:val="sr-Cyrl-RS"/>
              </w:rPr>
              <w:t>Број озакоњених објеката</w:t>
            </w:r>
            <w:r w:rsidRPr="002365A3">
              <w:rPr>
                <w:rStyle w:val="tl8wme"/>
                <w:rFonts w:ascii="Times New Roman" w:hAnsi="Times New Roman" w:cs="Times New Roman"/>
              </w:rPr>
              <w:t xml:space="preserve"> у којима живе Роми</w:t>
            </w:r>
            <w:r w:rsidRPr="002365A3">
              <w:rPr>
                <w:rStyle w:val="tl8wme"/>
                <w:rFonts w:ascii="Times New Roman" w:hAnsi="Times New Roman" w:cs="Times New Roman"/>
                <w:lang w:val="sr-Cyrl-RS"/>
              </w:rPr>
              <w:t xml:space="preserve"> и Ромкиње </w:t>
            </w:r>
          </w:p>
        </w:tc>
        <w:tc>
          <w:tcPr>
            <w:tcW w:w="1820" w:type="dxa"/>
          </w:tcPr>
          <w:p w14:paraId="6A6EB048" w14:textId="52A7DEEB"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iCs/>
                <w:lang w:val="sr-Cyrl-RS"/>
              </w:rPr>
              <w:t>Биће утврђено</w:t>
            </w:r>
          </w:p>
        </w:tc>
        <w:tc>
          <w:tcPr>
            <w:tcW w:w="1724" w:type="dxa"/>
          </w:tcPr>
          <w:p w14:paraId="336D9C04" w14:textId="043F59B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10.000</w:t>
            </w:r>
          </w:p>
        </w:tc>
      </w:tr>
    </w:tbl>
    <w:p w14:paraId="786F8446" w14:textId="77777777" w:rsidR="00361784" w:rsidRPr="002365A3" w:rsidRDefault="00361784" w:rsidP="00730A58">
      <w:pPr>
        <w:jc w:val="both"/>
        <w:rPr>
          <w:rFonts w:ascii="Times New Roman" w:hAnsi="Times New Roman" w:cs="Times New Roman"/>
          <w:strike/>
          <w:sz w:val="24"/>
          <w:szCs w:val="24"/>
        </w:rPr>
      </w:pPr>
    </w:p>
    <w:p w14:paraId="5341904F" w14:textId="09626AA8" w:rsidR="002A1AD7" w:rsidRPr="002365A3" w:rsidRDefault="00361784" w:rsidP="00730A58">
      <w:pPr>
        <w:jc w:val="both"/>
        <w:rPr>
          <w:rFonts w:ascii="Times New Roman" w:hAnsi="Times New Roman" w:cs="Times New Roman"/>
          <w:sz w:val="24"/>
          <w:szCs w:val="24"/>
          <w:lang w:val="sr-Cyrl-RS"/>
        </w:rPr>
      </w:pPr>
      <w:r w:rsidRPr="002365A3">
        <w:rPr>
          <w:rFonts w:ascii="Times New Roman" w:hAnsi="Times New Roman" w:cs="Times New Roman"/>
          <w:color w:val="000000"/>
          <w:sz w:val="24"/>
          <w:szCs w:val="24"/>
          <w:lang w:val="sr-Cyrl-RS"/>
        </w:rPr>
        <w:t>Мера</w:t>
      </w:r>
      <w:r w:rsidRPr="002365A3">
        <w:rPr>
          <w:rFonts w:ascii="Times New Roman" w:hAnsi="Times New Roman" w:cs="Times New Roman"/>
          <w:sz w:val="24"/>
          <w:szCs w:val="24"/>
        </w:rPr>
        <w:t xml:space="preserve"> </w:t>
      </w:r>
      <w:r w:rsidR="002A1AD7" w:rsidRPr="002365A3">
        <w:rPr>
          <w:rFonts w:ascii="Times New Roman" w:hAnsi="Times New Roman" w:cs="Times New Roman"/>
          <w:sz w:val="24"/>
          <w:szCs w:val="24"/>
        </w:rPr>
        <w:t>6.2.</w:t>
      </w:r>
      <w:r w:rsidR="00FE27CE" w:rsidRPr="002365A3">
        <w:rPr>
          <w:rFonts w:ascii="Times New Roman" w:hAnsi="Times New Roman" w:cs="Times New Roman"/>
          <w:sz w:val="24"/>
          <w:szCs w:val="24"/>
          <w:lang w:val="sr-Cyrl-RS"/>
        </w:rPr>
        <w:t xml:space="preserve"> </w:t>
      </w:r>
      <w:r w:rsidR="002A1AD7" w:rsidRPr="002365A3">
        <w:rPr>
          <w:rFonts w:ascii="Times New Roman" w:hAnsi="Times New Roman" w:cs="Times New Roman"/>
          <w:sz w:val="24"/>
          <w:szCs w:val="24"/>
          <w:lang w:val="sr-Cyrl-RS"/>
        </w:rPr>
        <w:t>Унапређење подстандардних објеката како би задовољавали основне услове животног стандарда</w:t>
      </w:r>
    </w:p>
    <w:p w14:paraId="62F8DA08" w14:textId="532A78D3" w:rsidR="005A60FE" w:rsidRPr="002365A3" w:rsidRDefault="005A60FE" w:rsidP="005A60FE">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надлежна за спровођење мере: </w:t>
      </w:r>
      <w:r w:rsidRPr="002365A3">
        <w:rPr>
          <w:rFonts w:ascii="Times New Roman" w:hAnsi="Times New Roman" w:cs="Times New Roman"/>
          <w:sz w:val="24"/>
          <w:szCs w:val="24"/>
        </w:rPr>
        <w:t xml:space="preserve">Министарство </w:t>
      </w:r>
      <w:r w:rsidR="001A7F12" w:rsidRPr="002365A3">
        <w:rPr>
          <w:rFonts w:ascii="Times New Roman" w:hAnsi="Times New Roman" w:cs="Times New Roman"/>
          <w:sz w:val="24"/>
          <w:szCs w:val="24"/>
        </w:rPr>
        <w:t>грађевинарства</w:t>
      </w:r>
      <w:r w:rsidRPr="002365A3">
        <w:rPr>
          <w:rFonts w:ascii="Times New Roman" w:hAnsi="Times New Roman" w:cs="Times New Roman"/>
          <w:sz w:val="24"/>
          <w:szCs w:val="24"/>
        </w:rPr>
        <w:t>, саобраћаја и инфраструктуре</w:t>
      </w:r>
      <w:r w:rsidRPr="002365A3">
        <w:rPr>
          <w:rFonts w:ascii="Times New Roman" w:hAnsi="Times New Roman" w:cs="Times New Roman"/>
          <w:sz w:val="24"/>
          <w:szCs w:val="24"/>
          <w:lang w:val="sr-Cyrl-RS"/>
        </w:rPr>
        <w:t>.</w:t>
      </w:r>
    </w:p>
    <w:p w14:paraId="129F6A59" w14:textId="37BFC976" w:rsidR="009C050C" w:rsidRPr="002365A3" w:rsidRDefault="009C050C" w:rsidP="006E5BBF">
      <w:pPr>
        <w:spacing w:after="5"/>
        <w:jc w:val="both"/>
        <w:rPr>
          <w:rFonts w:ascii="Times New Roman" w:hAnsi="Times New Roman" w:cs="Times New Roman"/>
          <w:color w:val="000000" w:themeColor="text1"/>
          <w:sz w:val="24"/>
          <w:szCs w:val="24"/>
          <w:lang w:val="sr-Cyrl-RS"/>
        </w:rPr>
      </w:pPr>
      <w:r w:rsidRPr="002365A3">
        <w:rPr>
          <w:rFonts w:ascii="Times New Roman" w:hAnsi="Times New Roman" w:cs="Times New Roman"/>
          <w:color w:val="000000" w:themeColor="text1"/>
          <w:sz w:val="24"/>
          <w:szCs w:val="24"/>
          <w:lang w:val="sr-Cyrl-RS"/>
        </w:rPr>
        <w:t>Г</w:t>
      </w:r>
      <w:r w:rsidRPr="002365A3">
        <w:rPr>
          <w:rFonts w:ascii="Times New Roman" w:hAnsi="Times New Roman" w:cs="Times New Roman"/>
          <w:color w:val="000000" w:themeColor="text1"/>
          <w:sz w:val="24"/>
          <w:szCs w:val="24"/>
        </w:rPr>
        <w:t xml:space="preserve">де год је могуће, </w:t>
      </w:r>
      <w:r w:rsidRPr="002365A3">
        <w:rPr>
          <w:rFonts w:ascii="Times New Roman" w:hAnsi="Times New Roman" w:cs="Times New Roman"/>
          <w:color w:val="000000" w:themeColor="text1"/>
          <w:sz w:val="24"/>
          <w:szCs w:val="24"/>
          <w:lang w:val="sr-Cyrl-RS"/>
        </w:rPr>
        <w:t xml:space="preserve">потребно је </w:t>
      </w:r>
      <w:r w:rsidRPr="002365A3">
        <w:rPr>
          <w:rFonts w:ascii="Times New Roman" w:hAnsi="Times New Roman" w:cs="Times New Roman"/>
          <w:color w:val="000000" w:themeColor="text1"/>
          <w:sz w:val="24"/>
          <w:szCs w:val="24"/>
        </w:rPr>
        <w:t>легализовати сва неформална насеља у којима станују Роми</w:t>
      </w:r>
      <w:r w:rsidRPr="002365A3">
        <w:rPr>
          <w:rFonts w:ascii="Times New Roman" w:hAnsi="Times New Roman" w:cs="Times New Roman"/>
          <w:color w:val="000000" w:themeColor="text1"/>
          <w:sz w:val="24"/>
          <w:szCs w:val="24"/>
          <w:lang w:val="sr-Cyrl-RS"/>
        </w:rPr>
        <w:t xml:space="preserve"> и Ромкиње. Међутим, за Роме и Ромкиње </w:t>
      </w:r>
      <w:r w:rsidRPr="002365A3">
        <w:rPr>
          <w:rFonts w:ascii="Times New Roman" w:hAnsi="Times New Roman" w:cs="Times New Roman"/>
          <w:color w:val="000000" w:themeColor="text1"/>
          <w:sz w:val="24"/>
          <w:szCs w:val="24"/>
        </w:rPr>
        <w:t>који живе у неформалним насељима која се не могу легализовати из оправданих разлога</w:t>
      </w:r>
      <w:r w:rsidRPr="002365A3">
        <w:rPr>
          <w:rFonts w:ascii="Times New Roman" w:hAnsi="Times New Roman" w:cs="Times New Roman"/>
          <w:color w:val="000000" w:themeColor="text1"/>
          <w:sz w:val="24"/>
          <w:szCs w:val="24"/>
          <w:lang w:val="sr-Cyrl-RS"/>
        </w:rPr>
        <w:t xml:space="preserve"> потребно је реализовати активности како би се обезбедило </w:t>
      </w:r>
      <w:r w:rsidRPr="002365A3">
        <w:rPr>
          <w:rFonts w:ascii="Times New Roman" w:hAnsi="Times New Roman" w:cs="Times New Roman"/>
          <w:color w:val="000000" w:themeColor="text1"/>
          <w:sz w:val="24"/>
          <w:szCs w:val="24"/>
        </w:rPr>
        <w:t>трајно, прикладно, достојанствено, приступачно и несегрегирано становање.</w:t>
      </w:r>
      <w:r w:rsidR="002A3693" w:rsidRPr="002365A3">
        <w:rPr>
          <w:rFonts w:ascii="Times New Roman" w:hAnsi="Times New Roman" w:cs="Times New Roman"/>
          <w:color w:val="000000" w:themeColor="text1"/>
          <w:sz w:val="24"/>
          <w:szCs w:val="24"/>
          <w:lang w:val="sr-Cyrl-RS"/>
        </w:rPr>
        <w:t xml:space="preserve"> </w:t>
      </w:r>
    </w:p>
    <w:p w14:paraId="53A07E45" w14:textId="77777777" w:rsidR="00B745CC" w:rsidRPr="002365A3" w:rsidRDefault="00B745CC" w:rsidP="006E5BBF">
      <w:pPr>
        <w:spacing w:after="5"/>
        <w:jc w:val="both"/>
        <w:rPr>
          <w:rFonts w:ascii="Times New Roman" w:hAnsi="Times New Roman" w:cs="Times New Roman"/>
          <w:color w:val="000000" w:themeColor="text1"/>
          <w:sz w:val="24"/>
          <w:szCs w:val="24"/>
          <w:lang w:val="sr-Cyrl-RS"/>
        </w:rPr>
      </w:pPr>
    </w:p>
    <w:tbl>
      <w:tblPr>
        <w:tblStyle w:val="TableGrid"/>
        <w:tblW w:w="9073" w:type="dxa"/>
        <w:tblInd w:w="-5" w:type="dxa"/>
        <w:tblLook w:val="04A0" w:firstRow="1" w:lastRow="0" w:firstColumn="1" w:lastColumn="0" w:noHBand="0" w:noVBand="1"/>
      </w:tblPr>
      <w:tblGrid>
        <w:gridCol w:w="5529"/>
        <w:gridCol w:w="1820"/>
        <w:gridCol w:w="1724"/>
      </w:tblGrid>
      <w:tr w:rsidR="00981190" w:rsidRPr="002365A3" w14:paraId="2136AEE4" w14:textId="77777777" w:rsidTr="00572116">
        <w:tc>
          <w:tcPr>
            <w:tcW w:w="5529" w:type="dxa"/>
            <w:shd w:val="clear" w:color="auto" w:fill="FBE4D5" w:themeFill="accent2" w:themeFillTint="33"/>
          </w:tcPr>
          <w:p w14:paraId="4552B16A" w14:textId="403D9BE6"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6.2.</w:t>
            </w:r>
          </w:p>
        </w:tc>
        <w:tc>
          <w:tcPr>
            <w:tcW w:w="1820" w:type="dxa"/>
            <w:shd w:val="clear" w:color="auto" w:fill="FBE4D5" w:themeFill="accent2" w:themeFillTint="33"/>
            <w:vAlign w:val="center"/>
          </w:tcPr>
          <w:p w14:paraId="106D0108" w14:textId="2781D4CD"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724" w:type="dxa"/>
            <w:shd w:val="clear" w:color="auto" w:fill="FBE4D5" w:themeFill="accent2" w:themeFillTint="33"/>
            <w:vAlign w:val="center"/>
          </w:tcPr>
          <w:p w14:paraId="40CD5B5C" w14:textId="3ACD83BB"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45D003A9" w14:textId="77777777" w:rsidTr="00E47E30">
        <w:tc>
          <w:tcPr>
            <w:tcW w:w="5529" w:type="dxa"/>
          </w:tcPr>
          <w:p w14:paraId="3A786E3E" w14:textId="2E16CA83"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Приступ пијаћој води – проценат домаћинстава</w:t>
            </w:r>
          </w:p>
        </w:tc>
        <w:tc>
          <w:tcPr>
            <w:tcW w:w="1820" w:type="dxa"/>
          </w:tcPr>
          <w:p w14:paraId="1F5299B5" w14:textId="77777777"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2019: 98%</w:t>
            </w:r>
          </w:p>
          <w:p w14:paraId="392A19D7" w14:textId="2C579FFD"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w:t>
            </w:r>
            <w:r w:rsidRPr="002365A3">
              <w:rPr>
                <w:rFonts w:ascii="Times New Roman" w:hAnsi="Times New Roman" w:cs="Times New Roman"/>
                <w:iCs/>
                <w:lang w:val="sr-Latn-RS"/>
              </w:rPr>
              <w:t xml:space="preserve">MICS6, </w:t>
            </w:r>
            <w:r w:rsidRPr="002365A3">
              <w:rPr>
                <w:rFonts w:ascii="Times New Roman" w:hAnsi="Times New Roman" w:cs="Times New Roman"/>
                <w:iCs/>
                <w:lang w:val="sr-Cyrl-RS"/>
              </w:rPr>
              <w:t>РЗС и УНИЦЕФ</w:t>
            </w:r>
          </w:p>
        </w:tc>
        <w:tc>
          <w:tcPr>
            <w:tcW w:w="1724" w:type="dxa"/>
          </w:tcPr>
          <w:p w14:paraId="2C6E1F81" w14:textId="77777777"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2030: 100%</w:t>
            </w:r>
          </w:p>
          <w:p w14:paraId="1F2E145D" w14:textId="24126131"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(изједначен са вредностима за општу популацију 2019)</w:t>
            </w:r>
          </w:p>
        </w:tc>
      </w:tr>
      <w:tr w:rsidR="00981190" w:rsidRPr="002365A3" w14:paraId="7589CCF4" w14:textId="77777777" w:rsidTr="00E47E30">
        <w:tc>
          <w:tcPr>
            <w:tcW w:w="5529" w:type="dxa"/>
          </w:tcPr>
          <w:p w14:paraId="0287DB65" w14:textId="1F7E05D4"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Основна санитација – проценат домаћинстава</w:t>
            </w:r>
          </w:p>
        </w:tc>
        <w:tc>
          <w:tcPr>
            <w:tcW w:w="1820" w:type="dxa"/>
          </w:tcPr>
          <w:p w14:paraId="15201D16" w14:textId="77777777"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2019: 86%</w:t>
            </w:r>
          </w:p>
          <w:p w14:paraId="30F86DDC" w14:textId="19FCF7B0"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w:t>
            </w:r>
            <w:r w:rsidRPr="002365A3">
              <w:rPr>
                <w:rFonts w:ascii="Times New Roman" w:hAnsi="Times New Roman" w:cs="Times New Roman"/>
                <w:iCs/>
                <w:lang w:val="sr-Latn-RS"/>
              </w:rPr>
              <w:t xml:space="preserve">MICS6, </w:t>
            </w:r>
            <w:r w:rsidRPr="002365A3">
              <w:rPr>
                <w:rFonts w:ascii="Times New Roman" w:hAnsi="Times New Roman" w:cs="Times New Roman"/>
                <w:iCs/>
                <w:lang w:val="sr-Cyrl-RS"/>
              </w:rPr>
              <w:t>РЗС и УНИЦЕФ</w:t>
            </w:r>
          </w:p>
        </w:tc>
        <w:tc>
          <w:tcPr>
            <w:tcW w:w="1724" w:type="dxa"/>
          </w:tcPr>
          <w:p w14:paraId="64A07008" w14:textId="77777777"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2030: 98%</w:t>
            </w:r>
          </w:p>
          <w:p w14:paraId="459B654B" w14:textId="79F6D16C"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(изједначен са вредностима за општу популацију 2019)</w:t>
            </w:r>
          </w:p>
        </w:tc>
      </w:tr>
      <w:tr w:rsidR="00981190" w:rsidRPr="002365A3" w14:paraId="671AEA3F" w14:textId="77777777" w:rsidTr="000F1122">
        <w:trPr>
          <w:trHeight w:val="1382"/>
        </w:trPr>
        <w:tc>
          <w:tcPr>
            <w:tcW w:w="5529" w:type="dxa"/>
          </w:tcPr>
          <w:p w14:paraId="582935FF" w14:textId="477B2FC3"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 становништва који живи у домаћинствима која користе побољшане санитарне просторије које се не деле са другима</w:t>
            </w:r>
          </w:p>
        </w:tc>
        <w:tc>
          <w:tcPr>
            <w:tcW w:w="1820" w:type="dxa"/>
          </w:tcPr>
          <w:p w14:paraId="4794D2F3" w14:textId="77777777"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2019: 86%</w:t>
            </w:r>
          </w:p>
          <w:p w14:paraId="40095C0A" w14:textId="336D81AE"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w:t>
            </w:r>
            <w:r w:rsidRPr="002365A3">
              <w:rPr>
                <w:rFonts w:ascii="Times New Roman" w:hAnsi="Times New Roman" w:cs="Times New Roman"/>
                <w:iCs/>
                <w:lang w:val="sr-Latn-RS"/>
              </w:rPr>
              <w:t xml:space="preserve">MICS6, </w:t>
            </w:r>
            <w:r w:rsidRPr="002365A3">
              <w:rPr>
                <w:rFonts w:ascii="Times New Roman" w:hAnsi="Times New Roman" w:cs="Times New Roman"/>
                <w:iCs/>
                <w:lang w:val="sr-Cyrl-RS"/>
              </w:rPr>
              <w:t>РЗС и УНИЦЕФ</w:t>
            </w:r>
          </w:p>
        </w:tc>
        <w:tc>
          <w:tcPr>
            <w:tcW w:w="1724" w:type="dxa"/>
          </w:tcPr>
          <w:p w14:paraId="4B30E10E" w14:textId="77777777"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2030: 98%</w:t>
            </w:r>
          </w:p>
          <w:p w14:paraId="421CD4C2" w14:textId="2D36B313"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(изједначен са вредностима за општу популацију 2019)</w:t>
            </w:r>
          </w:p>
        </w:tc>
      </w:tr>
    </w:tbl>
    <w:p w14:paraId="2565A700" w14:textId="77777777" w:rsidR="00361784" w:rsidRPr="002365A3" w:rsidRDefault="00361784" w:rsidP="00730A58">
      <w:pPr>
        <w:jc w:val="both"/>
        <w:rPr>
          <w:rFonts w:ascii="Times New Roman" w:hAnsi="Times New Roman" w:cs="Times New Roman"/>
          <w:sz w:val="24"/>
          <w:szCs w:val="24"/>
          <w:lang w:val="sr-Cyrl-RS"/>
        </w:rPr>
      </w:pPr>
    </w:p>
    <w:p w14:paraId="154A0FD4" w14:textId="053C4F12" w:rsidR="002A1AD7" w:rsidRPr="002365A3" w:rsidRDefault="00361784" w:rsidP="00730A58">
      <w:pPr>
        <w:jc w:val="both"/>
        <w:rPr>
          <w:rFonts w:ascii="Times New Roman" w:hAnsi="Times New Roman" w:cs="Times New Roman"/>
          <w:color w:val="000000"/>
          <w:sz w:val="24"/>
          <w:szCs w:val="24"/>
          <w:lang w:val="sr-Cyrl-RS"/>
        </w:rPr>
      </w:pPr>
      <w:r w:rsidRPr="002365A3">
        <w:rPr>
          <w:rFonts w:ascii="Times New Roman" w:hAnsi="Times New Roman" w:cs="Times New Roman"/>
          <w:color w:val="000000"/>
          <w:sz w:val="24"/>
          <w:szCs w:val="24"/>
          <w:lang w:val="sr-Cyrl-RS"/>
        </w:rPr>
        <w:t xml:space="preserve">Мера </w:t>
      </w:r>
      <w:r w:rsidR="002A1AD7" w:rsidRPr="002365A3">
        <w:rPr>
          <w:rFonts w:ascii="Times New Roman" w:hAnsi="Times New Roman" w:cs="Times New Roman"/>
          <w:color w:val="000000"/>
          <w:sz w:val="24"/>
          <w:szCs w:val="24"/>
          <w:lang w:val="sr-Cyrl-RS"/>
        </w:rPr>
        <w:t>6.3.</w:t>
      </w:r>
      <w:r w:rsidR="009228E2" w:rsidRPr="002365A3">
        <w:rPr>
          <w:rFonts w:ascii="Times New Roman" w:hAnsi="Times New Roman" w:cs="Times New Roman"/>
          <w:color w:val="000000"/>
          <w:sz w:val="24"/>
          <w:szCs w:val="24"/>
          <w:lang w:val="sr-Cyrl-RS"/>
        </w:rPr>
        <w:t xml:space="preserve"> </w:t>
      </w:r>
      <w:r w:rsidR="002A1AD7" w:rsidRPr="002365A3">
        <w:rPr>
          <w:rFonts w:ascii="Times New Roman" w:hAnsi="Times New Roman" w:cs="Times New Roman"/>
          <w:color w:val="000000"/>
          <w:sz w:val="24"/>
          <w:szCs w:val="24"/>
          <w:lang w:val="sr-Cyrl-RS"/>
        </w:rPr>
        <w:t>Опремање подстандардних ромски</w:t>
      </w:r>
      <w:r w:rsidR="00A02A5A" w:rsidRPr="002365A3">
        <w:rPr>
          <w:rFonts w:ascii="Times New Roman" w:hAnsi="Times New Roman" w:cs="Times New Roman"/>
          <w:color w:val="000000"/>
          <w:sz w:val="24"/>
          <w:szCs w:val="24"/>
          <w:lang w:val="sr-Cyrl-RS"/>
        </w:rPr>
        <w:t>х</w:t>
      </w:r>
      <w:r w:rsidR="002A1AD7" w:rsidRPr="002365A3">
        <w:rPr>
          <w:rFonts w:ascii="Times New Roman" w:hAnsi="Times New Roman" w:cs="Times New Roman"/>
          <w:color w:val="000000"/>
          <w:sz w:val="24"/>
          <w:szCs w:val="24"/>
          <w:lang w:val="sr-Cyrl-RS"/>
        </w:rPr>
        <w:t xml:space="preserve"> насеља комуналн</w:t>
      </w:r>
      <w:r w:rsidR="005B3B0C" w:rsidRPr="002365A3">
        <w:rPr>
          <w:rFonts w:ascii="Times New Roman" w:hAnsi="Times New Roman" w:cs="Times New Roman"/>
          <w:color w:val="000000"/>
          <w:sz w:val="24"/>
          <w:szCs w:val="24"/>
          <w:lang w:val="sr-Cyrl-RS"/>
        </w:rPr>
        <w:t>е</w:t>
      </w:r>
      <w:r w:rsidR="002A1AD7" w:rsidRPr="002365A3">
        <w:rPr>
          <w:rFonts w:ascii="Times New Roman" w:hAnsi="Times New Roman" w:cs="Times New Roman"/>
          <w:color w:val="000000"/>
          <w:sz w:val="24"/>
          <w:szCs w:val="24"/>
          <w:lang w:val="sr-Cyrl-RS"/>
        </w:rPr>
        <w:t xml:space="preserve"> инфраструктур</w:t>
      </w:r>
      <w:r w:rsidR="005B3B0C" w:rsidRPr="002365A3">
        <w:rPr>
          <w:rFonts w:ascii="Times New Roman" w:hAnsi="Times New Roman" w:cs="Times New Roman"/>
          <w:color w:val="000000"/>
          <w:sz w:val="24"/>
          <w:szCs w:val="24"/>
          <w:lang w:val="sr-Cyrl-RS"/>
        </w:rPr>
        <w:t>е</w:t>
      </w:r>
    </w:p>
    <w:p w14:paraId="5A03C497" w14:textId="2934080A" w:rsidR="005A60FE" w:rsidRPr="002365A3" w:rsidRDefault="005A60FE" w:rsidP="00730A58">
      <w:pPr>
        <w:jc w:val="both"/>
        <w:rPr>
          <w:rFonts w:ascii="Times New Roman" w:hAnsi="Times New Roman" w:cs="Times New Roman"/>
          <w:color w:val="000000"/>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надлежна за спровођење мере: </w:t>
      </w:r>
      <w:r w:rsidRPr="002365A3">
        <w:rPr>
          <w:rFonts w:ascii="Times New Roman" w:hAnsi="Times New Roman" w:cs="Times New Roman"/>
          <w:sz w:val="24"/>
          <w:szCs w:val="24"/>
        </w:rPr>
        <w:t xml:space="preserve">Министарство </w:t>
      </w:r>
      <w:r w:rsidR="009228E2" w:rsidRPr="002365A3">
        <w:rPr>
          <w:rFonts w:ascii="Times New Roman" w:hAnsi="Times New Roman" w:cs="Times New Roman"/>
          <w:sz w:val="24"/>
          <w:szCs w:val="24"/>
        </w:rPr>
        <w:t>грађевинарства</w:t>
      </w:r>
      <w:r w:rsidRPr="002365A3">
        <w:rPr>
          <w:rFonts w:ascii="Times New Roman" w:hAnsi="Times New Roman" w:cs="Times New Roman"/>
          <w:sz w:val="24"/>
          <w:szCs w:val="24"/>
        </w:rPr>
        <w:t>, саобраћаја и инфраструктуре</w:t>
      </w:r>
      <w:r w:rsidRPr="002365A3">
        <w:rPr>
          <w:rFonts w:ascii="Times New Roman" w:hAnsi="Times New Roman" w:cs="Times New Roman"/>
          <w:sz w:val="24"/>
          <w:szCs w:val="24"/>
          <w:lang w:val="sr-Cyrl-RS"/>
        </w:rPr>
        <w:t>.</w:t>
      </w:r>
    </w:p>
    <w:p w14:paraId="41B1538D" w14:textId="031C5C90" w:rsidR="00922E11" w:rsidRPr="002365A3" w:rsidRDefault="00A545E4" w:rsidP="00730A58">
      <w:pPr>
        <w:jc w:val="both"/>
        <w:rPr>
          <w:rFonts w:ascii="Times New Roman" w:hAnsi="Times New Roman" w:cs="Times New Roman"/>
          <w:bCs/>
          <w:color w:val="000000"/>
          <w:sz w:val="24"/>
          <w:szCs w:val="24"/>
          <w:lang w:val="sr-Cyrl-RS"/>
        </w:rPr>
      </w:pPr>
      <w:r w:rsidRPr="002365A3">
        <w:rPr>
          <w:rFonts w:ascii="Times New Roman" w:hAnsi="Times New Roman" w:cs="Times New Roman"/>
          <w:bCs/>
          <w:color w:val="000000"/>
          <w:sz w:val="24"/>
          <w:szCs w:val="24"/>
          <w:lang w:val="sr-Cyrl-RS"/>
        </w:rPr>
        <w:t>Кроз ову меру ће се реализоват</w:t>
      </w:r>
      <w:r w:rsidR="00184E81">
        <w:rPr>
          <w:rFonts w:ascii="Times New Roman" w:hAnsi="Times New Roman" w:cs="Times New Roman"/>
          <w:bCs/>
          <w:color w:val="000000"/>
          <w:sz w:val="24"/>
          <w:szCs w:val="24"/>
          <w:lang w:val="sr-Cyrl-RS"/>
        </w:rPr>
        <w:t>и активности обезбеђивања комун</w:t>
      </w:r>
      <w:r w:rsidRPr="002365A3">
        <w:rPr>
          <w:rFonts w:ascii="Times New Roman" w:hAnsi="Times New Roman" w:cs="Times New Roman"/>
          <w:bCs/>
          <w:color w:val="000000"/>
          <w:sz w:val="24"/>
          <w:szCs w:val="24"/>
          <w:lang w:val="sr-Cyrl-RS"/>
        </w:rPr>
        <w:t xml:space="preserve">алне инфраструктуре за подстандардна ромска насеља, а пре свега пијаћа вода, струја, </w:t>
      </w:r>
      <w:r w:rsidR="00922E11" w:rsidRPr="002365A3">
        <w:rPr>
          <w:rFonts w:ascii="Times New Roman" w:hAnsi="Times New Roman" w:cs="Times New Roman"/>
          <w:bCs/>
          <w:color w:val="000000"/>
          <w:sz w:val="24"/>
          <w:szCs w:val="24"/>
          <w:lang w:val="sr-Cyrl-RS"/>
        </w:rPr>
        <w:t>канализација итд.</w:t>
      </w:r>
    </w:p>
    <w:tbl>
      <w:tblPr>
        <w:tblStyle w:val="TableGrid"/>
        <w:tblW w:w="9073" w:type="dxa"/>
        <w:tblInd w:w="-5" w:type="dxa"/>
        <w:tblLook w:val="04A0" w:firstRow="1" w:lastRow="0" w:firstColumn="1" w:lastColumn="0" w:noHBand="0" w:noVBand="1"/>
      </w:tblPr>
      <w:tblGrid>
        <w:gridCol w:w="5529"/>
        <w:gridCol w:w="1820"/>
        <w:gridCol w:w="1724"/>
      </w:tblGrid>
      <w:tr w:rsidR="00981190" w:rsidRPr="002365A3" w14:paraId="50881350" w14:textId="77777777" w:rsidTr="00572116">
        <w:tc>
          <w:tcPr>
            <w:tcW w:w="5529" w:type="dxa"/>
            <w:shd w:val="clear" w:color="auto" w:fill="FBE4D5" w:themeFill="accent2" w:themeFillTint="33"/>
          </w:tcPr>
          <w:p w14:paraId="69F0A23D" w14:textId="136B7961"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6.3.</w:t>
            </w:r>
          </w:p>
        </w:tc>
        <w:tc>
          <w:tcPr>
            <w:tcW w:w="1820" w:type="dxa"/>
            <w:shd w:val="clear" w:color="auto" w:fill="FBE4D5" w:themeFill="accent2" w:themeFillTint="33"/>
            <w:vAlign w:val="center"/>
          </w:tcPr>
          <w:p w14:paraId="4F8CF898" w14:textId="0473729B"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724" w:type="dxa"/>
            <w:shd w:val="clear" w:color="auto" w:fill="FBE4D5" w:themeFill="accent2" w:themeFillTint="33"/>
            <w:vAlign w:val="center"/>
          </w:tcPr>
          <w:p w14:paraId="6E29B16A" w14:textId="5C0051F0"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3C56A370" w14:textId="77777777" w:rsidTr="006E5BBF">
        <w:tc>
          <w:tcPr>
            <w:tcW w:w="5529" w:type="dxa"/>
          </w:tcPr>
          <w:p w14:paraId="0F59BBCF" w14:textId="2D2D9A6B" w:rsidR="00981190" w:rsidRPr="002365A3" w:rsidRDefault="00981190" w:rsidP="00981190">
            <w:pPr>
              <w:spacing w:after="60"/>
              <w:rPr>
                <w:rFonts w:ascii="Times New Roman" w:hAnsi="Times New Roman" w:cs="Times New Roman"/>
                <w:lang w:val="sr-Cyrl-RS"/>
              </w:rPr>
            </w:pPr>
            <w:r w:rsidRPr="002365A3">
              <w:rPr>
                <w:rStyle w:val="tl8wme"/>
                <w:rFonts w:ascii="Times New Roman" w:hAnsi="Times New Roman" w:cs="Times New Roman"/>
                <w:lang w:val="sr-Cyrl-RS"/>
              </w:rPr>
              <w:t>Број</w:t>
            </w:r>
            <w:r w:rsidRPr="002365A3">
              <w:rPr>
                <w:rStyle w:val="tl8wme"/>
                <w:rFonts w:ascii="Times New Roman" w:hAnsi="Times New Roman" w:cs="Times New Roman"/>
              </w:rPr>
              <w:t xml:space="preserve"> подстандардних ромских насеља </w:t>
            </w:r>
            <w:r w:rsidRPr="002365A3">
              <w:rPr>
                <w:rStyle w:val="tl8wme"/>
                <w:rFonts w:ascii="Times New Roman" w:hAnsi="Times New Roman" w:cs="Times New Roman"/>
                <w:lang w:val="sr-Cyrl-RS"/>
              </w:rPr>
              <w:t xml:space="preserve">у којима је </w:t>
            </w:r>
            <w:r w:rsidRPr="002365A3">
              <w:rPr>
                <w:rStyle w:val="tl8wme"/>
                <w:rFonts w:ascii="Times New Roman" w:hAnsi="Times New Roman" w:cs="Times New Roman"/>
              </w:rPr>
              <w:t>изграђена комплетна комунална инфраструктура и објекти су прикључени на исту до 2030. године</w:t>
            </w:r>
          </w:p>
        </w:tc>
        <w:tc>
          <w:tcPr>
            <w:tcW w:w="1820" w:type="dxa"/>
            <w:shd w:val="clear" w:color="auto" w:fill="auto"/>
          </w:tcPr>
          <w:p w14:paraId="00869C37" w14:textId="01EB169A"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Нема поузданих обједињених података</w:t>
            </w:r>
          </w:p>
        </w:tc>
        <w:tc>
          <w:tcPr>
            <w:tcW w:w="1724" w:type="dxa"/>
          </w:tcPr>
          <w:p w14:paraId="47239D4E" w14:textId="3C5CE40F"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400</w:t>
            </w:r>
          </w:p>
        </w:tc>
      </w:tr>
    </w:tbl>
    <w:p w14:paraId="47D60354" w14:textId="77777777" w:rsidR="00361784" w:rsidRPr="002365A3" w:rsidRDefault="00361784" w:rsidP="00730A58">
      <w:pPr>
        <w:jc w:val="both"/>
        <w:rPr>
          <w:rFonts w:ascii="Times New Roman" w:hAnsi="Times New Roman" w:cs="Times New Roman"/>
          <w:color w:val="000000"/>
          <w:sz w:val="24"/>
          <w:szCs w:val="24"/>
          <w:lang w:val="sr-Cyrl-RS"/>
        </w:rPr>
      </w:pPr>
    </w:p>
    <w:p w14:paraId="7649A7B2" w14:textId="353BD19A" w:rsidR="003F338E" w:rsidRPr="002365A3" w:rsidRDefault="00361784" w:rsidP="003F338E">
      <w:pPr>
        <w:pStyle w:val="TableParagraph"/>
        <w:rPr>
          <w:bCs/>
          <w:color w:val="000000"/>
          <w:sz w:val="24"/>
          <w:szCs w:val="24"/>
          <w:lang w:val="sr-Cyrl-RS"/>
        </w:rPr>
      </w:pPr>
      <w:r w:rsidRPr="002365A3">
        <w:rPr>
          <w:color w:val="000000"/>
          <w:sz w:val="24"/>
          <w:szCs w:val="24"/>
          <w:lang w:val="sr-Cyrl-RS"/>
        </w:rPr>
        <w:t xml:space="preserve">Мера </w:t>
      </w:r>
      <w:r w:rsidR="002A1AD7" w:rsidRPr="002365A3">
        <w:rPr>
          <w:color w:val="000000"/>
          <w:sz w:val="24"/>
          <w:szCs w:val="24"/>
          <w:lang w:val="sr-Cyrl-RS"/>
        </w:rPr>
        <w:t>6.4.</w:t>
      </w:r>
      <w:r w:rsidR="00A565E7" w:rsidRPr="002365A3">
        <w:rPr>
          <w:color w:val="000000"/>
          <w:sz w:val="24"/>
          <w:szCs w:val="24"/>
        </w:rPr>
        <w:t xml:space="preserve"> </w:t>
      </w:r>
      <w:r w:rsidR="003F338E" w:rsidRPr="002365A3">
        <w:rPr>
          <w:bCs/>
          <w:color w:val="000000"/>
          <w:sz w:val="24"/>
          <w:szCs w:val="24"/>
        </w:rPr>
        <w:t>Решавање стамбених потреба бескућника</w:t>
      </w:r>
      <w:r w:rsidR="003F338E" w:rsidRPr="002365A3">
        <w:rPr>
          <w:bCs/>
          <w:color w:val="000000"/>
          <w:sz w:val="24"/>
          <w:szCs w:val="24"/>
          <w:lang w:val="sr-Cyrl-RS"/>
        </w:rPr>
        <w:t>, интерно-расељених лица</w:t>
      </w:r>
      <w:r w:rsidR="003F338E" w:rsidRPr="002365A3">
        <w:rPr>
          <w:bCs/>
          <w:color w:val="000000"/>
          <w:sz w:val="24"/>
          <w:szCs w:val="24"/>
        </w:rPr>
        <w:t xml:space="preserve"> и особа ромске националности које морају бити расељене</w:t>
      </w:r>
    </w:p>
    <w:p w14:paraId="2D8DFD85" w14:textId="77777777" w:rsidR="003F338E" w:rsidRPr="002365A3" w:rsidRDefault="003F338E" w:rsidP="005A60FE">
      <w:pPr>
        <w:jc w:val="both"/>
        <w:rPr>
          <w:rFonts w:ascii="Times New Roman" w:hAnsi="Times New Roman" w:cs="Times New Roman"/>
          <w:sz w:val="24"/>
          <w:szCs w:val="24"/>
          <w:lang w:val="sr-Cyrl-RS"/>
        </w:rPr>
      </w:pPr>
    </w:p>
    <w:p w14:paraId="7148C49D" w14:textId="1C793954" w:rsidR="005A60FE" w:rsidRPr="002365A3" w:rsidRDefault="005A60FE" w:rsidP="005A60FE">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надлежна за спровођење мере: </w:t>
      </w:r>
      <w:r w:rsidRPr="002365A3">
        <w:rPr>
          <w:rFonts w:ascii="Times New Roman" w:hAnsi="Times New Roman" w:cs="Times New Roman"/>
          <w:sz w:val="24"/>
          <w:szCs w:val="24"/>
        </w:rPr>
        <w:t xml:space="preserve">Министарство </w:t>
      </w:r>
      <w:r w:rsidR="00846B7D" w:rsidRPr="002365A3">
        <w:rPr>
          <w:rFonts w:ascii="Times New Roman" w:hAnsi="Times New Roman" w:cs="Times New Roman"/>
          <w:sz w:val="24"/>
          <w:szCs w:val="24"/>
        </w:rPr>
        <w:t>г</w:t>
      </w:r>
      <w:r w:rsidRPr="002365A3">
        <w:rPr>
          <w:rFonts w:ascii="Times New Roman" w:hAnsi="Times New Roman" w:cs="Times New Roman"/>
          <w:sz w:val="24"/>
          <w:szCs w:val="24"/>
        </w:rPr>
        <w:t>рађевинарства, саобраћаја и инфраструктуре</w:t>
      </w:r>
      <w:r w:rsidRPr="002365A3">
        <w:rPr>
          <w:rFonts w:ascii="Times New Roman" w:hAnsi="Times New Roman" w:cs="Times New Roman"/>
          <w:sz w:val="24"/>
          <w:szCs w:val="24"/>
          <w:lang w:val="sr-Cyrl-RS"/>
        </w:rPr>
        <w:t>.</w:t>
      </w:r>
    </w:p>
    <w:p w14:paraId="51B92742" w14:textId="0D3CF8EE" w:rsidR="005C7E5A" w:rsidRPr="002365A3" w:rsidRDefault="00A545E4" w:rsidP="00730A58">
      <w:pPr>
        <w:jc w:val="both"/>
        <w:rPr>
          <w:rFonts w:ascii="Times New Roman" w:hAnsi="Times New Roman" w:cs="Times New Roman"/>
          <w:bCs/>
          <w:color w:val="000000"/>
          <w:sz w:val="24"/>
          <w:szCs w:val="24"/>
          <w:lang w:val="sr-Cyrl-RS"/>
        </w:rPr>
      </w:pPr>
      <w:r w:rsidRPr="002365A3">
        <w:rPr>
          <w:rFonts w:ascii="Times New Roman" w:hAnsi="Times New Roman" w:cs="Times New Roman"/>
          <w:bCs/>
          <w:color w:val="000000"/>
          <w:sz w:val="24"/>
          <w:szCs w:val="24"/>
          <w:lang w:val="sr-Cyrl-RS"/>
        </w:rPr>
        <w:t xml:space="preserve">Кроз ову меру спроводиће се активности усмерене на обезбеђивање стамбених решења за бескућнике, интерно расељена лица, као и Роме и Ромкиње који морају из било ког </w:t>
      </w:r>
      <w:r w:rsidRPr="002365A3">
        <w:rPr>
          <w:rFonts w:ascii="Times New Roman" w:hAnsi="Times New Roman" w:cs="Times New Roman"/>
          <w:bCs/>
          <w:color w:val="000000"/>
          <w:sz w:val="24"/>
          <w:szCs w:val="24"/>
          <w:lang w:val="sr-Cyrl-RS"/>
        </w:rPr>
        <w:lastRenderedPageBreak/>
        <w:t>разлога бити расељени и којима је неопходно обезбедити стамбено решење. То могу бити активности куповине кућа, станова, социјалног становања, реконструкције постојећих објеката итд.</w:t>
      </w:r>
    </w:p>
    <w:tbl>
      <w:tblPr>
        <w:tblStyle w:val="TableGrid"/>
        <w:tblW w:w="9073" w:type="dxa"/>
        <w:tblInd w:w="-5" w:type="dxa"/>
        <w:tblLook w:val="04A0" w:firstRow="1" w:lastRow="0" w:firstColumn="1" w:lastColumn="0" w:noHBand="0" w:noVBand="1"/>
      </w:tblPr>
      <w:tblGrid>
        <w:gridCol w:w="5529"/>
        <w:gridCol w:w="1820"/>
        <w:gridCol w:w="1724"/>
      </w:tblGrid>
      <w:tr w:rsidR="00981190" w:rsidRPr="002365A3" w14:paraId="24A1FDAC" w14:textId="77777777" w:rsidTr="00572116">
        <w:tc>
          <w:tcPr>
            <w:tcW w:w="5529" w:type="dxa"/>
            <w:shd w:val="clear" w:color="auto" w:fill="FBE4D5" w:themeFill="accent2" w:themeFillTint="33"/>
          </w:tcPr>
          <w:p w14:paraId="7861025A" w14:textId="7E0B72A7"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6.4.</w:t>
            </w:r>
          </w:p>
        </w:tc>
        <w:tc>
          <w:tcPr>
            <w:tcW w:w="1820" w:type="dxa"/>
            <w:shd w:val="clear" w:color="auto" w:fill="FBE4D5" w:themeFill="accent2" w:themeFillTint="33"/>
            <w:vAlign w:val="center"/>
          </w:tcPr>
          <w:p w14:paraId="3CA440E7" w14:textId="37C7B7F8"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724" w:type="dxa"/>
            <w:shd w:val="clear" w:color="auto" w:fill="FBE4D5" w:themeFill="accent2" w:themeFillTint="33"/>
            <w:vAlign w:val="center"/>
          </w:tcPr>
          <w:p w14:paraId="045AA614" w14:textId="03E96D7A"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033A2B" w:rsidRPr="002365A3" w14:paraId="6DE0DDAF" w14:textId="77777777" w:rsidTr="00E47E30">
        <w:tc>
          <w:tcPr>
            <w:tcW w:w="5529" w:type="dxa"/>
          </w:tcPr>
          <w:p w14:paraId="758D6FFF" w14:textId="14A50B6F" w:rsidR="00033A2B" w:rsidRPr="002365A3" w:rsidRDefault="00033A2B" w:rsidP="00033A2B">
            <w:pPr>
              <w:spacing w:after="60"/>
              <w:rPr>
                <w:rFonts w:ascii="Times New Roman" w:hAnsi="Times New Roman" w:cs="Times New Roman"/>
                <w:lang w:val="sr-Cyrl-RS"/>
              </w:rPr>
            </w:pPr>
            <w:r w:rsidRPr="002365A3">
              <w:rPr>
                <w:rFonts w:ascii="Times New Roman" w:hAnsi="Times New Roman" w:cs="Times New Roman"/>
                <w:lang w:val="sr-Cyrl-RS"/>
              </w:rPr>
              <w:t xml:space="preserve">Број ЈЛС у којима су спроведени програми и пројекати за решавање стамбеног питања бескућника, интерно расељених лица и повратника, као </w:t>
            </w:r>
            <w:r w:rsidR="00E01121" w:rsidRPr="002365A3">
              <w:rPr>
                <w:rFonts w:ascii="Times New Roman" w:hAnsi="Times New Roman" w:cs="Times New Roman"/>
                <w:lang w:val="sr-Cyrl-RS"/>
              </w:rPr>
              <w:t xml:space="preserve">и </w:t>
            </w:r>
            <w:r w:rsidRPr="002365A3">
              <w:rPr>
                <w:rFonts w:ascii="Times New Roman" w:hAnsi="Times New Roman" w:cs="Times New Roman"/>
                <w:lang w:val="sr-Cyrl-RS"/>
              </w:rPr>
              <w:t>особа ромске националности који морају бити расељени</w:t>
            </w:r>
          </w:p>
        </w:tc>
        <w:tc>
          <w:tcPr>
            <w:tcW w:w="1820" w:type="dxa"/>
          </w:tcPr>
          <w:p w14:paraId="5D2793FE" w14:textId="77777777" w:rsidR="00033A2B" w:rsidRPr="002365A3" w:rsidRDefault="00033A2B" w:rsidP="00033A2B">
            <w:pPr>
              <w:spacing w:after="60"/>
              <w:jc w:val="center"/>
              <w:rPr>
                <w:rFonts w:ascii="Times New Roman" w:hAnsi="Times New Roman" w:cs="Times New Roman"/>
                <w:lang w:val="sr-Cyrl-RS"/>
              </w:rPr>
            </w:pPr>
            <w:r w:rsidRPr="002365A3">
              <w:rPr>
                <w:rFonts w:ascii="Times New Roman" w:hAnsi="Times New Roman" w:cs="Times New Roman"/>
                <w:lang w:val="sr-Cyrl-RS"/>
              </w:rPr>
              <w:t>2021: биће утврђено</w:t>
            </w:r>
          </w:p>
          <w:p w14:paraId="4E0E7289" w14:textId="1BB253B1" w:rsidR="00842CCA" w:rsidRPr="002365A3" w:rsidRDefault="00842CCA" w:rsidP="00033A2B">
            <w:pPr>
              <w:spacing w:after="60"/>
              <w:jc w:val="center"/>
              <w:rPr>
                <w:rFonts w:ascii="Times New Roman" w:hAnsi="Times New Roman" w:cs="Times New Roman"/>
                <w:iCs/>
                <w:lang w:val="sr-Cyrl-RS"/>
              </w:rPr>
            </w:pPr>
            <w:r w:rsidRPr="002365A3">
              <w:rPr>
                <w:rFonts w:ascii="Times New Roman" w:hAnsi="Times New Roman" w:cs="Times New Roman"/>
                <w:iCs/>
                <w:lang w:val="sr-Cyrl-RS"/>
              </w:rPr>
              <w:t>*Извор КИРС</w:t>
            </w:r>
          </w:p>
        </w:tc>
        <w:tc>
          <w:tcPr>
            <w:tcW w:w="1724" w:type="dxa"/>
          </w:tcPr>
          <w:p w14:paraId="1B4CD700" w14:textId="33B33E3D" w:rsidR="00033A2B" w:rsidRPr="002365A3" w:rsidRDefault="00033A2B" w:rsidP="00033A2B">
            <w:pPr>
              <w:spacing w:after="60"/>
              <w:jc w:val="center"/>
              <w:rPr>
                <w:rFonts w:ascii="Times New Roman" w:hAnsi="Times New Roman" w:cs="Times New Roman"/>
                <w:lang w:val="sr-Cyrl-RS"/>
              </w:rPr>
            </w:pPr>
            <w:r w:rsidRPr="002365A3">
              <w:rPr>
                <w:rFonts w:ascii="Times New Roman" w:hAnsi="Times New Roman" w:cs="Times New Roman"/>
                <w:lang w:val="sr-Cyrl-RS"/>
              </w:rPr>
              <w:t>2030: све ЈЛС</w:t>
            </w:r>
          </w:p>
        </w:tc>
      </w:tr>
    </w:tbl>
    <w:p w14:paraId="213D469B" w14:textId="36E8B274" w:rsidR="00D52C86" w:rsidRPr="002365A3" w:rsidRDefault="00D52C86" w:rsidP="008601AA">
      <w:pPr>
        <w:spacing w:after="60" w:line="240" w:lineRule="auto"/>
        <w:jc w:val="both"/>
        <w:rPr>
          <w:rFonts w:ascii="Times New Roman" w:hAnsi="Times New Roman" w:cs="Times New Roman"/>
          <w:sz w:val="24"/>
          <w:szCs w:val="24"/>
          <w:lang w:val="sr-Cyrl-RS"/>
        </w:rPr>
      </w:pPr>
    </w:p>
    <w:p w14:paraId="2E412957" w14:textId="1076FBF8" w:rsidR="006D2F5A" w:rsidRPr="002365A3" w:rsidRDefault="006D2F5A" w:rsidP="00E50497">
      <w:pPr>
        <w:shd w:val="clear" w:color="auto" w:fill="FBE4D5" w:themeFill="accent2" w:themeFillTint="33"/>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Посебни циљ </w:t>
      </w:r>
      <w:r w:rsidRPr="002365A3">
        <w:rPr>
          <w:rFonts w:ascii="Times New Roman" w:hAnsi="Times New Roman" w:cs="Times New Roman"/>
          <w:sz w:val="24"/>
          <w:szCs w:val="24"/>
          <w:lang w:val="sr-Cyrl-RS"/>
        </w:rPr>
        <w:t>7</w:t>
      </w:r>
      <w:r w:rsidRPr="002365A3">
        <w:rPr>
          <w:rFonts w:ascii="Times New Roman" w:hAnsi="Times New Roman" w:cs="Times New Roman"/>
          <w:sz w:val="24"/>
          <w:szCs w:val="24"/>
        </w:rPr>
        <w:t>:</w:t>
      </w:r>
      <w:r w:rsidRPr="002365A3">
        <w:rPr>
          <w:rFonts w:ascii="Times New Roman" w:hAnsi="Times New Roman" w:cs="Times New Roman"/>
          <w:sz w:val="24"/>
          <w:szCs w:val="24"/>
          <w:lang w:val="sr-Cyrl-RS"/>
        </w:rPr>
        <w:t xml:space="preserve"> </w:t>
      </w:r>
      <w:bookmarkStart w:id="44" w:name="_Hlk89352935"/>
      <w:r w:rsidR="007F20A7" w:rsidRPr="002365A3">
        <w:rPr>
          <w:rFonts w:ascii="Times New Roman" w:hAnsi="Times New Roman" w:cs="Times New Roman"/>
          <w:sz w:val="24"/>
          <w:szCs w:val="24"/>
        </w:rPr>
        <w:t>Унапре</w:t>
      </w:r>
      <w:r w:rsidR="007F20A7" w:rsidRPr="002365A3">
        <w:rPr>
          <w:rFonts w:ascii="Times New Roman" w:hAnsi="Times New Roman" w:cs="Times New Roman"/>
          <w:sz w:val="24"/>
          <w:szCs w:val="24"/>
          <w:lang w:val="sr-Cyrl-RS"/>
        </w:rPr>
        <w:t>ђен</w:t>
      </w:r>
      <w:r w:rsidRPr="002365A3">
        <w:rPr>
          <w:rFonts w:ascii="Times New Roman" w:hAnsi="Times New Roman" w:cs="Times New Roman"/>
          <w:sz w:val="24"/>
          <w:szCs w:val="24"/>
        </w:rPr>
        <w:t xml:space="preserve"> приступ услугама социјалне заштите</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доступност </w:t>
      </w:r>
      <w:r w:rsidRPr="002365A3">
        <w:rPr>
          <w:rFonts w:ascii="Times New Roman" w:hAnsi="Times New Roman" w:cs="Times New Roman"/>
          <w:sz w:val="24"/>
          <w:szCs w:val="24"/>
          <w:lang w:val="sr-Cyrl-RS"/>
        </w:rPr>
        <w:t xml:space="preserve">и делотворност </w:t>
      </w:r>
      <w:r w:rsidRPr="002365A3">
        <w:rPr>
          <w:rFonts w:ascii="Times New Roman" w:hAnsi="Times New Roman" w:cs="Times New Roman"/>
          <w:sz w:val="24"/>
          <w:szCs w:val="24"/>
        </w:rPr>
        <w:t>новчаних давања ради смањења сиромаштва и повећања социјалне укључености Рома и Ромкиња у локалној заједници.</w:t>
      </w:r>
      <w:bookmarkEnd w:id="44"/>
    </w:p>
    <w:p w14:paraId="240AE99F" w14:textId="1B7E03B3" w:rsidR="008E7B6C" w:rsidRPr="002365A3" w:rsidRDefault="00B66624" w:rsidP="00BC0A71">
      <w:pPr>
        <w:spacing w:after="60"/>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За постизање Посебног циља  7</w:t>
      </w:r>
      <w:r w:rsidR="004F7FDB" w:rsidRPr="002365A3">
        <w:rPr>
          <w:rFonts w:ascii="Times New Roman" w:hAnsi="Times New Roman" w:cs="Times New Roman"/>
          <w:bCs/>
          <w:sz w:val="24"/>
          <w:szCs w:val="24"/>
          <w:lang w:val="sr-Cyrl-RS"/>
        </w:rPr>
        <w:t>.</w:t>
      </w:r>
      <w:r w:rsidRPr="002365A3">
        <w:rPr>
          <w:rFonts w:ascii="Times New Roman" w:hAnsi="Times New Roman" w:cs="Times New Roman"/>
          <w:bCs/>
          <w:sz w:val="24"/>
          <w:szCs w:val="24"/>
          <w:lang w:val="sr-Cyrl-RS"/>
        </w:rPr>
        <w:t xml:space="preserve"> </w:t>
      </w:r>
      <w:r w:rsidR="00AB170A" w:rsidRPr="002365A3">
        <w:rPr>
          <w:rFonts w:ascii="Times New Roman" w:hAnsi="Times New Roman" w:cs="Times New Roman"/>
          <w:bCs/>
          <w:sz w:val="24"/>
          <w:szCs w:val="24"/>
          <w:lang w:val="sr-Cyrl-RS"/>
        </w:rPr>
        <w:t>неопходно је радити на јачању улоге и капацитета пре свега јавног сектора, а затим и ОЦД и приватног сектора који су укључени у систем социјалне заштите. Подржати напоре да се сви Роми и Ромкиње упишу у грађанске регистре, као и да се обезбеди доступност и делотворност новчаних давања ради смањења сиромаштва и повећања социјалне укључености. Посебно истаћи кроз планиране активности специфичне групе у оквиру популације Рома и Ромкиња (децу, младе, старије, ОСИ, повр</w:t>
      </w:r>
      <w:r w:rsidR="008F76CE" w:rsidRPr="002365A3">
        <w:rPr>
          <w:rFonts w:ascii="Times New Roman" w:hAnsi="Times New Roman" w:cs="Times New Roman"/>
          <w:bCs/>
          <w:sz w:val="24"/>
          <w:szCs w:val="24"/>
          <w:lang w:val="sr-Cyrl-RS"/>
        </w:rPr>
        <w:t>атнике, интерно расељена лица</w:t>
      </w:r>
      <w:r w:rsidR="00812CAF" w:rsidRPr="002365A3">
        <w:rPr>
          <w:rFonts w:ascii="Times New Roman" w:hAnsi="Times New Roman" w:cs="Times New Roman"/>
          <w:bCs/>
          <w:sz w:val="24"/>
          <w:szCs w:val="24"/>
          <w:lang w:val="sr-Cyrl-RS"/>
        </w:rPr>
        <w:t xml:space="preserve"> итд.</w:t>
      </w:r>
      <w:r w:rsidR="00AB170A" w:rsidRPr="002365A3">
        <w:rPr>
          <w:rFonts w:ascii="Times New Roman" w:hAnsi="Times New Roman" w:cs="Times New Roman"/>
          <w:bCs/>
          <w:sz w:val="24"/>
          <w:szCs w:val="24"/>
          <w:lang w:val="sr-Cyrl-RS"/>
        </w:rPr>
        <w:t>)</w:t>
      </w:r>
      <w:r w:rsidR="00724AFE" w:rsidRPr="002365A3">
        <w:rPr>
          <w:rFonts w:ascii="Times New Roman" w:hAnsi="Times New Roman" w:cs="Times New Roman"/>
          <w:bCs/>
          <w:sz w:val="24"/>
          <w:szCs w:val="24"/>
          <w:lang w:val="sr-Cyrl-RS"/>
        </w:rPr>
        <w:t xml:space="preserve">. </w:t>
      </w:r>
    </w:p>
    <w:p w14:paraId="05D79B15" w14:textId="4EE6C10A" w:rsidR="0033306B" w:rsidRPr="002365A3" w:rsidRDefault="008E7B6C" w:rsidP="00BC0A71">
      <w:pPr>
        <w:spacing w:after="60"/>
        <w:jc w:val="both"/>
        <w:rPr>
          <w:rFonts w:ascii="Times New Roman" w:eastAsia="Calibri" w:hAnsi="Times New Roman" w:cs="Times New Roman"/>
          <w:sz w:val="24"/>
          <w:szCs w:val="24"/>
          <w:lang w:val="sr-Cyrl-RS"/>
        </w:rPr>
      </w:pPr>
      <w:r w:rsidRPr="002365A3">
        <w:rPr>
          <w:rFonts w:ascii="Times New Roman" w:hAnsi="Times New Roman" w:cs="Times New Roman"/>
          <w:sz w:val="24"/>
          <w:szCs w:val="24"/>
        </w:rPr>
        <w:t>Такође, активности треба да се усмере на наставак рада на поступцима који су у вези са решавањем статусних питања припадника ромске националне мањине кроз пријаву пребивалишта на адреси установе социјалне заштите</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 (ЦСР или установа за смештај), уколико не постоје услови за пријаву пребивалишта по неком другом основу, у чије спровођење је укључен и МУП</w:t>
      </w:r>
      <w:r w:rsidRPr="002365A3">
        <w:rPr>
          <w:rFonts w:ascii="Times New Roman" w:hAnsi="Times New Roman" w:cs="Times New Roman"/>
          <w:sz w:val="24"/>
          <w:szCs w:val="24"/>
          <w:lang w:val="sr-Cyrl-RS"/>
        </w:rPr>
        <w:t xml:space="preserve">. </w:t>
      </w:r>
      <w:r w:rsidR="00180E54" w:rsidRPr="002365A3">
        <w:rPr>
          <w:rFonts w:ascii="Times New Roman" w:eastAsia="Calibri" w:hAnsi="Times New Roman" w:cs="Times New Roman"/>
          <w:sz w:val="24"/>
          <w:szCs w:val="24"/>
          <w:lang w:val="sr-Cyrl-RS"/>
        </w:rPr>
        <w:t>Показатељ</w:t>
      </w:r>
      <w:r w:rsidR="0033306B" w:rsidRPr="002365A3">
        <w:rPr>
          <w:rFonts w:ascii="Times New Roman" w:eastAsia="Calibri" w:hAnsi="Times New Roman" w:cs="Times New Roman"/>
          <w:sz w:val="24"/>
          <w:szCs w:val="24"/>
          <w:lang w:val="sr-Cyrl-RS"/>
        </w:rPr>
        <w:t xml:space="preserve">и за Посебан циљ 7 су: </w:t>
      </w:r>
    </w:p>
    <w:p w14:paraId="491E18F5" w14:textId="23284D8B" w:rsidR="007C70E3" w:rsidRPr="002365A3" w:rsidRDefault="00981190" w:rsidP="00BC0A71">
      <w:pPr>
        <w:pStyle w:val="ListParagraph"/>
        <w:numPr>
          <w:ilvl w:val="0"/>
          <w:numId w:val="17"/>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Проценат </w:t>
      </w:r>
      <w:r w:rsidR="007C70E3" w:rsidRPr="002365A3">
        <w:rPr>
          <w:rFonts w:ascii="Times New Roman" w:hAnsi="Times New Roman" w:cs="Times New Roman"/>
          <w:sz w:val="24"/>
          <w:szCs w:val="24"/>
          <w:lang w:val="sr-Cyrl-RS"/>
        </w:rPr>
        <w:t>Ром</w:t>
      </w:r>
      <w:r w:rsidRPr="002365A3">
        <w:rPr>
          <w:rFonts w:ascii="Times New Roman" w:hAnsi="Times New Roman" w:cs="Times New Roman"/>
          <w:sz w:val="24"/>
          <w:szCs w:val="24"/>
          <w:lang w:val="sr-Cyrl-RS"/>
        </w:rPr>
        <w:t>а</w:t>
      </w:r>
      <w:r w:rsidR="007C70E3" w:rsidRPr="002365A3">
        <w:rPr>
          <w:rFonts w:ascii="Times New Roman" w:hAnsi="Times New Roman" w:cs="Times New Roman"/>
          <w:sz w:val="24"/>
          <w:szCs w:val="24"/>
          <w:lang w:val="sr-Cyrl-RS"/>
        </w:rPr>
        <w:t xml:space="preserve"> и Ромкињ</w:t>
      </w:r>
      <w:r w:rsidRPr="002365A3">
        <w:rPr>
          <w:rFonts w:ascii="Times New Roman" w:hAnsi="Times New Roman" w:cs="Times New Roman"/>
          <w:sz w:val="24"/>
          <w:szCs w:val="24"/>
          <w:lang w:val="sr-Cyrl-RS"/>
        </w:rPr>
        <w:t>а који су</w:t>
      </w:r>
      <w:r w:rsidR="007C70E3" w:rsidRPr="002365A3">
        <w:rPr>
          <w:rFonts w:ascii="Times New Roman" w:hAnsi="Times New Roman" w:cs="Times New Roman"/>
          <w:sz w:val="24"/>
          <w:szCs w:val="24"/>
          <w:lang w:val="sr-Cyrl-RS"/>
        </w:rPr>
        <w:t xml:space="preserve"> уписани у грађанск</w:t>
      </w:r>
      <w:r w:rsidRPr="002365A3">
        <w:rPr>
          <w:rFonts w:ascii="Times New Roman" w:hAnsi="Times New Roman" w:cs="Times New Roman"/>
          <w:sz w:val="24"/>
          <w:szCs w:val="24"/>
          <w:lang w:val="sr-Cyrl-RS"/>
        </w:rPr>
        <w:t>е</w:t>
      </w:r>
      <w:r w:rsidR="007C70E3" w:rsidRPr="002365A3">
        <w:rPr>
          <w:rFonts w:ascii="Times New Roman" w:hAnsi="Times New Roman" w:cs="Times New Roman"/>
          <w:sz w:val="24"/>
          <w:szCs w:val="24"/>
          <w:lang w:val="sr-Cyrl-RS"/>
        </w:rPr>
        <w:t xml:space="preserve"> регистр</w:t>
      </w:r>
      <w:r w:rsidRPr="002365A3">
        <w:rPr>
          <w:rFonts w:ascii="Times New Roman" w:hAnsi="Times New Roman" w:cs="Times New Roman"/>
          <w:sz w:val="24"/>
          <w:szCs w:val="24"/>
          <w:lang w:val="sr-Cyrl-RS"/>
        </w:rPr>
        <w:t>е</w:t>
      </w:r>
    </w:p>
    <w:p w14:paraId="04ECB2A3" w14:textId="194941CF" w:rsidR="00981190" w:rsidRPr="002365A3" w:rsidRDefault="00981190" w:rsidP="00981190">
      <w:pPr>
        <w:pStyle w:val="ListParagraph"/>
        <w:spacing w:after="60" w:line="240" w:lineRule="auto"/>
        <w:ind w:firstLine="0"/>
        <w:rPr>
          <w:rFonts w:ascii="Times New Roman" w:hAnsi="Times New Roman" w:cs="Times New Roman"/>
          <w:iCs/>
          <w:color w:val="auto"/>
          <w:sz w:val="24"/>
          <w:szCs w:val="24"/>
          <w:lang w:val="sr-Cyrl-RS"/>
        </w:rPr>
      </w:pPr>
      <w:r w:rsidRPr="002365A3">
        <w:rPr>
          <w:rFonts w:ascii="Times New Roman" w:hAnsi="Times New Roman" w:cs="Times New Roman"/>
          <w:iCs/>
          <w:color w:val="auto"/>
          <w:sz w:val="24"/>
          <w:szCs w:val="24"/>
          <w:lang w:val="sr-Cyrl-RS"/>
        </w:rPr>
        <w:t>Почетна вредност: нема података,</w:t>
      </w:r>
      <w:r w:rsidR="009E0783" w:rsidRPr="002365A3">
        <w:rPr>
          <w:rFonts w:ascii="Times New Roman" w:hAnsi="Times New Roman" w:cs="Times New Roman"/>
          <w:iCs/>
          <w:color w:val="auto"/>
          <w:sz w:val="24"/>
          <w:szCs w:val="24"/>
        </w:rPr>
        <w:t xml:space="preserve"> </w:t>
      </w:r>
      <w:r w:rsidRPr="002365A3">
        <w:rPr>
          <w:rFonts w:ascii="Times New Roman" w:hAnsi="Times New Roman" w:cs="Times New Roman"/>
          <w:iCs/>
          <w:color w:val="auto"/>
          <w:sz w:val="24"/>
          <w:szCs w:val="24"/>
          <w:lang w:val="sr-Cyrl-RS"/>
        </w:rPr>
        <w:t>Циљана вредност: 2030: 100% (Централни регистар становништва)</w:t>
      </w:r>
    </w:p>
    <w:p w14:paraId="11D28803" w14:textId="63B0F8EE" w:rsidR="00BC0A71" w:rsidRPr="002365A3" w:rsidRDefault="00BC0A71" w:rsidP="00BC0A71">
      <w:pPr>
        <w:pStyle w:val="ListParagraph"/>
        <w:numPr>
          <w:ilvl w:val="0"/>
          <w:numId w:val="17"/>
        </w:numPr>
        <w:spacing w:after="60" w:line="240" w:lineRule="auto"/>
        <w:rPr>
          <w:rFonts w:ascii="Times New Roman" w:hAnsi="Times New Roman" w:cs="Times New Roman"/>
          <w:iCs/>
          <w:color w:val="auto"/>
          <w:sz w:val="24"/>
          <w:szCs w:val="24"/>
          <w:lang w:val="sr-Cyrl-RS"/>
        </w:rPr>
      </w:pPr>
      <w:r w:rsidRPr="002365A3">
        <w:rPr>
          <w:rFonts w:ascii="Times New Roman" w:hAnsi="Times New Roman" w:cs="Times New Roman"/>
          <w:color w:val="auto"/>
          <w:sz w:val="24"/>
          <w:szCs w:val="24"/>
          <w:lang w:val="sr-Cyrl-RS"/>
        </w:rPr>
        <w:t>Проценат домаћинстава у подстандардним ромским насељима која користе неко од новчаних социјалних давања</w:t>
      </w:r>
    </w:p>
    <w:p w14:paraId="3CDFF459" w14:textId="328DC877" w:rsidR="00BC0A71" w:rsidRPr="002365A3" w:rsidRDefault="00BC0A71" w:rsidP="00BC0A71">
      <w:pPr>
        <w:pStyle w:val="ListParagraph"/>
        <w:spacing w:after="60" w:line="240" w:lineRule="auto"/>
        <w:ind w:firstLine="0"/>
        <w:rPr>
          <w:rFonts w:ascii="Times New Roman" w:hAnsi="Times New Roman" w:cs="Times New Roman"/>
          <w:iCs/>
          <w:color w:val="auto"/>
          <w:sz w:val="24"/>
          <w:szCs w:val="24"/>
          <w:lang w:val="sr-Cyrl-RS"/>
        </w:rPr>
      </w:pPr>
      <w:r w:rsidRPr="002365A3">
        <w:rPr>
          <w:rFonts w:ascii="Times New Roman" w:hAnsi="Times New Roman" w:cs="Times New Roman"/>
          <w:iCs/>
          <w:color w:val="auto"/>
          <w:sz w:val="24"/>
          <w:szCs w:val="24"/>
          <w:lang w:val="sr-Cyrl-RS"/>
        </w:rPr>
        <w:t xml:space="preserve">Почетна вредност:2019: 84% (РЗС, </w:t>
      </w:r>
      <w:r w:rsidRPr="002365A3">
        <w:rPr>
          <w:rFonts w:ascii="Times New Roman" w:hAnsi="Times New Roman" w:cs="Times New Roman"/>
          <w:iCs/>
          <w:color w:val="auto"/>
          <w:sz w:val="24"/>
          <w:szCs w:val="24"/>
        </w:rPr>
        <w:t>MICS 6)</w:t>
      </w:r>
      <w:r w:rsidRPr="002365A3">
        <w:rPr>
          <w:rFonts w:ascii="Times New Roman" w:hAnsi="Times New Roman" w:cs="Times New Roman"/>
          <w:iCs/>
          <w:color w:val="auto"/>
          <w:sz w:val="24"/>
          <w:szCs w:val="24"/>
          <w:lang w:val="sr-Cyrl-RS"/>
        </w:rPr>
        <w:t>,</w:t>
      </w:r>
      <w:r w:rsidRPr="002365A3">
        <w:rPr>
          <w:rFonts w:ascii="Times New Roman" w:hAnsi="Times New Roman" w:cs="Times New Roman"/>
          <w:iCs/>
          <w:color w:val="auto"/>
          <w:sz w:val="24"/>
          <w:szCs w:val="24"/>
        </w:rPr>
        <w:t xml:space="preserve"> </w:t>
      </w:r>
      <w:r w:rsidRPr="002365A3">
        <w:rPr>
          <w:rFonts w:ascii="Times New Roman" w:hAnsi="Times New Roman" w:cs="Times New Roman"/>
          <w:iCs/>
          <w:color w:val="auto"/>
          <w:sz w:val="24"/>
          <w:szCs w:val="24"/>
          <w:lang w:val="sr-Cyrl-RS"/>
        </w:rPr>
        <w:t xml:space="preserve">Циљана вредност: 2030: </w:t>
      </w:r>
      <w:r w:rsidR="00BC7134" w:rsidRPr="002365A3">
        <w:rPr>
          <w:rFonts w:ascii="Times New Roman" w:hAnsi="Times New Roman" w:cs="Times New Roman"/>
          <w:iCs/>
          <w:color w:val="auto"/>
          <w:sz w:val="24"/>
          <w:szCs w:val="24"/>
        </w:rPr>
        <w:t>70% (</w:t>
      </w:r>
      <w:r w:rsidR="00BC7134" w:rsidRPr="002365A3">
        <w:rPr>
          <w:rFonts w:ascii="Times New Roman" w:hAnsi="Times New Roman" w:cs="Times New Roman"/>
          <w:iCs/>
          <w:color w:val="auto"/>
          <w:sz w:val="24"/>
          <w:szCs w:val="24"/>
          <w:lang w:val="sr-Cyrl-RS"/>
        </w:rPr>
        <w:t>РЗС)</w:t>
      </w:r>
    </w:p>
    <w:p w14:paraId="174AB913" w14:textId="77777777" w:rsidR="00BC0A71" w:rsidRPr="002365A3" w:rsidRDefault="00BC0A71" w:rsidP="00BC0A71">
      <w:pPr>
        <w:pStyle w:val="ListParagraph"/>
        <w:spacing w:after="60" w:line="240" w:lineRule="auto"/>
        <w:ind w:firstLine="0"/>
        <w:rPr>
          <w:rFonts w:ascii="Times New Roman" w:hAnsi="Times New Roman" w:cs="Times New Roman"/>
          <w:iCs/>
          <w:color w:val="auto"/>
          <w:sz w:val="24"/>
          <w:szCs w:val="24"/>
          <w:lang w:val="sr-Cyrl-RS"/>
        </w:rPr>
      </w:pPr>
    </w:p>
    <w:p w14:paraId="7C89E934" w14:textId="48049E75" w:rsidR="002D68EB" w:rsidRPr="002365A3" w:rsidRDefault="009D785D" w:rsidP="008A5ABA">
      <w:pPr>
        <w:spacing w:after="60" w:line="240" w:lineRule="auto"/>
        <w:jc w:val="both"/>
        <w:rPr>
          <w:rFonts w:ascii="Times New Roman" w:hAnsi="Times New Roman" w:cs="Times New Roman"/>
          <w:sz w:val="24"/>
          <w:szCs w:val="24"/>
          <w:lang w:val="sr-Cyrl-RS"/>
        </w:rPr>
      </w:pPr>
      <w:r w:rsidRPr="002365A3">
        <w:rPr>
          <w:rFonts w:ascii="Times New Roman" w:eastAsia="Calibri" w:hAnsi="Times New Roman" w:cs="Times New Roman"/>
          <w:bCs/>
          <w:sz w:val="24"/>
          <w:szCs w:val="24"/>
          <w:lang w:val="sr-Cyrl-RS"/>
        </w:rPr>
        <w:t>Мера 7.1.</w:t>
      </w:r>
      <w:r w:rsidRPr="002365A3">
        <w:rPr>
          <w:rFonts w:ascii="Times New Roman" w:eastAsia="Calibri" w:hAnsi="Times New Roman" w:cs="Times New Roman"/>
          <w:sz w:val="24"/>
          <w:szCs w:val="24"/>
          <w:lang w:val="sr-Cyrl-RS"/>
        </w:rPr>
        <w:t xml:space="preserve"> </w:t>
      </w:r>
      <w:r w:rsidRPr="002365A3">
        <w:rPr>
          <w:rFonts w:ascii="Times New Roman" w:hAnsi="Times New Roman" w:cs="Times New Roman"/>
          <w:sz w:val="24"/>
          <w:szCs w:val="24"/>
          <w:lang w:val="sr-Cyrl-RS"/>
        </w:rPr>
        <w:t xml:space="preserve">Јачање улоге и капацитета </w:t>
      </w:r>
      <w:r w:rsidR="0033306B" w:rsidRPr="002365A3">
        <w:rPr>
          <w:rFonts w:ascii="Times New Roman" w:hAnsi="Times New Roman" w:cs="Times New Roman"/>
          <w:sz w:val="24"/>
          <w:szCs w:val="24"/>
          <w:lang w:val="sr-Cyrl-RS"/>
        </w:rPr>
        <w:t xml:space="preserve">јавног сектора </w:t>
      </w:r>
      <w:r w:rsidRPr="002365A3">
        <w:rPr>
          <w:rFonts w:ascii="Times New Roman" w:hAnsi="Times New Roman" w:cs="Times New Roman"/>
          <w:sz w:val="24"/>
          <w:szCs w:val="24"/>
          <w:lang w:val="sr-Cyrl-RS"/>
        </w:rPr>
        <w:t>за развој и примену социјалних политика</w:t>
      </w:r>
      <w:r w:rsidR="0033306B" w:rsidRPr="002365A3">
        <w:rPr>
          <w:rFonts w:ascii="Times New Roman" w:hAnsi="Times New Roman" w:cs="Times New Roman"/>
          <w:sz w:val="24"/>
          <w:szCs w:val="24"/>
          <w:lang w:val="sr-Cyrl-RS"/>
        </w:rPr>
        <w:t>, права</w:t>
      </w:r>
      <w:r w:rsidRPr="002365A3">
        <w:rPr>
          <w:rFonts w:ascii="Times New Roman" w:hAnsi="Times New Roman" w:cs="Times New Roman"/>
          <w:sz w:val="24"/>
          <w:szCs w:val="24"/>
          <w:lang w:val="sr-Cyrl-RS"/>
        </w:rPr>
        <w:t xml:space="preserve"> и услуга које одговарају на потребе појединаца и породица </w:t>
      </w:r>
    </w:p>
    <w:p w14:paraId="3AAF569E" w14:textId="77777777"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за рад, запошљавање, борачка и социјална питања</w:t>
      </w:r>
    </w:p>
    <w:p w14:paraId="673852C9" w14:textId="77777777" w:rsidR="005C7E5A" w:rsidRPr="002365A3" w:rsidRDefault="005C7E5A" w:rsidP="00B02F0F">
      <w:pPr>
        <w:shd w:val="clear" w:color="auto" w:fill="FFFFFF"/>
        <w:spacing w:after="0" w:line="300" w:lineRule="atLeast"/>
        <w:jc w:val="both"/>
        <w:rPr>
          <w:rFonts w:ascii="Times New Roman" w:eastAsia="Calibri" w:hAnsi="Times New Roman" w:cs="Times New Roman"/>
          <w:sz w:val="24"/>
          <w:szCs w:val="24"/>
          <w:lang w:val="sr-Cyrl-RS"/>
        </w:rPr>
      </w:pPr>
      <w:r w:rsidRPr="002365A3">
        <w:rPr>
          <w:rFonts w:ascii="Times New Roman" w:eastAsia="Times New Roman" w:hAnsi="Times New Roman" w:cs="Times New Roman"/>
          <w:sz w:val="24"/>
          <w:szCs w:val="24"/>
          <w:lang w:val="sr-Cyrl-RS" w:eastAsia="sr-Latn-RS"/>
        </w:rPr>
        <w:t xml:space="preserve">У оквиру ове мере потребно је подржати кроз активности доношење потребних законских, подзаконских и других аката (планских докумената) </w:t>
      </w:r>
      <w:r w:rsidRPr="002365A3">
        <w:rPr>
          <w:rFonts w:ascii="Times New Roman" w:hAnsi="Times New Roman" w:cs="Times New Roman"/>
          <w:sz w:val="24"/>
          <w:szCs w:val="24"/>
          <w:lang w:val="sr-Cyrl-RS"/>
        </w:rPr>
        <w:t>која су важна за смањење сиромаштва и повећање социјалне укључености Рома и Ромкиња на националном нивоу. Активности у оквиру ове мере треба да доведу до унапређења</w:t>
      </w:r>
      <w:r w:rsidRPr="002365A3">
        <w:rPr>
          <w:rFonts w:ascii="Times New Roman" w:eastAsia="Calibri" w:hAnsi="Times New Roman" w:cs="Times New Roman"/>
          <w:sz w:val="24"/>
          <w:szCs w:val="24"/>
          <w:lang w:val="sr-Cyrl-RS"/>
        </w:rPr>
        <w:t xml:space="preserve">  евиденције у оквиру система социјалне заштите кроз континуирано  прикупљање  података о остваривању права и услуга Рома и Ромкиња. </w:t>
      </w:r>
    </w:p>
    <w:p w14:paraId="415AC65B" w14:textId="77777777" w:rsidR="00184E81" w:rsidRDefault="00184E81" w:rsidP="00242F1F">
      <w:pPr>
        <w:shd w:val="clear" w:color="auto" w:fill="FFFFFF"/>
        <w:spacing w:after="0" w:line="300" w:lineRule="atLeast"/>
        <w:jc w:val="both"/>
        <w:rPr>
          <w:rFonts w:ascii="Times New Roman" w:eastAsia="Times New Roman" w:hAnsi="Times New Roman" w:cs="Times New Roman"/>
          <w:sz w:val="24"/>
          <w:szCs w:val="24"/>
          <w:lang w:val="sr-Cyrl-RS" w:eastAsia="sr-Latn-RS"/>
        </w:rPr>
      </w:pPr>
    </w:p>
    <w:p w14:paraId="267BA347" w14:textId="76FF9587" w:rsidR="00843CB6" w:rsidRPr="002365A3" w:rsidRDefault="005C7E5A" w:rsidP="00242F1F">
      <w:pPr>
        <w:shd w:val="clear" w:color="auto" w:fill="FFFFFF"/>
        <w:spacing w:after="0" w:line="300" w:lineRule="atLeast"/>
        <w:jc w:val="both"/>
        <w:rPr>
          <w:rFonts w:ascii="Times New Roman" w:eastAsia="Times New Roman" w:hAnsi="Times New Roman" w:cs="Times New Roman"/>
          <w:sz w:val="24"/>
          <w:szCs w:val="24"/>
          <w:lang w:val="sr-Cyrl-RS" w:eastAsia="sr-Latn-RS"/>
        </w:rPr>
      </w:pPr>
      <w:r w:rsidRPr="002365A3">
        <w:rPr>
          <w:rFonts w:ascii="Times New Roman" w:eastAsia="Times New Roman" w:hAnsi="Times New Roman" w:cs="Times New Roman"/>
          <w:sz w:val="24"/>
          <w:szCs w:val="24"/>
          <w:lang w:val="sr-Cyrl-RS" w:eastAsia="sr-Latn-RS"/>
        </w:rPr>
        <w:lastRenderedPageBreak/>
        <w:t xml:space="preserve">Кроз ову меру потребно је </w:t>
      </w:r>
      <w:r w:rsidRPr="002365A3">
        <w:rPr>
          <w:rFonts w:ascii="Times New Roman" w:hAnsi="Times New Roman" w:cs="Times New Roman"/>
          <w:sz w:val="24"/>
          <w:szCs w:val="24"/>
          <w:lang w:val="sr-Cyrl-RS"/>
        </w:rPr>
        <w:t xml:space="preserve">јачати улогу </w:t>
      </w:r>
      <w:r w:rsidR="000D663F" w:rsidRPr="002365A3">
        <w:rPr>
          <w:rFonts w:ascii="Times New Roman" w:hAnsi="Times New Roman" w:cs="Times New Roman"/>
          <w:sz w:val="24"/>
          <w:szCs w:val="24"/>
          <w:lang w:val="sr-Cyrl-RS"/>
        </w:rPr>
        <w:t xml:space="preserve">јединица </w:t>
      </w:r>
      <w:r w:rsidRPr="002365A3">
        <w:rPr>
          <w:rFonts w:ascii="Times New Roman" w:hAnsi="Times New Roman" w:cs="Times New Roman"/>
          <w:sz w:val="24"/>
          <w:szCs w:val="24"/>
          <w:lang w:val="sr-Cyrl-RS"/>
        </w:rPr>
        <w:t xml:space="preserve">локалних самоуправа за мултисекторски приступ и креирање локалних социјалних политика, у препознавању потреба Рома и Ромкиња. </w:t>
      </w:r>
      <w:r w:rsidR="00012C11" w:rsidRPr="002365A3">
        <w:rPr>
          <w:rFonts w:ascii="Times New Roman" w:eastAsia="Times New Roman" w:hAnsi="Times New Roman" w:cs="Times New Roman"/>
          <w:sz w:val="24"/>
          <w:szCs w:val="24"/>
          <w:lang w:val="sr-Cyrl-RS" w:eastAsia="sr-Latn-RS"/>
        </w:rPr>
        <w:t>Акционим планом предви</w:t>
      </w:r>
      <w:r w:rsidRPr="002365A3">
        <w:rPr>
          <w:rFonts w:ascii="Times New Roman" w:eastAsia="Times New Roman" w:hAnsi="Times New Roman" w:cs="Times New Roman"/>
          <w:sz w:val="24"/>
          <w:szCs w:val="24"/>
          <w:lang w:val="sr-Cyrl-RS" w:eastAsia="sr-Latn-RS"/>
        </w:rPr>
        <w:t>дети</w:t>
      </w:r>
      <w:r w:rsidR="00012C11" w:rsidRPr="002365A3">
        <w:rPr>
          <w:rFonts w:ascii="Times New Roman" w:eastAsia="Times New Roman" w:hAnsi="Times New Roman" w:cs="Times New Roman"/>
          <w:sz w:val="24"/>
          <w:szCs w:val="24"/>
          <w:lang w:val="sr-Cyrl-RS" w:eastAsia="sr-Latn-RS"/>
        </w:rPr>
        <w:t xml:space="preserve"> активности које циљају специфичне групе у оквиру популације Рома и Ромкиња и које одговарају на проблеме</w:t>
      </w:r>
      <w:r w:rsidR="00014D1D" w:rsidRPr="002365A3">
        <w:rPr>
          <w:rFonts w:ascii="Times New Roman" w:eastAsia="Times New Roman" w:hAnsi="Times New Roman" w:cs="Times New Roman"/>
          <w:sz w:val="24"/>
          <w:szCs w:val="24"/>
          <w:lang w:val="sr-Cyrl-RS" w:eastAsia="sr-Latn-RS"/>
        </w:rPr>
        <w:t xml:space="preserve"> наведене у опису стања</w:t>
      </w:r>
      <w:r w:rsidR="00012C11" w:rsidRPr="002365A3">
        <w:rPr>
          <w:rFonts w:ascii="Times New Roman" w:eastAsia="Times New Roman" w:hAnsi="Times New Roman" w:cs="Times New Roman"/>
          <w:sz w:val="24"/>
          <w:szCs w:val="24"/>
          <w:lang w:val="sr-Cyrl-RS" w:eastAsia="sr-Latn-RS"/>
        </w:rPr>
        <w:t xml:space="preserve">: </w:t>
      </w:r>
      <w:r w:rsidR="00E405E1" w:rsidRPr="002365A3">
        <w:rPr>
          <w:rFonts w:ascii="Times New Roman" w:hAnsi="Times New Roman" w:cs="Times New Roman"/>
          <w:sz w:val="24"/>
          <w:szCs w:val="24"/>
        </w:rPr>
        <w:t>дечији, рани и принудни браков</w:t>
      </w:r>
      <w:r w:rsidR="00E405E1" w:rsidRPr="002365A3">
        <w:rPr>
          <w:rFonts w:ascii="Times New Roman" w:hAnsi="Times New Roman" w:cs="Times New Roman"/>
          <w:sz w:val="24"/>
          <w:szCs w:val="24"/>
          <w:lang w:val="sr-Cyrl-RS"/>
        </w:rPr>
        <w:t>и</w:t>
      </w:r>
      <w:r w:rsidR="00012C11" w:rsidRPr="002365A3">
        <w:rPr>
          <w:rFonts w:ascii="Times New Roman" w:hAnsi="Times New Roman" w:cs="Times New Roman"/>
          <w:sz w:val="24"/>
          <w:szCs w:val="24"/>
          <w:shd w:val="clear" w:color="auto" w:fill="FFFFFF"/>
        </w:rPr>
        <w:t>, породично и партнерско насиљ</w:t>
      </w:r>
      <w:r w:rsidR="00014D1D" w:rsidRPr="002365A3">
        <w:rPr>
          <w:rFonts w:ascii="Times New Roman" w:hAnsi="Times New Roman" w:cs="Times New Roman"/>
          <w:sz w:val="24"/>
          <w:szCs w:val="24"/>
          <w:shd w:val="clear" w:color="auto" w:fill="FFFFFF"/>
          <w:lang w:val="sr-Cyrl-RS"/>
        </w:rPr>
        <w:t>е</w:t>
      </w:r>
      <w:r w:rsidR="00012C11" w:rsidRPr="002365A3">
        <w:rPr>
          <w:rFonts w:ascii="Times New Roman" w:hAnsi="Times New Roman" w:cs="Times New Roman"/>
          <w:sz w:val="24"/>
          <w:szCs w:val="24"/>
          <w:shd w:val="clear" w:color="auto" w:fill="FFFFFF"/>
        </w:rPr>
        <w:t>, дечиј</w:t>
      </w:r>
      <w:r w:rsidR="00014D1D" w:rsidRPr="002365A3">
        <w:rPr>
          <w:rFonts w:ascii="Times New Roman" w:hAnsi="Times New Roman" w:cs="Times New Roman"/>
          <w:sz w:val="24"/>
          <w:szCs w:val="24"/>
          <w:shd w:val="clear" w:color="auto" w:fill="FFFFFF"/>
          <w:lang w:val="sr-Cyrl-RS"/>
        </w:rPr>
        <w:t>и</w:t>
      </w:r>
      <w:r w:rsidR="00012C11" w:rsidRPr="002365A3">
        <w:rPr>
          <w:rFonts w:ascii="Times New Roman" w:hAnsi="Times New Roman" w:cs="Times New Roman"/>
          <w:sz w:val="24"/>
          <w:szCs w:val="24"/>
          <w:shd w:val="clear" w:color="auto" w:fill="FFFFFF"/>
        </w:rPr>
        <w:t xml:space="preserve"> </w:t>
      </w:r>
      <w:r w:rsidR="00AD4873" w:rsidRPr="002365A3">
        <w:rPr>
          <w:rFonts w:ascii="Times New Roman" w:hAnsi="Times New Roman" w:cs="Times New Roman"/>
          <w:sz w:val="24"/>
          <w:szCs w:val="24"/>
          <w:shd w:val="clear" w:color="auto" w:fill="FFFFFF"/>
          <w:lang w:val="sr-Cyrl-RS"/>
        </w:rPr>
        <w:t xml:space="preserve">и принудни </w:t>
      </w:r>
      <w:r w:rsidR="00012C11" w:rsidRPr="002365A3">
        <w:rPr>
          <w:rFonts w:ascii="Times New Roman" w:hAnsi="Times New Roman" w:cs="Times New Roman"/>
          <w:sz w:val="24"/>
          <w:szCs w:val="24"/>
          <w:shd w:val="clear" w:color="auto" w:fill="FFFFFF"/>
        </w:rPr>
        <w:t>рад</w:t>
      </w:r>
      <w:r w:rsidR="00012C11" w:rsidRPr="002365A3">
        <w:rPr>
          <w:rFonts w:ascii="Times New Roman" w:hAnsi="Times New Roman" w:cs="Times New Roman"/>
          <w:sz w:val="24"/>
          <w:szCs w:val="24"/>
          <w:shd w:val="clear" w:color="auto" w:fill="FFFFFF"/>
          <w:lang w:val="sr-Cyrl-RS"/>
        </w:rPr>
        <w:t xml:space="preserve">, </w:t>
      </w:r>
      <w:r w:rsidR="00724AFE" w:rsidRPr="002365A3">
        <w:rPr>
          <w:rFonts w:ascii="Times New Roman" w:hAnsi="Times New Roman" w:cs="Times New Roman"/>
          <w:sz w:val="24"/>
          <w:szCs w:val="24"/>
          <w:shd w:val="clear" w:color="auto" w:fill="FFFFFF"/>
          <w:lang w:val="sr-Cyrl-RS"/>
        </w:rPr>
        <w:t>дец</w:t>
      </w:r>
      <w:r w:rsidR="00014D1D" w:rsidRPr="002365A3">
        <w:rPr>
          <w:rFonts w:ascii="Times New Roman" w:hAnsi="Times New Roman" w:cs="Times New Roman"/>
          <w:sz w:val="24"/>
          <w:szCs w:val="24"/>
          <w:shd w:val="clear" w:color="auto" w:fill="FFFFFF"/>
          <w:lang w:val="sr-Cyrl-RS"/>
        </w:rPr>
        <w:t>а</w:t>
      </w:r>
      <w:r w:rsidR="00724AFE" w:rsidRPr="002365A3">
        <w:rPr>
          <w:rFonts w:ascii="Times New Roman" w:hAnsi="Times New Roman" w:cs="Times New Roman"/>
          <w:sz w:val="24"/>
          <w:szCs w:val="24"/>
          <w:shd w:val="clear" w:color="auto" w:fill="FFFFFF"/>
          <w:lang w:val="sr-Cyrl-RS"/>
        </w:rPr>
        <w:t xml:space="preserve"> улиц</w:t>
      </w:r>
      <w:r w:rsidR="00014D1D" w:rsidRPr="002365A3">
        <w:rPr>
          <w:rFonts w:ascii="Times New Roman" w:hAnsi="Times New Roman" w:cs="Times New Roman"/>
          <w:sz w:val="24"/>
          <w:szCs w:val="24"/>
          <w:shd w:val="clear" w:color="auto" w:fill="FFFFFF"/>
          <w:lang w:val="sr-Cyrl-RS"/>
        </w:rPr>
        <w:t>е</w:t>
      </w:r>
      <w:r w:rsidR="00724AFE" w:rsidRPr="002365A3">
        <w:rPr>
          <w:rFonts w:ascii="Times New Roman" w:hAnsi="Times New Roman" w:cs="Times New Roman"/>
          <w:sz w:val="24"/>
          <w:szCs w:val="24"/>
          <w:shd w:val="clear" w:color="auto" w:fill="FFFFFF"/>
          <w:lang w:val="sr-Cyrl-RS"/>
        </w:rPr>
        <w:t xml:space="preserve">, </w:t>
      </w:r>
      <w:r w:rsidR="00012C11" w:rsidRPr="002365A3">
        <w:rPr>
          <w:rFonts w:ascii="Times New Roman" w:hAnsi="Times New Roman" w:cs="Times New Roman"/>
          <w:sz w:val="24"/>
          <w:szCs w:val="24"/>
          <w:shd w:val="clear" w:color="auto" w:fill="FFFFFF"/>
          <w:lang w:val="sr-Cyrl-RS"/>
        </w:rPr>
        <w:t>трговин</w:t>
      </w:r>
      <w:r w:rsidR="00014D1D" w:rsidRPr="002365A3">
        <w:rPr>
          <w:rFonts w:ascii="Times New Roman" w:hAnsi="Times New Roman" w:cs="Times New Roman"/>
          <w:sz w:val="24"/>
          <w:szCs w:val="24"/>
          <w:shd w:val="clear" w:color="auto" w:fill="FFFFFF"/>
          <w:lang w:val="sr-Cyrl-RS"/>
        </w:rPr>
        <w:t>а</w:t>
      </w:r>
      <w:r w:rsidR="00012C11" w:rsidRPr="002365A3">
        <w:rPr>
          <w:rFonts w:ascii="Times New Roman" w:hAnsi="Times New Roman" w:cs="Times New Roman"/>
          <w:sz w:val="24"/>
          <w:szCs w:val="24"/>
          <w:shd w:val="clear" w:color="auto" w:fill="FFFFFF"/>
          <w:lang w:val="sr-Cyrl-RS"/>
        </w:rPr>
        <w:t xml:space="preserve"> људима</w:t>
      </w:r>
      <w:r w:rsidR="00F21D4D" w:rsidRPr="002365A3">
        <w:rPr>
          <w:rFonts w:ascii="Times New Roman" w:hAnsi="Times New Roman" w:cs="Times New Roman"/>
          <w:sz w:val="24"/>
          <w:szCs w:val="24"/>
          <w:shd w:val="clear" w:color="auto" w:fill="FFFFFF"/>
          <w:lang w:val="sr-Cyrl-RS"/>
        </w:rPr>
        <w:t xml:space="preserve">. Такође, потребно је спроводити активности које </w:t>
      </w:r>
      <w:r w:rsidR="00012C11" w:rsidRPr="002365A3">
        <w:rPr>
          <w:rFonts w:ascii="Times New Roman" w:hAnsi="Times New Roman" w:cs="Times New Roman"/>
          <w:sz w:val="24"/>
          <w:szCs w:val="24"/>
          <w:shd w:val="clear" w:color="auto" w:fill="FFFFFF"/>
          <w:lang w:val="sr-Cyrl-RS"/>
        </w:rPr>
        <w:t xml:space="preserve">повећавају доступност </w:t>
      </w:r>
      <w:r w:rsidR="00012C11" w:rsidRPr="002365A3">
        <w:rPr>
          <w:rFonts w:ascii="Times New Roman" w:hAnsi="Times New Roman" w:cs="Times New Roman"/>
          <w:sz w:val="24"/>
          <w:szCs w:val="24"/>
          <w:shd w:val="clear" w:color="auto" w:fill="FFFFFF"/>
        </w:rPr>
        <w:t>услуга и програма из других система, који се односе на образо</w:t>
      </w:r>
      <w:r w:rsidR="00F21D4D" w:rsidRPr="002365A3">
        <w:rPr>
          <w:rFonts w:ascii="Times New Roman" w:hAnsi="Times New Roman" w:cs="Times New Roman"/>
          <w:sz w:val="24"/>
          <w:szCs w:val="24"/>
          <w:shd w:val="clear" w:color="auto" w:fill="FFFFFF"/>
          <w:lang w:val="sr-Cyrl-RS"/>
        </w:rPr>
        <w:t>в</w:t>
      </w:r>
      <w:r w:rsidR="00012C11" w:rsidRPr="002365A3">
        <w:rPr>
          <w:rFonts w:ascii="Times New Roman" w:hAnsi="Times New Roman" w:cs="Times New Roman"/>
          <w:sz w:val="24"/>
          <w:szCs w:val="24"/>
          <w:shd w:val="clear" w:color="auto" w:fill="FFFFFF"/>
        </w:rPr>
        <w:t>ање, становање, запошљавање и здравствену заштиту</w:t>
      </w:r>
      <w:r w:rsidR="00012C11" w:rsidRPr="002365A3">
        <w:rPr>
          <w:rFonts w:ascii="Times New Roman" w:hAnsi="Times New Roman" w:cs="Times New Roman"/>
          <w:sz w:val="24"/>
          <w:szCs w:val="24"/>
          <w:shd w:val="clear" w:color="auto" w:fill="FFFFFF"/>
          <w:lang w:val="sr-Cyrl-RS"/>
        </w:rPr>
        <w:t xml:space="preserve"> (превенција осипања и раног напуштања школовања, услуге подршке породици са децом/по</w:t>
      </w:r>
      <w:r w:rsidR="005C27BD" w:rsidRPr="002365A3">
        <w:rPr>
          <w:rFonts w:ascii="Times New Roman" w:hAnsi="Times New Roman" w:cs="Times New Roman"/>
          <w:sz w:val="24"/>
          <w:szCs w:val="24"/>
          <w:shd w:val="clear" w:color="auto" w:fill="FFFFFF"/>
          <w:lang w:val="sr-Cyrl-RS"/>
        </w:rPr>
        <w:t>родични или теренски сарадник итд.</w:t>
      </w:r>
      <w:r w:rsidR="00012C11" w:rsidRPr="002365A3">
        <w:rPr>
          <w:rFonts w:ascii="Times New Roman" w:hAnsi="Times New Roman" w:cs="Times New Roman"/>
          <w:sz w:val="24"/>
          <w:szCs w:val="24"/>
          <w:shd w:val="clear" w:color="auto" w:fill="FFFFFF"/>
          <w:lang w:val="sr-Cyrl-RS"/>
        </w:rPr>
        <w:t>)</w:t>
      </w:r>
      <w:r w:rsidR="00724AFE" w:rsidRPr="002365A3">
        <w:rPr>
          <w:rFonts w:ascii="Times New Roman" w:hAnsi="Times New Roman" w:cs="Times New Roman"/>
          <w:sz w:val="24"/>
          <w:szCs w:val="24"/>
          <w:shd w:val="clear" w:color="auto" w:fill="FFFFFF"/>
          <w:lang w:val="sr-Cyrl-RS"/>
        </w:rPr>
        <w:t xml:space="preserve">. </w:t>
      </w:r>
      <w:r w:rsidR="00843CB6" w:rsidRPr="002365A3">
        <w:rPr>
          <w:rFonts w:ascii="Times New Roman" w:hAnsi="Times New Roman" w:cs="Times New Roman"/>
          <w:sz w:val="24"/>
          <w:szCs w:val="24"/>
          <w:lang w:val="sr-Cyrl-RS"/>
        </w:rPr>
        <w:t xml:space="preserve">У овом делу потребно је ослањати се и на активности Мобилних тимова у општинама у којима су </w:t>
      </w:r>
      <w:r w:rsidR="009E60F6" w:rsidRPr="002365A3">
        <w:rPr>
          <w:rFonts w:ascii="Times New Roman" w:hAnsi="Times New Roman" w:cs="Times New Roman"/>
          <w:sz w:val="24"/>
          <w:szCs w:val="24"/>
          <w:lang w:val="sr-Cyrl-RS"/>
        </w:rPr>
        <w:t>формирани</w:t>
      </w:r>
      <w:r w:rsidR="00843CB6" w:rsidRPr="002365A3">
        <w:rPr>
          <w:rFonts w:ascii="Times New Roman" w:hAnsi="Times New Roman" w:cs="Times New Roman"/>
          <w:sz w:val="24"/>
          <w:szCs w:val="24"/>
          <w:lang w:val="sr-Cyrl-RS"/>
        </w:rPr>
        <w:t xml:space="preserve">, а у ЈЛС у којима нису формирани, подстицати формирање. </w:t>
      </w:r>
      <w:r w:rsidR="00724AFE" w:rsidRPr="002365A3">
        <w:rPr>
          <w:rFonts w:ascii="Times New Roman" w:hAnsi="Times New Roman" w:cs="Times New Roman"/>
          <w:sz w:val="24"/>
          <w:szCs w:val="24"/>
          <w:shd w:val="clear" w:color="auto" w:fill="FFFFFF"/>
          <w:lang w:val="sr-Cyrl-RS"/>
        </w:rPr>
        <w:t>Кроз активности у овој мери неопходно је унапредити стручне компетенције запослених за рад са Ромима и Ро</w:t>
      </w:r>
      <w:r w:rsidR="00843CB6" w:rsidRPr="002365A3">
        <w:rPr>
          <w:rFonts w:ascii="Times New Roman" w:hAnsi="Times New Roman" w:cs="Times New Roman"/>
          <w:sz w:val="24"/>
          <w:szCs w:val="24"/>
          <w:shd w:val="clear" w:color="auto" w:fill="FFFFFF"/>
          <w:lang w:val="sr-Cyrl-RS"/>
        </w:rPr>
        <w:t>м</w:t>
      </w:r>
      <w:r w:rsidR="00724AFE" w:rsidRPr="002365A3">
        <w:rPr>
          <w:rFonts w:ascii="Times New Roman" w:hAnsi="Times New Roman" w:cs="Times New Roman"/>
          <w:sz w:val="24"/>
          <w:szCs w:val="24"/>
          <w:shd w:val="clear" w:color="auto" w:fill="FFFFFF"/>
          <w:lang w:val="sr-Cyrl-RS"/>
        </w:rPr>
        <w:t xml:space="preserve">кињама, </w:t>
      </w:r>
      <w:r w:rsidR="00014D1D" w:rsidRPr="002365A3">
        <w:rPr>
          <w:rFonts w:ascii="Times New Roman" w:hAnsi="Times New Roman" w:cs="Times New Roman"/>
          <w:sz w:val="24"/>
          <w:szCs w:val="24"/>
          <w:shd w:val="clear" w:color="auto" w:fill="FFFFFF"/>
          <w:lang w:val="sr-Cyrl-RS"/>
        </w:rPr>
        <w:t xml:space="preserve">да се </w:t>
      </w:r>
      <w:r w:rsidR="00014D1D" w:rsidRPr="002365A3">
        <w:rPr>
          <w:rFonts w:ascii="Times New Roman" w:hAnsi="Times New Roman" w:cs="Times New Roman"/>
          <w:sz w:val="24"/>
          <w:szCs w:val="24"/>
        </w:rPr>
        <w:t>унапређују њихове компетенције</w:t>
      </w:r>
      <w:r w:rsidR="00014D1D" w:rsidRPr="002365A3">
        <w:rPr>
          <w:rFonts w:ascii="Times New Roman" w:hAnsi="Times New Roman" w:cs="Times New Roman"/>
          <w:spacing w:val="-10"/>
          <w:sz w:val="24"/>
          <w:szCs w:val="24"/>
        </w:rPr>
        <w:t xml:space="preserve"> </w:t>
      </w:r>
      <w:r w:rsidR="00014D1D" w:rsidRPr="002365A3">
        <w:rPr>
          <w:rFonts w:ascii="Times New Roman" w:hAnsi="Times New Roman" w:cs="Times New Roman"/>
          <w:sz w:val="24"/>
          <w:szCs w:val="24"/>
        </w:rPr>
        <w:t>за</w:t>
      </w:r>
      <w:r w:rsidR="00014D1D" w:rsidRPr="002365A3">
        <w:rPr>
          <w:rFonts w:ascii="Times New Roman" w:hAnsi="Times New Roman" w:cs="Times New Roman"/>
          <w:spacing w:val="-11"/>
          <w:sz w:val="24"/>
          <w:szCs w:val="24"/>
        </w:rPr>
        <w:t xml:space="preserve"> </w:t>
      </w:r>
      <w:r w:rsidR="00014D1D" w:rsidRPr="002365A3">
        <w:rPr>
          <w:rFonts w:ascii="Times New Roman" w:hAnsi="Times New Roman" w:cs="Times New Roman"/>
          <w:sz w:val="24"/>
          <w:szCs w:val="24"/>
        </w:rPr>
        <w:t>реализацију</w:t>
      </w:r>
      <w:r w:rsidR="00014D1D" w:rsidRPr="002365A3">
        <w:rPr>
          <w:rFonts w:ascii="Times New Roman" w:hAnsi="Times New Roman" w:cs="Times New Roman"/>
          <w:spacing w:val="-11"/>
          <w:sz w:val="24"/>
          <w:szCs w:val="24"/>
        </w:rPr>
        <w:t xml:space="preserve"> </w:t>
      </w:r>
      <w:r w:rsidR="00014D1D" w:rsidRPr="002365A3">
        <w:rPr>
          <w:rFonts w:ascii="Times New Roman" w:hAnsi="Times New Roman" w:cs="Times New Roman"/>
          <w:sz w:val="24"/>
          <w:szCs w:val="24"/>
        </w:rPr>
        <w:t>мера</w:t>
      </w:r>
      <w:r w:rsidR="00014D1D" w:rsidRPr="002365A3">
        <w:rPr>
          <w:rFonts w:ascii="Times New Roman" w:hAnsi="Times New Roman" w:cs="Times New Roman"/>
          <w:spacing w:val="-11"/>
          <w:sz w:val="24"/>
          <w:szCs w:val="24"/>
        </w:rPr>
        <w:t xml:space="preserve"> </w:t>
      </w:r>
      <w:r w:rsidR="00014D1D" w:rsidRPr="002365A3">
        <w:rPr>
          <w:rFonts w:ascii="Times New Roman" w:hAnsi="Times New Roman" w:cs="Times New Roman"/>
          <w:sz w:val="24"/>
          <w:szCs w:val="24"/>
        </w:rPr>
        <w:t>и</w:t>
      </w:r>
      <w:r w:rsidR="00014D1D" w:rsidRPr="002365A3">
        <w:rPr>
          <w:rFonts w:ascii="Times New Roman" w:hAnsi="Times New Roman" w:cs="Times New Roman"/>
          <w:spacing w:val="-11"/>
          <w:sz w:val="24"/>
          <w:szCs w:val="24"/>
        </w:rPr>
        <w:t xml:space="preserve"> </w:t>
      </w:r>
      <w:r w:rsidR="00014D1D" w:rsidRPr="002365A3">
        <w:rPr>
          <w:rFonts w:ascii="Times New Roman" w:hAnsi="Times New Roman" w:cs="Times New Roman"/>
          <w:sz w:val="24"/>
          <w:szCs w:val="24"/>
        </w:rPr>
        <w:t>активности у заштити ромског</w:t>
      </w:r>
      <w:r w:rsidR="00014D1D" w:rsidRPr="002365A3">
        <w:rPr>
          <w:rFonts w:ascii="Times New Roman" w:hAnsi="Times New Roman" w:cs="Times New Roman"/>
          <w:spacing w:val="-4"/>
          <w:sz w:val="24"/>
          <w:szCs w:val="24"/>
        </w:rPr>
        <w:t xml:space="preserve"> </w:t>
      </w:r>
      <w:r w:rsidR="00014D1D" w:rsidRPr="002365A3">
        <w:rPr>
          <w:rFonts w:ascii="Times New Roman" w:hAnsi="Times New Roman" w:cs="Times New Roman"/>
          <w:sz w:val="24"/>
          <w:szCs w:val="24"/>
        </w:rPr>
        <w:t>становништва</w:t>
      </w:r>
      <w:r w:rsidR="00014D1D" w:rsidRPr="002365A3">
        <w:rPr>
          <w:rFonts w:ascii="Times New Roman" w:hAnsi="Times New Roman" w:cs="Times New Roman"/>
          <w:sz w:val="24"/>
          <w:szCs w:val="24"/>
          <w:shd w:val="clear" w:color="auto" w:fill="FFFFFF"/>
          <w:lang w:val="sr-Cyrl-RS"/>
        </w:rPr>
        <w:t xml:space="preserve"> </w:t>
      </w:r>
      <w:r w:rsidR="00724AFE" w:rsidRPr="002365A3">
        <w:rPr>
          <w:rFonts w:ascii="Times New Roman" w:hAnsi="Times New Roman" w:cs="Times New Roman"/>
          <w:sz w:val="24"/>
          <w:szCs w:val="24"/>
          <w:shd w:val="clear" w:color="auto" w:fill="FFFFFF"/>
          <w:lang w:val="sr-Cyrl-RS"/>
        </w:rPr>
        <w:t>кроз унапређењ</w:t>
      </w:r>
      <w:r w:rsidR="00014D1D" w:rsidRPr="002365A3">
        <w:rPr>
          <w:rFonts w:ascii="Times New Roman" w:hAnsi="Times New Roman" w:cs="Times New Roman"/>
          <w:sz w:val="24"/>
          <w:szCs w:val="24"/>
          <w:shd w:val="clear" w:color="auto" w:fill="FFFFFF"/>
          <w:lang w:val="sr-Cyrl-RS"/>
        </w:rPr>
        <w:t>е</w:t>
      </w:r>
      <w:r w:rsidR="00724AFE" w:rsidRPr="002365A3">
        <w:rPr>
          <w:rFonts w:ascii="Times New Roman" w:hAnsi="Times New Roman" w:cs="Times New Roman"/>
          <w:sz w:val="24"/>
          <w:szCs w:val="24"/>
          <w:shd w:val="clear" w:color="auto" w:fill="FFFFFF"/>
          <w:lang w:val="sr-Cyrl-RS"/>
        </w:rPr>
        <w:t xml:space="preserve"> културно компетентне праксе у систему социјалне заштите, кроз похађање акредитованих обука, али и на друге релеватне начине.</w:t>
      </w:r>
      <w:r w:rsidR="00843CB6" w:rsidRPr="002365A3">
        <w:rPr>
          <w:rFonts w:ascii="Times New Roman" w:hAnsi="Times New Roman" w:cs="Times New Roman"/>
          <w:sz w:val="24"/>
          <w:szCs w:val="24"/>
          <w:shd w:val="clear" w:color="auto" w:fill="FFFFFF"/>
          <w:lang w:val="sr-Cyrl-RS"/>
        </w:rPr>
        <w:t xml:space="preserve"> Такође, неопходно је да се даље развијају локалне услуге социјалне заштите које ће укључивати и Роме и </w:t>
      </w:r>
      <w:r w:rsidR="00184E81">
        <w:rPr>
          <w:rFonts w:ascii="Times New Roman" w:hAnsi="Times New Roman" w:cs="Times New Roman"/>
          <w:sz w:val="24"/>
          <w:szCs w:val="24"/>
          <w:shd w:val="clear" w:color="auto" w:fill="FFFFFF"/>
          <w:lang w:val="sr-Cyrl-RS"/>
        </w:rPr>
        <w:t>Ромкиње</w:t>
      </w:r>
      <w:r w:rsidR="00843CB6" w:rsidRPr="002365A3">
        <w:rPr>
          <w:rFonts w:ascii="Times New Roman" w:hAnsi="Times New Roman" w:cs="Times New Roman"/>
          <w:sz w:val="24"/>
          <w:szCs w:val="24"/>
          <w:shd w:val="clear" w:color="auto" w:fill="FFFFFF"/>
          <w:lang w:val="sr-Cyrl-RS"/>
        </w:rPr>
        <w:t xml:space="preserve">, посебно </w:t>
      </w:r>
      <w:r w:rsidR="00843CB6" w:rsidRPr="002365A3">
        <w:rPr>
          <w:rFonts w:ascii="Times New Roman" w:hAnsi="Times New Roman" w:cs="Times New Roman"/>
          <w:sz w:val="24"/>
          <w:szCs w:val="24"/>
        </w:rPr>
        <w:t>кроз наменске трансфере којима се помажу локалне самоуправе да развију услуге у заједници.</w:t>
      </w:r>
      <w:r w:rsidR="00843CB6" w:rsidRPr="002365A3">
        <w:rPr>
          <w:rFonts w:ascii="Times New Roman" w:hAnsi="Times New Roman" w:cs="Times New Roman"/>
          <w:sz w:val="24"/>
          <w:szCs w:val="24"/>
          <w:lang w:val="sr-Cyrl-RS"/>
        </w:rPr>
        <w:t xml:space="preserve"> </w:t>
      </w:r>
      <w:r w:rsidR="00B02F0F" w:rsidRPr="002365A3">
        <w:rPr>
          <w:rFonts w:ascii="Times New Roman" w:eastAsia="Times New Roman" w:hAnsi="Times New Roman" w:cs="Times New Roman"/>
          <w:sz w:val="24"/>
          <w:szCs w:val="24"/>
          <w:lang w:val="sr-Cyrl-RS" w:eastAsia="sr-Latn-RS"/>
        </w:rPr>
        <w:t xml:space="preserve">Овом мером је неопходно појачати </w:t>
      </w:r>
      <w:r w:rsidR="00B02F0F" w:rsidRPr="002365A3">
        <w:rPr>
          <w:rFonts w:ascii="Times New Roman" w:eastAsia="Times New Roman" w:hAnsi="Times New Roman" w:cs="Times New Roman"/>
          <w:sz w:val="24"/>
          <w:szCs w:val="24"/>
          <w:lang w:eastAsia="sr-Latn-RS"/>
        </w:rPr>
        <w:t>информисање</w:t>
      </w:r>
      <w:r w:rsidR="00B02F0F" w:rsidRPr="002365A3">
        <w:rPr>
          <w:rFonts w:ascii="Times New Roman" w:eastAsia="Times New Roman" w:hAnsi="Times New Roman" w:cs="Times New Roman"/>
          <w:sz w:val="24"/>
          <w:szCs w:val="24"/>
          <w:lang w:val="sr-Cyrl-RS" w:eastAsia="sr-Latn-RS"/>
        </w:rPr>
        <w:t xml:space="preserve"> Рома и Ро</w:t>
      </w:r>
      <w:r w:rsidR="003C4C20" w:rsidRPr="002365A3">
        <w:rPr>
          <w:rFonts w:ascii="Times New Roman" w:eastAsia="Times New Roman" w:hAnsi="Times New Roman" w:cs="Times New Roman"/>
          <w:sz w:val="24"/>
          <w:szCs w:val="24"/>
          <w:lang w:val="sr-Cyrl-RS" w:eastAsia="sr-Latn-RS"/>
        </w:rPr>
        <w:t>м</w:t>
      </w:r>
      <w:r w:rsidR="00B02F0F" w:rsidRPr="002365A3">
        <w:rPr>
          <w:rFonts w:ascii="Times New Roman" w:eastAsia="Times New Roman" w:hAnsi="Times New Roman" w:cs="Times New Roman"/>
          <w:sz w:val="24"/>
          <w:szCs w:val="24"/>
          <w:lang w:val="sr-Cyrl-RS" w:eastAsia="sr-Latn-RS"/>
        </w:rPr>
        <w:t xml:space="preserve">киња </w:t>
      </w:r>
      <w:r w:rsidR="00B02F0F" w:rsidRPr="002365A3">
        <w:rPr>
          <w:rFonts w:ascii="Times New Roman" w:eastAsia="Times New Roman" w:hAnsi="Times New Roman" w:cs="Times New Roman"/>
          <w:sz w:val="24"/>
          <w:szCs w:val="24"/>
          <w:lang w:eastAsia="sr-Latn-RS"/>
        </w:rPr>
        <w:t xml:space="preserve">о новчаној социјалној помоћи, </w:t>
      </w:r>
      <w:r w:rsidR="00B02F0F" w:rsidRPr="002365A3">
        <w:rPr>
          <w:rFonts w:ascii="Times New Roman" w:eastAsia="Times New Roman" w:hAnsi="Times New Roman" w:cs="Times New Roman"/>
          <w:sz w:val="24"/>
          <w:szCs w:val="24"/>
          <w:lang w:val="sr-Cyrl-RS" w:eastAsia="sr-Latn-RS"/>
        </w:rPr>
        <w:t xml:space="preserve">као мери за смањење сиромаштва. Такође, неопходно је спроводити активности активнације корисника НСП, затим обезбеђивања </w:t>
      </w:r>
      <w:r w:rsidR="00B02F0F" w:rsidRPr="002365A3">
        <w:rPr>
          <w:rFonts w:ascii="Times New Roman" w:eastAsia="Times New Roman" w:hAnsi="Times New Roman" w:cs="Times New Roman"/>
          <w:sz w:val="24"/>
          <w:szCs w:val="24"/>
          <w:lang w:eastAsia="sr-Latn-RS"/>
        </w:rPr>
        <w:t>поједностављење процедура за остваривање беслплатне правне помоћи</w:t>
      </w:r>
      <w:r w:rsidR="00B02F0F" w:rsidRPr="002365A3">
        <w:rPr>
          <w:rFonts w:ascii="Times New Roman" w:eastAsia="Times New Roman" w:hAnsi="Times New Roman" w:cs="Times New Roman"/>
          <w:sz w:val="24"/>
          <w:szCs w:val="24"/>
          <w:lang w:val="sr-Cyrl-RS" w:eastAsia="sr-Latn-RS"/>
        </w:rPr>
        <w:t>.</w:t>
      </w:r>
      <w:r w:rsidR="000204FC" w:rsidRPr="002365A3">
        <w:rPr>
          <w:rFonts w:ascii="Times New Roman" w:eastAsia="Times New Roman" w:hAnsi="Times New Roman" w:cs="Times New Roman"/>
          <w:sz w:val="24"/>
          <w:szCs w:val="24"/>
          <w:lang w:val="sr-Cyrl-RS" w:eastAsia="sr-Latn-RS"/>
        </w:rPr>
        <w:t xml:space="preserve"> </w:t>
      </w:r>
    </w:p>
    <w:tbl>
      <w:tblPr>
        <w:tblStyle w:val="TableGrid"/>
        <w:tblW w:w="9073" w:type="dxa"/>
        <w:tblInd w:w="-5" w:type="dxa"/>
        <w:tblLook w:val="04A0" w:firstRow="1" w:lastRow="0" w:firstColumn="1" w:lastColumn="0" w:noHBand="0" w:noVBand="1"/>
      </w:tblPr>
      <w:tblGrid>
        <w:gridCol w:w="5320"/>
        <w:gridCol w:w="2059"/>
        <w:gridCol w:w="1694"/>
      </w:tblGrid>
      <w:tr w:rsidR="00981190" w:rsidRPr="002365A3" w14:paraId="0C1142C5" w14:textId="77777777" w:rsidTr="00572116">
        <w:tc>
          <w:tcPr>
            <w:tcW w:w="5370" w:type="dxa"/>
            <w:shd w:val="clear" w:color="auto" w:fill="FBE4D5" w:themeFill="accent2" w:themeFillTint="33"/>
          </w:tcPr>
          <w:p w14:paraId="55CC860F" w14:textId="56091EE8"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7.1.</w:t>
            </w:r>
          </w:p>
        </w:tc>
        <w:tc>
          <w:tcPr>
            <w:tcW w:w="2005" w:type="dxa"/>
            <w:shd w:val="clear" w:color="auto" w:fill="FBE4D5" w:themeFill="accent2" w:themeFillTint="33"/>
            <w:vAlign w:val="center"/>
          </w:tcPr>
          <w:p w14:paraId="223FBE86" w14:textId="75ACCE7A"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698" w:type="dxa"/>
            <w:shd w:val="clear" w:color="auto" w:fill="FBE4D5" w:themeFill="accent2" w:themeFillTint="33"/>
            <w:vAlign w:val="center"/>
          </w:tcPr>
          <w:p w14:paraId="027CE2B1" w14:textId="017A25CB"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1BB9E545" w14:textId="77777777" w:rsidTr="00BA4AAD">
        <w:tc>
          <w:tcPr>
            <w:tcW w:w="5370" w:type="dxa"/>
          </w:tcPr>
          <w:p w14:paraId="30071507" w14:textId="474498F3" w:rsidR="00981190" w:rsidRPr="002365A3" w:rsidRDefault="00981190" w:rsidP="00981190">
            <w:pPr>
              <w:spacing w:after="60"/>
              <w:jc w:val="both"/>
              <w:rPr>
                <w:rFonts w:ascii="Times New Roman" w:hAnsi="Times New Roman" w:cs="Times New Roman"/>
                <w:lang w:val="sr-Cyrl-RS"/>
              </w:rPr>
            </w:pPr>
            <w:r w:rsidRPr="002365A3">
              <w:rPr>
                <w:rFonts w:ascii="Times New Roman" w:hAnsi="Times New Roman" w:cs="Times New Roman"/>
                <w:lang w:val="sr-Cyrl-RS"/>
              </w:rPr>
              <w:t>Донети потребни законски, подзаконски и други акти (планска документа) која су важна за смањење сиромаштва и повећање социјалне укључености Рома и Ромкиња на националном нивоу</w:t>
            </w:r>
          </w:p>
          <w:p w14:paraId="2B0A0AE9" w14:textId="2B0D15B9" w:rsidR="00981190" w:rsidRPr="002365A3" w:rsidRDefault="00981190" w:rsidP="00981190">
            <w:pPr>
              <w:spacing w:after="60"/>
              <w:jc w:val="both"/>
              <w:rPr>
                <w:rFonts w:ascii="Times New Roman" w:hAnsi="Times New Roman" w:cs="Times New Roman"/>
                <w:lang w:val="sr-Cyrl-RS"/>
              </w:rPr>
            </w:pPr>
          </w:p>
        </w:tc>
        <w:tc>
          <w:tcPr>
            <w:tcW w:w="2005" w:type="dxa"/>
          </w:tcPr>
          <w:p w14:paraId="17FE0790" w14:textId="77777777" w:rsidR="00981190" w:rsidRPr="002365A3" w:rsidRDefault="00981190" w:rsidP="00981190">
            <w:pPr>
              <w:spacing w:after="60"/>
              <w:jc w:val="center"/>
              <w:rPr>
                <w:rFonts w:ascii="Times New Roman" w:hAnsi="Times New Roman" w:cs="Times New Roman"/>
                <w:bCs/>
                <w:lang w:val="sr-Cyrl-RS"/>
              </w:rPr>
            </w:pPr>
            <w:r w:rsidRPr="002365A3">
              <w:rPr>
                <w:rFonts w:ascii="Times New Roman" w:hAnsi="Times New Roman" w:cs="Times New Roman"/>
                <w:bCs/>
                <w:lang w:val="sr-Cyrl-RS"/>
              </w:rPr>
              <w:t xml:space="preserve">Полазна основа: </w:t>
            </w:r>
            <w:r w:rsidRPr="002365A3">
              <w:rPr>
                <w:rFonts w:ascii="Times New Roman" w:hAnsi="Times New Roman" w:cs="Times New Roman"/>
                <w:bCs/>
                <w:iCs/>
                <w:lang w:val="sr-Cyrl-RS"/>
              </w:rPr>
              <w:t>биће утврђена</w:t>
            </w:r>
          </w:p>
          <w:p w14:paraId="3B514BBC" w14:textId="77777777" w:rsidR="00981190" w:rsidRPr="002365A3" w:rsidRDefault="00981190" w:rsidP="00981190">
            <w:pPr>
              <w:spacing w:after="60"/>
              <w:jc w:val="center"/>
              <w:rPr>
                <w:rFonts w:ascii="Times New Roman" w:hAnsi="Times New Roman" w:cs="Times New Roman"/>
                <w:bCs/>
                <w:lang w:val="sr-Cyrl-RS"/>
              </w:rPr>
            </w:pPr>
          </w:p>
        </w:tc>
        <w:tc>
          <w:tcPr>
            <w:tcW w:w="1698" w:type="dxa"/>
          </w:tcPr>
          <w:p w14:paraId="286D4FDD" w14:textId="7777777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 xml:space="preserve">2030: </w:t>
            </w:r>
          </w:p>
          <w:p w14:paraId="38D342E4" w14:textId="3FF47472"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Донета сва потребна акта и примењују се</w:t>
            </w:r>
          </w:p>
        </w:tc>
      </w:tr>
      <w:tr w:rsidR="00981190" w:rsidRPr="002365A3" w14:paraId="4797FB9B" w14:textId="77777777" w:rsidTr="00BA4AAD">
        <w:tc>
          <w:tcPr>
            <w:tcW w:w="5370" w:type="dxa"/>
          </w:tcPr>
          <w:p w14:paraId="0D3B4854" w14:textId="6BAAA5C6" w:rsidR="00981190" w:rsidRPr="002365A3" w:rsidRDefault="00981190" w:rsidP="00981190">
            <w:pPr>
              <w:spacing w:after="60"/>
              <w:jc w:val="both"/>
              <w:rPr>
                <w:rFonts w:ascii="Times New Roman" w:hAnsi="Times New Roman" w:cs="Times New Roman"/>
                <w:lang w:val="sr-Cyrl-RS"/>
              </w:rPr>
            </w:pPr>
            <w:r w:rsidRPr="002365A3">
              <w:rPr>
                <w:rFonts w:ascii="Times New Roman" w:hAnsi="Times New Roman" w:cs="Times New Roman"/>
                <w:lang w:val="sr-Cyrl-RS"/>
              </w:rPr>
              <w:t>Број ЈЛС у чијим локалним планским документима постоје посебне мере и програме социјалне заштите намењене Ромима и Ромкињама</w:t>
            </w:r>
          </w:p>
        </w:tc>
        <w:tc>
          <w:tcPr>
            <w:tcW w:w="2005" w:type="dxa"/>
          </w:tcPr>
          <w:p w14:paraId="341495BF" w14:textId="77777777" w:rsidR="00981190" w:rsidRPr="002365A3" w:rsidRDefault="00981190" w:rsidP="00981190">
            <w:pPr>
              <w:spacing w:after="60"/>
              <w:jc w:val="center"/>
              <w:rPr>
                <w:rFonts w:ascii="Times New Roman" w:hAnsi="Times New Roman" w:cs="Times New Roman"/>
                <w:bCs/>
                <w:lang w:val="sr-Cyrl-RS"/>
              </w:rPr>
            </w:pPr>
            <w:r w:rsidRPr="002365A3">
              <w:rPr>
                <w:rFonts w:ascii="Times New Roman" w:hAnsi="Times New Roman" w:cs="Times New Roman"/>
                <w:bCs/>
                <w:lang w:val="sr-Cyrl-RS"/>
              </w:rPr>
              <w:t xml:space="preserve">Полазна основа: </w:t>
            </w:r>
            <w:r w:rsidRPr="002365A3">
              <w:rPr>
                <w:rFonts w:ascii="Times New Roman" w:hAnsi="Times New Roman" w:cs="Times New Roman"/>
                <w:bCs/>
                <w:iCs/>
                <w:lang w:val="sr-Cyrl-RS"/>
              </w:rPr>
              <w:t>биће утврђена</w:t>
            </w:r>
          </w:p>
          <w:p w14:paraId="365270EF" w14:textId="0BE9E4E6"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*Извори: ЈЛС, База података и мерама социјалне инклузије Рома и Ромкиња, Стална конгеренција градова и општина</w:t>
            </w:r>
          </w:p>
        </w:tc>
        <w:tc>
          <w:tcPr>
            <w:tcW w:w="1698" w:type="dxa"/>
          </w:tcPr>
          <w:p w14:paraId="13C354C6" w14:textId="45CAB24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Све ЈЛС које имају локална планска документа</w:t>
            </w:r>
          </w:p>
        </w:tc>
      </w:tr>
      <w:tr w:rsidR="00981190" w:rsidRPr="002365A3" w14:paraId="6DC38ACA" w14:textId="77777777" w:rsidTr="00BA4AAD">
        <w:tc>
          <w:tcPr>
            <w:tcW w:w="5370" w:type="dxa"/>
            <w:tcBorders>
              <w:bottom w:val="single" w:sz="4" w:space="0" w:color="auto"/>
            </w:tcBorders>
          </w:tcPr>
          <w:p w14:paraId="2C9C54AF" w14:textId="6F0194D6"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Број ЈЛС које пружају локалне услуге социјалне заштите које укључују Роме и Ромкиње, повратнике по споразуму о реадмисији, и друге</w:t>
            </w:r>
          </w:p>
        </w:tc>
        <w:tc>
          <w:tcPr>
            <w:tcW w:w="2005" w:type="dxa"/>
          </w:tcPr>
          <w:p w14:paraId="26FEFA3D" w14:textId="77777777" w:rsidR="00981190" w:rsidRPr="002365A3" w:rsidRDefault="00981190" w:rsidP="00981190">
            <w:pPr>
              <w:spacing w:after="60"/>
              <w:jc w:val="center"/>
              <w:rPr>
                <w:rFonts w:ascii="Times New Roman" w:hAnsi="Times New Roman" w:cs="Times New Roman"/>
                <w:bCs/>
                <w:lang w:val="sr-Cyrl-RS"/>
              </w:rPr>
            </w:pPr>
            <w:r w:rsidRPr="002365A3">
              <w:rPr>
                <w:rFonts w:ascii="Times New Roman" w:hAnsi="Times New Roman" w:cs="Times New Roman"/>
                <w:bCs/>
                <w:lang w:val="sr-Cyrl-RS"/>
              </w:rPr>
              <w:t xml:space="preserve">Полазна основа: </w:t>
            </w:r>
            <w:r w:rsidRPr="002365A3">
              <w:rPr>
                <w:rFonts w:ascii="Times New Roman" w:hAnsi="Times New Roman" w:cs="Times New Roman"/>
                <w:bCs/>
                <w:iCs/>
                <w:lang w:val="sr-Cyrl-RS"/>
              </w:rPr>
              <w:t>биће утврђена</w:t>
            </w:r>
          </w:p>
          <w:p w14:paraId="04697C38" w14:textId="0BE8E49E"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 xml:space="preserve">*Извори: ЈЛС, База података и мерама социјалне </w:t>
            </w:r>
            <w:r w:rsidRPr="002365A3">
              <w:rPr>
                <w:rFonts w:ascii="Times New Roman" w:hAnsi="Times New Roman" w:cs="Times New Roman"/>
                <w:iCs/>
                <w:lang w:val="sr-Cyrl-RS"/>
              </w:rPr>
              <w:lastRenderedPageBreak/>
              <w:t>инклузије Рома и Ромкиња, Стална конгеренција градова и општина</w:t>
            </w:r>
          </w:p>
        </w:tc>
        <w:tc>
          <w:tcPr>
            <w:tcW w:w="1698" w:type="dxa"/>
          </w:tcPr>
          <w:p w14:paraId="5DCF1E20" w14:textId="03C795ED"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lastRenderedPageBreak/>
              <w:t>Све ЈЛС које имају ромску националну мањину</w:t>
            </w:r>
          </w:p>
        </w:tc>
      </w:tr>
      <w:tr w:rsidR="00981190" w:rsidRPr="002365A3" w14:paraId="39B0AF55" w14:textId="77777777" w:rsidTr="00BA4AAD">
        <w:tc>
          <w:tcPr>
            <w:tcW w:w="5370" w:type="dxa"/>
          </w:tcPr>
          <w:p w14:paraId="3958E4CD" w14:textId="6EF3C402"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Број акредитованих програма обуке у бази Републичког завода за социјалну заштиту који се односе на јачање компетенција за рад са припадницима ромске</w:t>
            </w:r>
            <w:r w:rsidRPr="002365A3">
              <w:rPr>
                <w:rFonts w:ascii="Times New Roman" w:hAnsi="Times New Roman" w:cs="Times New Roman"/>
                <w:lang w:val="sr-Latn-RS"/>
              </w:rPr>
              <w:t xml:space="preserve"> </w:t>
            </w:r>
            <w:r w:rsidRPr="002365A3">
              <w:rPr>
                <w:rFonts w:ascii="Times New Roman" w:hAnsi="Times New Roman" w:cs="Times New Roman"/>
                <w:lang w:val="sr-Cyrl-RS"/>
              </w:rPr>
              <w:t>националне заједнице</w:t>
            </w:r>
          </w:p>
        </w:tc>
        <w:tc>
          <w:tcPr>
            <w:tcW w:w="2005" w:type="dxa"/>
          </w:tcPr>
          <w:p w14:paraId="2AB7501B" w14:textId="77777777" w:rsidR="00981190" w:rsidRPr="002365A3" w:rsidRDefault="00981190" w:rsidP="00981190">
            <w:pPr>
              <w:spacing w:after="60"/>
              <w:jc w:val="center"/>
              <w:rPr>
                <w:rFonts w:ascii="Times New Roman" w:hAnsi="Times New Roman" w:cs="Times New Roman"/>
                <w:bCs/>
                <w:lang w:val="sr-Cyrl-RS"/>
              </w:rPr>
            </w:pPr>
            <w:r w:rsidRPr="002365A3">
              <w:rPr>
                <w:rFonts w:ascii="Times New Roman" w:hAnsi="Times New Roman" w:cs="Times New Roman"/>
                <w:bCs/>
                <w:lang w:val="sr-Cyrl-RS"/>
              </w:rPr>
              <w:t>Полазна основа:биће утврђена</w:t>
            </w:r>
          </w:p>
          <w:p w14:paraId="224E6EC8" w14:textId="3AB0C661" w:rsidR="00981190" w:rsidRPr="002365A3" w:rsidRDefault="00981190" w:rsidP="00981190">
            <w:pPr>
              <w:spacing w:after="60"/>
              <w:jc w:val="center"/>
              <w:rPr>
                <w:rFonts w:ascii="Times New Roman" w:hAnsi="Times New Roman" w:cs="Times New Roman"/>
                <w:bCs/>
                <w:lang w:val="sr-Cyrl-RS"/>
              </w:rPr>
            </w:pPr>
            <w:r w:rsidRPr="002365A3">
              <w:rPr>
                <w:rFonts w:ascii="Times New Roman" w:hAnsi="Times New Roman" w:cs="Times New Roman"/>
                <w:bCs/>
                <w:lang w:val="sr-Cyrl-RS"/>
              </w:rPr>
              <w:t xml:space="preserve"> Извор: Републички завод за социјалну заштиту, Комора социјалнезаштите</w:t>
            </w:r>
          </w:p>
        </w:tc>
        <w:tc>
          <w:tcPr>
            <w:tcW w:w="1698" w:type="dxa"/>
          </w:tcPr>
          <w:p w14:paraId="35FCAE1F" w14:textId="011F161B" w:rsidR="00981190" w:rsidRPr="002365A3" w:rsidRDefault="00981190" w:rsidP="00981190">
            <w:pPr>
              <w:spacing w:after="60"/>
              <w:jc w:val="center"/>
              <w:rPr>
                <w:rFonts w:ascii="Times New Roman" w:hAnsi="Times New Roman" w:cs="Times New Roman"/>
                <w:bCs/>
                <w:iCs/>
                <w:lang w:val="sr-Cyrl-RS"/>
              </w:rPr>
            </w:pPr>
            <w:r w:rsidRPr="002365A3">
              <w:rPr>
                <w:rFonts w:ascii="Times New Roman" w:hAnsi="Times New Roman" w:cs="Times New Roman"/>
                <w:bCs/>
                <w:iCs/>
                <w:lang w:val="sr-Cyrl-RS"/>
              </w:rPr>
              <w:t>2030: 5</w:t>
            </w:r>
          </w:p>
        </w:tc>
      </w:tr>
      <w:tr w:rsidR="00981190" w:rsidRPr="002365A3" w14:paraId="221F97A6" w14:textId="77777777" w:rsidTr="00BA4AAD">
        <w:tc>
          <w:tcPr>
            <w:tcW w:w="5370" w:type="dxa"/>
          </w:tcPr>
          <w:p w14:paraId="20CC0C61" w14:textId="2BFDA878"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Број реализованих акредитованих програма обуке и других стручних скупова који се односе на јачање компетенција за рад са припадницима ромске националне заједнице</w:t>
            </w:r>
          </w:p>
        </w:tc>
        <w:tc>
          <w:tcPr>
            <w:tcW w:w="2005" w:type="dxa"/>
          </w:tcPr>
          <w:p w14:paraId="25D21D3A" w14:textId="77777777" w:rsidR="00981190" w:rsidRPr="002365A3" w:rsidRDefault="00981190" w:rsidP="00981190">
            <w:pPr>
              <w:spacing w:after="60"/>
              <w:jc w:val="center"/>
              <w:rPr>
                <w:rFonts w:ascii="Times New Roman" w:hAnsi="Times New Roman" w:cs="Times New Roman"/>
                <w:bCs/>
                <w:lang w:val="sr-Cyrl-RS"/>
              </w:rPr>
            </w:pPr>
            <w:r w:rsidRPr="002365A3">
              <w:rPr>
                <w:rFonts w:ascii="Times New Roman" w:hAnsi="Times New Roman" w:cs="Times New Roman"/>
                <w:bCs/>
                <w:lang w:val="sr-Cyrl-RS"/>
              </w:rPr>
              <w:t xml:space="preserve">Полазна основа: </w:t>
            </w:r>
          </w:p>
          <w:p w14:paraId="1C808B9C" w14:textId="38FEE634" w:rsidR="00981190" w:rsidRPr="002365A3" w:rsidRDefault="00981190" w:rsidP="00981190">
            <w:pPr>
              <w:spacing w:after="60"/>
              <w:jc w:val="center"/>
              <w:rPr>
                <w:rFonts w:ascii="Times New Roman" w:hAnsi="Times New Roman" w:cs="Times New Roman"/>
                <w:bCs/>
                <w:lang w:val="sr-Cyrl-RS"/>
              </w:rPr>
            </w:pPr>
            <w:r w:rsidRPr="002365A3">
              <w:rPr>
                <w:rFonts w:ascii="Times New Roman" w:hAnsi="Times New Roman" w:cs="Times New Roman"/>
                <w:bCs/>
                <w:iCs/>
                <w:lang w:val="sr-Cyrl-RS"/>
              </w:rPr>
              <w:t>биће утврђена</w:t>
            </w:r>
          </w:p>
          <w:p w14:paraId="4F03AA79" w14:textId="5F2B1E68" w:rsidR="00981190" w:rsidRPr="002365A3" w:rsidRDefault="00981190" w:rsidP="00981190">
            <w:pPr>
              <w:spacing w:after="60"/>
              <w:jc w:val="center"/>
              <w:rPr>
                <w:rFonts w:ascii="Times New Roman" w:hAnsi="Times New Roman" w:cs="Times New Roman"/>
                <w:bCs/>
                <w:lang w:val="sr-Cyrl-RS"/>
              </w:rPr>
            </w:pPr>
            <w:r w:rsidRPr="002365A3">
              <w:rPr>
                <w:rFonts w:ascii="Times New Roman" w:hAnsi="Times New Roman" w:cs="Times New Roman"/>
                <w:bCs/>
                <w:lang w:val="sr-Cyrl-RS"/>
              </w:rPr>
              <w:t>Извор: Републички завод за социјалну заштиту, Комора социјалнезаштите</w:t>
            </w:r>
          </w:p>
        </w:tc>
        <w:tc>
          <w:tcPr>
            <w:tcW w:w="1698" w:type="dxa"/>
          </w:tcPr>
          <w:p w14:paraId="5AAFB780" w14:textId="6B4A9424"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iCs/>
                <w:lang w:val="sr-Cyrl-RS"/>
              </w:rPr>
              <w:t>До краја 2030: 35 (најмање 5 годишње)</w:t>
            </w:r>
          </w:p>
        </w:tc>
      </w:tr>
    </w:tbl>
    <w:p w14:paraId="1192166F" w14:textId="0174986E" w:rsidR="00CF5C7C" w:rsidRDefault="00CF5C7C" w:rsidP="002D68EB">
      <w:pPr>
        <w:spacing w:line="240" w:lineRule="atLeast"/>
        <w:rPr>
          <w:rFonts w:ascii="Times New Roman" w:hAnsi="Times New Roman" w:cs="Times New Roman"/>
          <w:sz w:val="24"/>
          <w:szCs w:val="24"/>
          <w:lang w:val="sr-Cyrl-RS"/>
        </w:rPr>
      </w:pPr>
    </w:p>
    <w:p w14:paraId="710865B6" w14:textId="77777777" w:rsidR="00E72A2E" w:rsidRPr="002365A3" w:rsidRDefault="00E72A2E" w:rsidP="002D68EB">
      <w:pPr>
        <w:spacing w:line="240" w:lineRule="atLeast"/>
        <w:rPr>
          <w:rFonts w:ascii="Times New Roman" w:hAnsi="Times New Roman" w:cs="Times New Roman"/>
          <w:sz w:val="24"/>
          <w:szCs w:val="24"/>
          <w:lang w:val="sr-Cyrl-RS"/>
        </w:rPr>
      </w:pPr>
    </w:p>
    <w:p w14:paraId="093D49E3" w14:textId="439B6A6E" w:rsidR="0033306B" w:rsidRPr="002365A3" w:rsidRDefault="0033306B" w:rsidP="003A7A09">
      <w:pPr>
        <w:spacing w:line="240" w:lineRule="atLeast"/>
        <w:jc w:val="both"/>
        <w:rPr>
          <w:rFonts w:ascii="Times New Roman" w:eastAsia="Calibri" w:hAnsi="Times New Roman" w:cs="Times New Roman"/>
          <w:bCs/>
          <w:sz w:val="24"/>
          <w:szCs w:val="24"/>
          <w:lang w:val="sr-Cyrl-RS"/>
        </w:rPr>
      </w:pPr>
      <w:r w:rsidRPr="002365A3">
        <w:rPr>
          <w:rFonts w:ascii="Times New Roman" w:eastAsia="Calibri" w:hAnsi="Times New Roman" w:cs="Times New Roman"/>
          <w:bCs/>
          <w:sz w:val="24"/>
          <w:szCs w:val="24"/>
          <w:lang w:val="sr-Cyrl-RS"/>
        </w:rPr>
        <w:t xml:space="preserve">Мера 7.2. </w:t>
      </w:r>
      <w:r w:rsidR="00C1712C" w:rsidRPr="002365A3">
        <w:rPr>
          <w:rFonts w:ascii="Times New Roman" w:eastAsia="Calibri" w:hAnsi="Times New Roman" w:cs="Times New Roman"/>
          <w:bCs/>
          <w:sz w:val="24"/>
          <w:szCs w:val="24"/>
          <w:lang w:val="sr-Cyrl-RS"/>
        </w:rPr>
        <w:t>П</w:t>
      </w:r>
      <w:r w:rsidRPr="002365A3">
        <w:rPr>
          <w:rFonts w:ascii="Times New Roman" w:eastAsia="Calibri" w:hAnsi="Times New Roman" w:cs="Times New Roman"/>
          <w:bCs/>
          <w:sz w:val="24"/>
          <w:szCs w:val="24"/>
          <w:lang w:val="sr-Cyrl-RS"/>
        </w:rPr>
        <w:t xml:space="preserve">овећање информисаности </w:t>
      </w:r>
      <w:r w:rsidR="00996374" w:rsidRPr="002365A3">
        <w:rPr>
          <w:rFonts w:ascii="Times New Roman" w:eastAsia="Calibri" w:hAnsi="Times New Roman" w:cs="Times New Roman"/>
          <w:bCs/>
          <w:sz w:val="24"/>
          <w:szCs w:val="24"/>
          <w:lang w:val="sr-Cyrl-RS"/>
        </w:rPr>
        <w:t xml:space="preserve">и </w:t>
      </w:r>
      <w:r w:rsidRPr="002365A3">
        <w:rPr>
          <w:rFonts w:ascii="Times New Roman" w:eastAsia="Calibri" w:hAnsi="Times New Roman" w:cs="Times New Roman"/>
          <w:bCs/>
          <w:sz w:val="24"/>
          <w:szCs w:val="24"/>
          <w:lang w:val="sr-Cyrl-RS"/>
        </w:rPr>
        <w:t>Рома и Ромкиња о могућностима остваривања права и услуга из области социјалне заштите</w:t>
      </w:r>
      <w:r w:rsidR="00A61DBE" w:rsidRPr="002365A3">
        <w:rPr>
          <w:rFonts w:ascii="Times New Roman" w:eastAsia="Calibri" w:hAnsi="Times New Roman" w:cs="Times New Roman"/>
          <w:bCs/>
          <w:sz w:val="24"/>
          <w:szCs w:val="24"/>
          <w:lang w:val="sr-Cyrl-RS"/>
        </w:rPr>
        <w:t xml:space="preserve"> и остваривање права и услуга</w:t>
      </w:r>
    </w:p>
    <w:p w14:paraId="3C4EE7FC" w14:textId="6972BD94" w:rsidR="008B6E0D" w:rsidRPr="002365A3" w:rsidRDefault="008B6E0D" w:rsidP="008B6E0D">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за рад, запошљавање, борачка и социјална питања</w:t>
      </w:r>
      <w:r w:rsidRPr="002365A3">
        <w:rPr>
          <w:rFonts w:ascii="Times New Roman" w:hAnsi="Times New Roman" w:cs="Times New Roman"/>
          <w:bCs/>
          <w:sz w:val="24"/>
          <w:szCs w:val="24"/>
          <w:lang w:val="sr-Cyrl-RS"/>
        </w:rPr>
        <w:t>.</w:t>
      </w:r>
    </w:p>
    <w:p w14:paraId="7A7F64B4" w14:textId="21AE8BA9" w:rsidR="00CF5C7C" w:rsidRPr="002365A3" w:rsidRDefault="005C4B63" w:rsidP="00014D1D">
      <w:pPr>
        <w:spacing w:line="240" w:lineRule="atLeast"/>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Када је у питању ова мера, потребно је радити на информисању</w:t>
      </w:r>
      <w:r w:rsidR="00014D1D" w:rsidRPr="002365A3">
        <w:rPr>
          <w:rFonts w:ascii="Times New Roman" w:hAnsi="Times New Roman" w:cs="Times New Roman"/>
          <w:sz w:val="24"/>
          <w:szCs w:val="24"/>
          <w:lang w:val="sr-Cyrl-RS"/>
        </w:rPr>
        <w:t xml:space="preserve"> Рома и Рокиња, и подизању свести о могућностима остваривања права и услуга у области социјалне заштите. Активности могу да буду усмерене на кампање и промотивне активности у локалној заједници, промоцију приступа </w:t>
      </w:r>
      <w:r w:rsidRPr="002365A3">
        <w:rPr>
          <w:rFonts w:ascii="Times New Roman" w:hAnsi="Times New Roman" w:cs="Times New Roman"/>
          <w:sz w:val="24"/>
          <w:szCs w:val="24"/>
        </w:rPr>
        <w:t>социјалним услугама.</w:t>
      </w:r>
      <w:r w:rsidR="005C7E5A" w:rsidRPr="002365A3">
        <w:rPr>
          <w:rFonts w:ascii="Times New Roman" w:hAnsi="Times New Roman" w:cs="Times New Roman"/>
          <w:sz w:val="24"/>
          <w:szCs w:val="24"/>
          <w:lang w:val="sr-Cyrl-RS"/>
        </w:rPr>
        <w:t xml:space="preserve"> Кроз ову меру могуће је спроводити активности које ће водити ка побољшању материјалног положаја ромског становништва унапређењем новчаних давања, ради смањења  сиромаштва.</w:t>
      </w:r>
      <w:r w:rsidR="00CF5C7C" w:rsidRPr="002365A3">
        <w:rPr>
          <w:rFonts w:ascii="Times New Roman" w:hAnsi="Times New Roman" w:cs="Times New Roman"/>
          <w:sz w:val="24"/>
          <w:szCs w:val="24"/>
          <w:lang w:val="sr-Cyrl-RS"/>
        </w:rPr>
        <w:t xml:space="preserve"> Ради повећања информисаности Рома и Ромкиња и доступности права и услуга из области социјалне заштите</w:t>
      </w:r>
      <w:r w:rsidR="00383ED6" w:rsidRPr="002365A3">
        <w:rPr>
          <w:rFonts w:ascii="Times New Roman" w:hAnsi="Times New Roman" w:cs="Times New Roman"/>
          <w:sz w:val="24"/>
          <w:szCs w:val="24"/>
          <w:lang w:val="sr-Cyrl-RS"/>
        </w:rPr>
        <w:t>,</w:t>
      </w:r>
      <w:r w:rsidR="00CF5C7C" w:rsidRPr="002365A3">
        <w:rPr>
          <w:rFonts w:ascii="Times New Roman" w:hAnsi="Times New Roman" w:cs="Times New Roman"/>
          <w:sz w:val="24"/>
          <w:szCs w:val="24"/>
          <w:lang w:val="sr-Cyrl-RS"/>
        </w:rPr>
        <w:t xml:space="preserve"> потребно је </w:t>
      </w:r>
      <w:r w:rsidR="00383ED6" w:rsidRPr="002365A3">
        <w:rPr>
          <w:rFonts w:ascii="Times New Roman" w:hAnsi="Times New Roman" w:cs="Times New Roman"/>
          <w:sz w:val="24"/>
          <w:szCs w:val="24"/>
          <w:lang w:val="sr-Cyrl-RS"/>
        </w:rPr>
        <w:t>нагласити значај</w:t>
      </w:r>
      <w:r w:rsidR="00242630" w:rsidRPr="002365A3">
        <w:rPr>
          <w:rFonts w:ascii="Times New Roman" w:hAnsi="Times New Roman" w:cs="Times New Roman"/>
          <w:sz w:val="24"/>
          <w:szCs w:val="24"/>
          <w:lang w:val="sr-Cyrl-RS"/>
        </w:rPr>
        <w:t xml:space="preserve"> и </w:t>
      </w:r>
      <w:r w:rsidR="00383ED6" w:rsidRPr="002365A3">
        <w:rPr>
          <w:rFonts w:ascii="Times New Roman" w:hAnsi="Times New Roman" w:cs="Times New Roman"/>
          <w:sz w:val="24"/>
          <w:szCs w:val="24"/>
          <w:lang w:val="sr-Cyrl-RS"/>
        </w:rPr>
        <w:t>улоге, укључити кроз активности, приватни сектор, цивилни сектор и медије.</w:t>
      </w:r>
      <w:r w:rsidR="000B76FD" w:rsidRPr="002365A3">
        <w:rPr>
          <w:rFonts w:ascii="Times New Roman" w:hAnsi="Times New Roman" w:cs="Times New Roman"/>
          <w:sz w:val="24"/>
          <w:szCs w:val="24"/>
        </w:rPr>
        <w:t xml:space="preserve"> </w:t>
      </w:r>
      <w:r w:rsidR="000B76FD" w:rsidRPr="002365A3">
        <w:rPr>
          <w:rFonts w:ascii="Times New Roman" w:hAnsi="Times New Roman" w:cs="Times New Roman"/>
          <w:sz w:val="24"/>
          <w:szCs w:val="24"/>
          <w:lang w:val="sr-Cyrl-RS"/>
        </w:rPr>
        <w:t>Такође, активности могу да се односе и на унапређење евиденције о остваривању права и услуга из области социјалне заштите за Роме и Ромкиње.</w:t>
      </w:r>
    </w:p>
    <w:tbl>
      <w:tblPr>
        <w:tblStyle w:val="TableGrid"/>
        <w:tblW w:w="9073" w:type="dxa"/>
        <w:tblInd w:w="-5" w:type="dxa"/>
        <w:tblLook w:val="04A0" w:firstRow="1" w:lastRow="0" w:firstColumn="1" w:lastColumn="0" w:noHBand="0" w:noVBand="1"/>
      </w:tblPr>
      <w:tblGrid>
        <w:gridCol w:w="5326"/>
        <w:gridCol w:w="2031"/>
        <w:gridCol w:w="1716"/>
      </w:tblGrid>
      <w:tr w:rsidR="00981190" w:rsidRPr="002365A3" w14:paraId="5AF55229" w14:textId="77777777" w:rsidTr="00572116">
        <w:tc>
          <w:tcPr>
            <w:tcW w:w="5529" w:type="dxa"/>
            <w:shd w:val="clear" w:color="auto" w:fill="FBE4D5" w:themeFill="accent2" w:themeFillTint="33"/>
          </w:tcPr>
          <w:p w14:paraId="440A0AF5" w14:textId="40FD737C"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7.2.</w:t>
            </w:r>
          </w:p>
        </w:tc>
        <w:tc>
          <w:tcPr>
            <w:tcW w:w="1820" w:type="dxa"/>
            <w:shd w:val="clear" w:color="auto" w:fill="FBE4D5" w:themeFill="accent2" w:themeFillTint="33"/>
            <w:vAlign w:val="center"/>
          </w:tcPr>
          <w:p w14:paraId="50534221" w14:textId="36B7AF49"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724" w:type="dxa"/>
            <w:shd w:val="clear" w:color="auto" w:fill="FBE4D5" w:themeFill="accent2" w:themeFillTint="33"/>
            <w:vAlign w:val="center"/>
          </w:tcPr>
          <w:p w14:paraId="251CBFC3" w14:textId="3FCC65FA"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3C039F00" w14:textId="77777777" w:rsidTr="00A76C9E">
        <w:tc>
          <w:tcPr>
            <w:tcW w:w="5529" w:type="dxa"/>
          </w:tcPr>
          <w:p w14:paraId="105DE330" w14:textId="579F0526"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Број пројеката спроведених са циљем информисања Рома и Ромкиња о правима и услугама у систему социјалне заштите на националном и локалном нивоу</w:t>
            </w:r>
          </w:p>
        </w:tc>
        <w:tc>
          <w:tcPr>
            <w:tcW w:w="1820" w:type="dxa"/>
          </w:tcPr>
          <w:p w14:paraId="7D20FF78" w14:textId="00708482"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bCs/>
                <w:iCs/>
                <w:lang w:val="sr-Cyrl-RS"/>
              </w:rPr>
              <w:t>Не постоји податак</w:t>
            </w:r>
          </w:p>
          <w:p w14:paraId="7CE15850" w14:textId="0DAE91EE"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 xml:space="preserve">Извори: ЈЛС, ЦСР, База података и </w:t>
            </w:r>
            <w:r w:rsidRPr="002365A3">
              <w:rPr>
                <w:rFonts w:ascii="Times New Roman" w:hAnsi="Times New Roman" w:cs="Times New Roman"/>
                <w:iCs/>
                <w:lang w:val="sr-Cyrl-RS"/>
              </w:rPr>
              <w:lastRenderedPageBreak/>
              <w:t>мерама социјалне инклузије Рома и Ромкиња, СКГО</w:t>
            </w:r>
          </w:p>
        </w:tc>
        <w:tc>
          <w:tcPr>
            <w:tcW w:w="1724" w:type="dxa"/>
          </w:tcPr>
          <w:p w14:paraId="6C05F7E3" w14:textId="63F30B42"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lastRenderedPageBreak/>
              <w:t xml:space="preserve">На годишњем нивоу 2022-2030.: бројОЦД  и ЈЛС које су </w:t>
            </w:r>
            <w:r w:rsidRPr="002365A3">
              <w:rPr>
                <w:rFonts w:ascii="Times New Roman" w:hAnsi="Times New Roman" w:cs="Times New Roman"/>
                <w:lang w:val="sr-Cyrl-RS"/>
              </w:rPr>
              <w:lastRenderedPageBreak/>
              <w:t xml:space="preserve">спровеле пројекте </w:t>
            </w:r>
          </w:p>
        </w:tc>
      </w:tr>
      <w:tr w:rsidR="00981190" w:rsidRPr="002365A3" w14:paraId="0B3669DA" w14:textId="77777777" w:rsidTr="002D68EB">
        <w:tc>
          <w:tcPr>
            <w:tcW w:w="5529" w:type="dxa"/>
            <w:tcBorders>
              <w:bottom w:val="single" w:sz="4" w:space="0" w:color="auto"/>
            </w:tcBorders>
          </w:tcPr>
          <w:p w14:paraId="73D3B241" w14:textId="76C19335" w:rsidR="00981190" w:rsidRPr="002365A3" w:rsidRDefault="00981190" w:rsidP="00981190">
            <w:pPr>
              <w:spacing w:after="60"/>
              <w:jc w:val="both"/>
              <w:rPr>
                <w:rFonts w:ascii="Times New Roman" w:hAnsi="Times New Roman" w:cs="Times New Roman"/>
                <w:lang w:val="sr-Cyrl-RS"/>
              </w:rPr>
            </w:pPr>
            <w:r w:rsidRPr="002365A3">
              <w:rPr>
                <w:rFonts w:ascii="Times New Roman" w:hAnsi="Times New Roman" w:cs="Times New Roman"/>
                <w:lang w:val="sr-Cyrl-RS"/>
              </w:rPr>
              <w:lastRenderedPageBreak/>
              <w:t>Број реализованих истраживања на локалном и националном нивоу о свим битним питањима ромске националне заједнице у вези са остваривањем права и услуга у области социјалне заштите, ради квалитетније анализе и повезивања стручне праксе у даљем планирању и унапређивању положаја ромске заједнице;</w:t>
            </w:r>
          </w:p>
        </w:tc>
        <w:tc>
          <w:tcPr>
            <w:tcW w:w="1820" w:type="dxa"/>
            <w:tcBorders>
              <w:bottom w:val="single" w:sz="4" w:space="0" w:color="auto"/>
            </w:tcBorders>
          </w:tcPr>
          <w:p w14:paraId="11485363" w14:textId="18CBA858"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Не постоји податак</w:t>
            </w:r>
          </w:p>
          <w:p w14:paraId="199545E4" w14:textId="0A6CF6E5"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Извори:МРЗБСП, РЗСЗ, ПЗСЗ,,</w:t>
            </w:r>
          </w:p>
          <w:p w14:paraId="0EA6F860" w14:textId="7777777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Тим за социјално укључивање и смањење сиромаштва, Комора социјалне заштите,</w:t>
            </w:r>
          </w:p>
          <w:p w14:paraId="1B6A4FEB" w14:textId="3693255C"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ОЦД, међународне организације и др</w:t>
            </w:r>
          </w:p>
        </w:tc>
        <w:tc>
          <w:tcPr>
            <w:tcW w:w="1724" w:type="dxa"/>
            <w:tcBorders>
              <w:bottom w:val="single" w:sz="4" w:space="0" w:color="auto"/>
            </w:tcBorders>
          </w:tcPr>
          <w:p w14:paraId="27A01981" w14:textId="7777777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 xml:space="preserve">На годишњем нивоу 2022-2030.: </w:t>
            </w:r>
          </w:p>
          <w:p w14:paraId="588897DA" w14:textId="0E1562C6"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Најмање једно истраживање годишње</w:t>
            </w:r>
          </w:p>
        </w:tc>
      </w:tr>
    </w:tbl>
    <w:p w14:paraId="1A323E37" w14:textId="70768A40" w:rsidR="002D68EB" w:rsidRPr="002365A3" w:rsidRDefault="002D68EB" w:rsidP="002D68EB">
      <w:pPr>
        <w:spacing w:line="240" w:lineRule="atLeast"/>
        <w:rPr>
          <w:rFonts w:ascii="Times New Roman" w:hAnsi="Times New Roman" w:cs="Times New Roman"/>
          <w:sz w:val="24"/>
          <w:szCs w:val="24"/>
          <w:lang w:val="sr-Cyrl-RS"/>
        </w:rPr>
      </w:pPr>
    </w:p>
    <w:p w14:paraId="54783E92" w14:textId="77777777" w:rsidR="00E72A2E" w:rsidRDefault="00E72A2E" w:rsidP="00B93CF0">
      <w:pPr>
        <w:spacing w:line="240" w:lineRule="atLeast"/>
        <w:rPr>
          <w:rFonts w:ascii="Times New Roman" w:hAnsi="Times New Roman" w:cs="Times New Roman"/>
          <w:sz w:val="24"/>
          <w:szCs w:val="24"/>
          <w:lang w:val="sr-Cyrl-RS"/>
        </w:rPr>
      </w:pPr>
    </w:p>
    <w:p w14:paraId="040C4DB7" w14:textId="77777777" w:rsidR="00E72A2E" w:rsidRDefault="00E72A2E" w:rsidP="00B93CF0">
      <w:pPr>
        <w:spacing w:line="240" w:lineRule="atLeast"/>
        <w:rPr>
          <w:rFonts w:ascii="Times New Roman" w:hAnsi="Times New Roman" w:cs="Times New Roman"/>
          <w:sz w:val="24"/>
          <w:szCs w:val="24"/>
          <w:lang w:val="sr-Cyrl-RS"/>
        </w:rPr>
      </w:pPr>
    </w:p>
    <w:p w14:paraId="750FE8D8" w14:textId="683994BF" w:rsidR="00B93CF0" w:rsidRPr="002365A3" w:rsidRDefault="00B93CF0" w:rsidP="00B93CF0">
      <w:pPr>
        <w:spacing w:line="240" w:lineRule="atLeast"/>
        <w:rPr>
          <w:rFonts w:ascii="Times New Roman" w:hAnsi="Times New Roman" w:cs="Times New Roman"/>
          <w:sz w:val="24"/>
          <w:szCs w:val="24"/>
          <w:lang w:val="sr-Cyrl-RS"/>
        </w:rPr>
      </w:pPr>
      <w:r w:rsidRPr="002365A3">
        <w:rPr>
          <w:rFonts w:ascii="Times New Roman" w:hAnsi="Times New Roman" w:cs="Times New Roman"/>
          <w:sz w:val="24"/>
          <w:szCs w:val="24"/>
          <w:lang w:val="sr-Cyrl-RS"/>
        </w:rPr>
        <w:t>Мера 7.3. Унапређење система реинтеграције и социјалног укључивања повратника, међу којима је велики број Рома и Ромкиња, по основу Споразума о реадмисији.</w:t>
      </w:r>
    </w:p>
    <w:p w14:paraId="31BA0B9D" w14:textId="2FDC7E3F" w:rsidR="008B6E0D" w:rsidRPr="002365A3" w:rsidRDefault="008B6E0D" w:rsidP="008B6E0D">
      <w:pPr>
        <w:spacing w:line="256"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за рад, запошљавање, борачка и социјална питања.</w:t>
      </w:r>
    </w:p>
    <w:p w14:paraId="04786E6C" w14:textId="56FE2B90" w:rsidR="00014D1D" w:rsidRPr="002365A3" w:rsidRDefault="00014D1D" w:rsidP="00014D1D">
      <w:pPr>
        <w:spacing w:line="240" w:lineRule="atLeast"/>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Кроз Меру 7.3. потребно је реализовати активности које се односе на јачање и активирање савета за миграције у ЈЛС, који су законска обавеза</w:t>
      </w:r>
      <w:r w:rsidR="00B82533" w:rsidRPr="002365A3">
        <w:rPr>
          <w:rFonts w:ascii="Times New Roman" w:hAnsi="Times New Roman" w:cs="Times New Roman"/>
          <w:bCs/>
          <w:sz w:val="24"/>
          <w:szCs w:val="24"/>
          <w:lang w:val="sr-Cyrl-RS"/>
        </w:rPr>
        <w:t xml:space="preserve"> према Закону о управљању миграцијама</w:t>
      </w:r>
      <w:r w:rsidR="00B82533" w:rsidRPr="002365A3">
        <w:rPr>
          <w:rStyle w:val="FootnoteReference"/>
          <w:rFonts w:ascii="Times New Roman" w:hAnsi="Times New Roman"/>
          <w:bCs/>
          <w:sz w:val="24"/>
          <w:szCs w:val="24"/>
          <w:lang w:val="sr-Cyrl-RS"/>
        </w:rPr>
        <w:footnoteReference w:id="146"/>
      </w:r>
      <w:r w:rsidRPr="002365A3">
        <w:rPr>
          <w:rFonts w:ascii="Times New Roman" w:hAnsi="Times New Roman" w:cs="Times New Roman"/>
          <w:bCs/>
          <w:sz w:val="24"/>
          <w:szCs w:val="24"/>
          <w:lang w:val="sr-Cyrl-RS"/>
        </w:rPr>
        <w:t>.</w:t>
      </w:r>
      <w:r w:rsidR="00B82533" w:rsidRPr="002365A3">
        <w:rPr>
          <w:rFonts w:ascii="Times New Roman" w:hAnsi="Times New Roman" w:cs="Times New Roman"/>
          <w:bCs/>
          <w:sz w:val="24"/>
          <w:szCs w:val="24"/>
          <w:lang w:val="sr-Cyrl-RS"/>
        </w:rPr>
        <w:t xml:space="preserve"> У складу са тим потребно је реализовати активности које се односе на прикупљање и анализе података релеватних за управљање миграцијама када су у питању Роми и Рокиње, као и повратници, успостављање система за праћење, као и координација органа државне управе и ОЦД које се баве миграцијама. Значајне су и активности на изради и спровођењу локалних акционих планова </w:t>
      </w:r>
      <w:r w:rsidR="00B82533" w:rsidRPr="002365A3">
        <w:rPr>
          <w:rFonts w:ascii="Times New Roman" w:hAnsi="Times New Roman" w:cs="Times New Roman"/>
          <w:sz w:val="24"/>
          <w:szCs w:val="24"/>
          <w:lang w:val="sr-Cyrl-RS"/>
        </w:rPr>
        <w:t xml:space="preserve">за интеграцију повратника/управање миграцијама који укључују посебне мере намењене Ромима и Ромкињама повратницима. Такође, потребно је спроводити активности које се односе на информисање повратника о њиховим </w:t>
      </w:r>
      <w:r w:rsidR="00B82533" w:rsidRPr="002365A3">
        <w:rPr>
          <w:rFonts w:ascii="Times New Roman" w:hAnsi="Times New Roman" w:cs="Times New Roman"/>
          <w:sz w:val="24"/>
          <w:szCs w:val="24"/>
        </w:rPr>
        <w:t>правима и обавезама</w:t>
      </w:r>
      <w:r w:rsidR="00B82533" w:rsidRPr="002365A3">
        <w:rPr>
          <w:rFonts w:ascii="Times New Roman" w:hAnsi="Times New Roman" w:cs="Times New Roman"/>
          <w:sz w:val="24"/>
          <w:szCs w:val="24"/>
          <w:lang w:val="sr-Cyrl-RS"/>
        </w:rPr>
        <w:t xml:space="preserve">. </w:t>
      </w:r>
    </w:p>
    <w:tbl>
      <w:tblPr>
        <w:tblStyle w:val="TableGrid"/>
        <w:tblW w:w="9073" w:type="dxa"/>
        <w:tblInd w:w="-5" w:type="dxa"/>
        <w:tblLook w:val="04A0" w:firstRow="1" w:lastRow="0" w:firstColumn="1" w:lastColumn="0" w:noHBand="0" w:noVBand="1"/>
      </w:tblPr>
      <w:tblGrid>
        <w:gridCol w:w="5529"/>
        <w:gridCol w:w="1820"/>
        <w:gridCol w:w="1724"/>
      </w:tblGrid>
      <w:tr w:rsidR="00981190" w:rsidRPr="002365A3" w14:paraId="0E5D4046" w14:textId="77777777" w:rsidTr="00572116">
        <w:tc>
          <w:tcPr>
            <w:tcW w:w="5529" w:type="dxa"/>
            <w:shd w:val="clear" w:color="auto" w:fill="FBE4D5" w:themeFill="accent2" w:themeFillTint="33"/>
          </w:tcPr>
          <w:p w14:paraId="23A37682" w14:textId="2638E690"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7.3.</w:t>
            </w:r>
          </w:p>
        </w:tc>
        <w:tc>
          <w:tcPr>
            <w:tcW w:w="1820" w:type="dxa"/>
            <w:shd w:val="clear" w:color="auto" w:fill="FBE4D5" w:themeFill="accent2" w:themeFillTint="33"/>
            <w:vAlign w:val="center"/>
          </w:tcPr>
          <w:p w14:paraId="510618FD" w14:textId="2C3E8B60"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724" w:type="dxa"/>
            <w:shd w:val="clear" w:color="auto" w:fill="FBE4D5" w:themeFill="accent2" w:themeFillTint="33"/>
            <w:vAlign w:val="center"/>
          </w:tcPr>
          <w:p w14:paraId="71F991DA" w14:textId="7675B232"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2877BD0F" w14:textId="77777777" w:rsidTr="00B93CF0">
        <w:tc>
          <w:tcPr>
            <w:tcW w:w="5529" w:type="dxa"/>
          </w:tcPr>
          <w:p w14:paraId="1813DB1F" w14:textId="2AD95DBC" w:rsidR="00981190" w:rsidRPr="002365A3" w:rsidRDefault="00981190" w:rsidP="00981190">
            <w:pPr>
              <w:spacing w:line="240" w:lineRule="atLeast"/>
              <w:rPr>
                <w:rFonts w:ascii="Times New Roman" w:hAnsi="Times New Roman" w:cs="Times New Roman"/>
                <w:lang w:val="sr-Cyrl-RS"/>
              </w:rPr>
            </w:pPr>
            <w:r w:rsidRPr="002365A3">
              <w:rPr>
                <w:rFonts w:ascii="Times New Roman" w:hAnsi="Times New Roman" w:cs="Times New Roman"/>
                <w:lang w:val="sr-Cyrl-RS"/>
              </w:rPr>
              <w:t>Број ЈЛС у којима су израђени и спроводе се локални акциони планови за интеграцију повратника/управ</w:t>
            </w:r>
            <w:r w:rsidR="006C1AAB" w:rsidRPr="002365A3">
              <w:rPr>
                <w:rFonts w:ascii="Times New Roman" w:hAnsi="Times New Roman" w:cs="Times New Roman"/>
                <w:lang w:val="sr-Cyrl-RS"/>
              </w:rPr>
              <w:t>љ</w:t>
            </w:r>
            <w:r w:rsidRPr="002365A3">
              <w:rPr>
                <w:rFonts w:ascii="Times New Roman" w:hAnsi="Times New Roman" w:cs="Times New Roman"/>
                <w:lang w:val="sr-Cyrl-RS"/>
              </w:rPr>
              <w:t>ање миграцијама који укључују посебне мере намењене Ромима и Ромкињама повратницима</w:t>
            </w:r>
          </w:p>
        </w:tc>
        <w:tc>
          <w:tcPr>
            <w:tcW w:w="1820" w:type="dxa"/>
          </w:tcPr>
          <w:p w14:paraId="3B309A4D" w14:textId="77777777"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Полазна вредност</w:t>
            </w:r>
            <w:r w:rsidR="00FE5D0A" w:rsidRPr="002365A3">
              <w:rPr>
                <w:rFonts w:ascii="Times New Roman" w:hAnsi="Times New Roman" w:cs="Times New Roman"/>
                <w:iCs/>
                <w:lang w:val="sr-Cyrl-RS"/>
              </w:rPr>
              <w:t>: биће утврђено</w:t>
            </w:r>
          </w:p>
          <w:p w14:paraId="7B9AAEFF" w14:textId="459972E4" w:rsidR="00FD39C9" w:rsidRPr="002365A3" w:rsidRDefault="00FD39C9"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*КИРС</w:t>
            </w:r>
            <w:r w:rsidR="006C1AAB" w:rsidRPr="002365A3">
              <w:rPr>
                <w:rFonts w:ascii="Times New Roman" w:hAnsi="Times New Roman" w:cs="Times New Roman"/>
                <w:iCs/>
                <w:lang w:val="sr-Cyrl-RS"/>
              </w:rPr>
              <w:t>, ЈЛС</w:t>
            </w:r>
          </w:p>
        </w:tc>
        <w:tc>
          <w:tcPr>
            <w:tcW w:w="1724" w:type="dxa"/>
          </w:tcPr>
          <w:p w14:paraId="783871EE" w14:textId="46EEA537"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Све ЈЛС</w:t>
            </w:r>
          </w:p>
        </w:tc>
      </w:tr>
      <w:tr w:rsidR="00981190" w:rsidRPr="002365A3" w14:paraId="5591BB93" w14:textId="77777777" w:rsidTr="000F6165">
        <w:trPr>
          <w:trHeight w:val="77"/>
        </w:trPr>
        <w:tc>
          <w:tcPr>
            <w:tcW w:w="5529" w:type="dxa"/>
            <w:tcBorders>
              <w:bottom w:val="single" w:sz="4" w:space="0" w:color="auto"/>
            </w:tcBorders>
          </w:tcPr>
          <w:p w14:paraId="3F84A880" w14:textId="7EA4AEFA" w:rsidR="00981190" w:rsidRPr="002365A3" w:rsidRDefault="00981190" w:rsidP="00981190">
            <w:pPr>
              <w:spacing w:line="240" w:lineRule="atLeast"/>
              <w:rPr>
                <w:rFonts w:ascii="Times New Roman" w:hAnsi="Times New Roman" w:cs="Times New Roman"/>
                <w:lang w:val="sr-Cyrl-RS"/>
              </w:rPr>
            </w:pPr>
            <w:r w:rsidRPr="002365A3">
              <w:rPr>
                <w:rFonts w:ascii="Times New Roman" w:hAnsi="Times New Roman" w:cs="Times New Roman"/>
              </w:rPr>
              <w:lastRenderedPageBreak/>
              <w:t>Број дистибуираних информатора посвећених правима и обавезама повратника по основу споразума о реадмисији</w:t>
            </w:r>
          </w:p>
        </w:tc>
        <w:tc>
          <w:tcPr>
            <w:tcW w:w="1820" w:type="dxa"/>
            <w:tcBorders>
              <w:bottom w:val="single" w:sz="4" w:space="0" w:color="auto"/>
            </w:tcBorders>
          </w:tcPr>
          <w:p w14:paraId="4406FD83" w14:textId="769C2217" w:rsidR="00981190" w:rsidRPr="002365A3" w:rsidRDefault="00981190" w:rsidP="00981190">
            <w:pPr>
              <w:spacing w:after="60"/>
              <w:jc w:val="center"/>
              <w:rPr>
                <w:rFonts w:ascii="Times New Roman" w:hAnsi="Times New Roman" w:cs="Times New Roman"/>
              </w:rPr>
            </w:pPr>
            <w:r w:rsidRPr="002365A3">
              <w:rPr>
                <w:rFonts w:ascii="Times New Roman" w:hAnsi="Times New Roman" w:cs="Times New Roman"/>
                <w:iCs/>
                <w:lang w:val="sr-Cyrl-RS"/>
              </w:rPr>
              <w:t xml:space="preserve">Полазна вредност: </w:t>
            </w:r>
            <w:r w:rsidRPr="002365A3">
              <w:rPr>
                <w:rFonts w:ascii="Times New Roman" w:hAnsi="Times New Roman" w:cs="Times New Roman"/>
                <w:iCs/>
              </w:rPr>
              <w:t xml:space="preserve">У 2020. </w:t>
            </w:r>
            <w:r w:rsidRPr="002365A3">
              <w:rPr>
                <w:rFonts w:ascii="Times New Roman" w:hAnsi="Times New Roman" w:cs="Times New Roman"/>
                <w:iCs/>
                <w:lang w:val="sr-Cyrl-RS"/>
              </w:rPr>
              <w:t>г</w:t>
            </w:r>
            <w:r w:rsidRPr="002365A3">
              <w:rPr>
                <w:rFonts w:ascii="Times New Roman" w:hAnsi="Times New Roman" w:cs="Times New Roman"/>
                <w:iCs/>
              </w:rPr>
              <w:t>одини дистрибуирано је укупно 1.000 информатора посвећених правима и обавезама повратника по основу споразума о реадмисији</w:t>
            </w:r>
            <w:r w:rsidRPr="002365A3">
              <w:rPr>
                <w:rFonts w:ascii="Times New Roman" w:hAnsi="Times New Roman" w:cs="Times New Roman"/>
              </w:rPr>
              <w:t>.</w:t>
            </w:r>
          </w:p>
          <w:p w14:paraId="5F41179B" w14:textId="5D83A7B5"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*КИРС</w:t>
            </w:r>
            <w:r w:rsidRPr="002365A3">
              <w:rPr>
                <w:rStyle w:val="FootnoteReference"/>
                <w:rFonts w:ascii="Times New Roman" w:hAnsi="Times New Roman"/>
                <w:iCs/>
                <w:lang w:val="sr-Cyrl-RS"/>
              </w:rPr>
              <w:footnoteReference w:id="147"/>
            </w:r>
          </w:p>
        </w:tc>
        <w:tc>
          <w:tcPr>
            <w:tcW w:w="1724" w:type="dxa"/>
            <w:tcBorders>
              <w:bottom w:val="single" w:sz="4" w:space="0" w:color="auto"/>
            </w:tcBorders>
          </w:tcPr>
          <w:p w14:paraId="61104309" w14:textId="3DEB5289" w:rsidR="00981190" w:rsidRPr="002365A3" w:rsidRDefault="00981190" w:rsidP="00981190">
            <w:pPr>
              <w:spacing w:after="60"/>
              <w:jc w:val="center"/>
              <w:rPr>
                <w:rFonts w:ascii="Times New Roman" w:hAnsi="Times New Roman" w:cs="Times New Roman"/>
                <w:bCs/>
                <w:iCs/>
                <w:lang w:val="sr-Cyrl-RS"/>
              </w:rPr>
            </w:pPr>
            <w:r w:rsidRPr="002365A3">
              <w:rPr>
                <w:rFonts w:ascii="Times New Roman" w:hAnsi="Times New Roman" w:cs="Times New Roman"/>
                <w:bCs/>
                <w:iCs/>
                <w:lang w:val="sr-Cyrl-RS"/>
              </w:rPr>
              <w:t>Циљана вредн</w:t>
            </w:r>
            <w:r w:rsidR="00E72A2E">
              <w:rPr>
                <w:rFonts w:ascii="Times New Roman" w:hAnsi="Times New Roman" w:cs="Times New Roman"/>
                <w:bCs/>
                <w:iCs/>
                <w:lang w:val="sr-Cyrl-RS"/>
              </w:rPr>
              <w:t>о</w:t>
            </w:r>
            <w:r w:rsidRPr="002365A3">
              <w:rPr>
                <w:rFonts w:ascii="Times New Roman" w:hAnsi="Times New Roman" w:cs="Times New Roman"/>
                <w:bCs/>
                <w:iCs/>
                <w:lang w:val="sr-Cyrl-RS"/>
              </w:rPr>
              <w:t>ст:</w:t>
            </w:r>
          </w:p>
          <w:p w14:paraId="5F337EBB" w14:textId="48C0AD6E"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iCs/>
                <w:lang w:val="sr-Cyrl-RS"/>
              </w:rPr>
              <w:t>2030: обхваћени сви</w:t>
            </w:r>
            <w:r w:rsidR="007F6769" w:rsidRPr="002365A3">
              <w:rPr>
                <w:rFonts w:ascii="Times New Roman" w:hAnsi="Times New Roman" w:cs="Times New Roman"/>
                <w:bCs/>
                <w:iCs/>
                <w:lang w:val="sr-Cyrl-RS"/>
              </w:rPr>
              <w:t xml:space="preserve"> повратници</w:t>
            </w:r>
          </w:p>
        </w:tc>
      </w:tr>
    </w:tbl>
    <w:p w14:paraId="7B480953" w14:textId="5800A539" w:rsidR="001B5B14" w:rsidRPr="002365A3" w:rsidRDefault="008C3D38" w:rsidP="007247FF">
      <w:pPr>
        <w:pStyle w:val="Heading1"/>
        <w:rPr>
          <w:rFonts w:ascii="Times New Roman" w:hAnsi="Times New Roman" w:cs="Times New Roman"/>
          <w:bCs/>
          <w:color w:val="auto"/>
          <w:sz w:val="24"/>
          <w:szCs w:val="24"/>
          <w:lang w:val="sr-Cyrl-RS"/>
        </w:rPr>
      </w:pPr>
      <w:bookmarkStart w:id="45" w:name="_Toc92358772"/>
      <w:r>
        <w:rPr>
          <w:rFonts w:ascii="Times New Roman" w:hAnsi="Times New Roman" w:cs="Times New Roman"/>
          <w:bCs/>
          <w:color w:val="auto"/>
          <w:sz w:val="24"/>
          <w:szCs w:val="24"/>
          <w:lang w:val="sr-Cyrl-RS"/>
        </w:rPr>
        <w:t>9</w:t>
      </w:r>
      <w:r w:rsidR="007247FF" w:rsidRPr="002365A3">
        <w:rPr>
          <w:rFonts w:ascii="Times New Roman" w:hAnsi="Times New Roman" w:cs="Times New Roman"/>
          <w:bCs/>
          <w:color w:val="auto"/>
          <w:sz w:val="24"/>
          <w:szCs w:val="24"/>
          <w:lang w:val="sr-Cyrl-RS"/>
        </w:rPr>
        <w:t>.</w:t>
      </w:r>
      <w:r w:rsidR="00E72A2E">
        <w:rPr>
          <w:rFonts w:ascii="Times New Roman" w:hAnsi="Times New Roman" w:cs="Times New Roman"/>
          <w:bCs/>
          <w:color w:val="auto"/>
          <w:sz w:val="24"/>
          <w:szCs w:val="24"/>
          <w:lang w:val="sr-Cyrl-RS"/>
        </w:rPr>
        <w:t xml:space="preserve"> </w:t>
      </w:r>
      <w:r w:rsidR="00776C42" w:rsidRPr="002365A3">
        <w:rPr>
          <w:rFonts w:ascii="Times New Roman" w:hAnsi="Times New Roman" w:cs="Times New Roman"/>
          <w:bCs/>
          <w:color w:val="auto"/>
          <w:sz w:val="24"/>
          <w:szCs w:val="24"/>
          <w:lang w:val="sr-Cyrl-RS"/>
        </w:rPr>
        <w:t xml:space="preserve">УПРАВЉАЊЕ </w:t>
      </w:r>
      <w:r w:rsidR="001B5B14" w:rsidRPr="002365A3">
        <w:rPr>
          <w:rFonts w:ascii="Times New Roman" w:hAnsi="Times New Roman" w:cs="Times New Roman"/>
          <w:bCs/>
          <w:color w:val="auto"/>
          <w:sz w:val="24"/>
          <w:szCs w:val="24"/>
          <w:lang w:val="sr-Cyrl-RS"/>
        </w:rPr>
        <w:t>СТРАТЕГИЈОМ</w:t>
      </w:r>
      <w:bookmarkEnd w:id="45"/>
    </w:p>
    <w:p w14:paraId="290454A3" w14:textId="77777777" w:rsidR="00061DFE" w:rsidRPr="002365A3" w:rsidRDefault="00061DFE" w:rsidP="001923D5">
      <w:pPr>
        <w:pStyle w:val="basic-paragraph"/>
        <w:shd w:val="clear" w:color="auto" w:fill="FFFFFF"/>
        <w:spacing w:before="0" w:beforeAutospacing="0" w:after="150" w:afterAutospacing="0"/>
        <w:jc w:val="both"/>
      </w:pPr>
    </w:p>
    <w:p w14:paraId="75EF9DA7" w14:textId="613DA053" w:rsidR="001923D5" w:rsidRPr="002365A3" w:rsidRDefault="001923D5" w:rsidP="001923D5">
      <w:pPr>
        <w:pStyle w:val="basic-paragraph"/>
        <w:shd w:val="clear" w:color="auto" w:fill="FFFFFF"/>
        <w:spacing w:before="0" w:beforeAutospacing="0" w:after="150" w:afterAutospacing="0"/>
        <w:jc w:val="both"/>
        <w:rPr>
          <w:lang w:val="sr-Cyrl-RS"/>
        </w:rPr>
      </w:pPr>
      <w:r w:rsidRPr="002365A3">
        <w:t xml:space="preserve">У оквиру Министарства за људска и мањинска права и друштвени дијалог формиран је Одсек за унапређење положаја Рома и Ромкиња, који представља техничку подршку </w:t>
      </w:r>
      <w:r w:rsidRPr="002365A3">
        <w:rPr>
          <w:bCs/>
        </w:rPr>
        <w:t>Координационом телу</w:t>
      </w:r>
      <w:r w:rsidRPr="002365A3">
        <w:rPr>
          <w:bCs/>
          <w:lang w:val="sr-Cyrl-RS"/>
        </w:rPr>
        <w:t xml:space="preserve"> </w:t>
      </w:r>
      <w:r w:rsidRPr="002365A3">
        <w:t>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 за период од 2016. до 2025. године, а чији задатак</w:t>
      </w:r>
      <w:r w:rsidRPr="002365A3">
        <w:rPr>
          <w:lang w:val="sr-Cyrl-RS"/>
        </w:rPr>
        <w:t xml:space="preserve"> је био да</w:t>
      </w:r>
      <w:r w:rsidRPr="002365A3">
        <w:t xml:space="preserve"> у сарадњи са Стручном групом Координационог тела, ревидира Стратегију за социјално укључивање Рома и Ромкиња и усклади је са </w:t>
      </w:r>
      <w:r w:rsidRPr="002365A3">
        <w:rPr>
          <w:lang w:val="sr-Cyrl-RS"/>
        </w:rPr>
        <w:t xml:space="preserve">актуелним </w:t>
      </w:r>
      <w:r w:rsidRPr="002365A3">
        <w:t>стратешким оквиром ЕУ за Роме</w:t>
      </w:r>
      <w:r w:rsidRPr="002365A3">
        <w:rPr>
          <w:lang w:val="sr-Cyrl-RS"/>
        </w:rPr>
        <w:t xml:space="preserve"> и </w:t>
      </w:r>
      <w:r w:rsidR="005217FB">
        <w:rPr>
          <w:lang w:val="sr-Cyrl-RS"/>
        </w:rPr>
        <w:t>донетим</w:t>
      </w:r>
      <w:r w:rsidRPr="002365A3">
        <w:rPr>
          <w:lang w:val="sr-Cyrl-RS"/>
        </w:rPr>
        <w:t xml:space="preserve"> законима Републике Србије</w:t>
      </w:r>
      <w:r w:rsidRPr="002365A3">
        <w:t xml:space="preserve">. </w:t>
      </w:r>
      <w:r w:rsidRPr="002365A3">
        <w:rPr>
          <w:lang w:val="sr-Cyrl-RS"/>
        </w:rPr>
        <w:t>У сарадњи свих релеватних актера Стручна група Координационог тела ће управ</w:t>
      </w:r>
      <w:r w:rsidR="00192879" w:rsidRPr="002365A3">
        <w:rPr>
          <w:lang w:val="sr-Cyrl-RS"/>
        </w:rPr>
        <w:t>љати имплементацијом С</w:t>
      </w:r>
      <w:r w:rsidRPr="002365A3">
        <w:rPr>
          <w:lang w:val="sr-Cyrl-RS"/>
        </w:rPr>
        <w:t xml:space="preserve">тратегије. </w:t>
      </w:r>
    </w:p>
    <w:p w14:paraId="0F0A3707" w14:textId="3E484999" w:rsidR="001923D5" w:rsidRPr="002365A3" w:rsidRDefault="001923D5" w:rsidP="001923D5">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Највећи део одговорности за спровођење појединачних мера у оквиру Стратегије лежи на органима јавне власти на националном и локалном нивоу, у зависности од надлежности за појединачне мере и активности. Овим моделом ће се обезбедити одговарајуће ефективно и ефикасно управљање Стратегијом, праћење остваривања стратешких мера и редовно извештавање о спровођењу Стратегије, предлагање надлежним органима измене мера које нису делотворне, иницирање, припрема и успостављање сарадње са другим државним органима, допринос измени прописа који се односе на остваривање стратешких мера, сарадња са јединицама локалне самоуправе и пружање одговарајуће стручне помоћи у вези са спровођењем Стратегије, подршка изради процена стања социјално-економског положаја Рома и Ромкиња у јединицама локалне самоуправе као основе за креирање локалних јавних политика унапређења положаја Рома и Ромкиња.</w:t>
      </w:r>
    </w:p>
    <w:p w14:paraId="15EDC0DE" w14:textId="26FC906F" w:rsidR="001923D5" w:rsidRPr="002365A3" w:rsidRDefault="001923D5" w:rsidP="00EB6BD1">
      <w:pPr>
        <w:pStyle w:val="ListParagraph"/>
        <w:spacing w:after="60" w:line="240" w:lineRule="auto"/>
        <w:ind w:left="0" w:firstLine="0"/>
        <w:contextualSpacing w:val="0"/>
        <w:rPr>
          <w:rFonts w:ascii="Times New Roman" w:hAnsi="Times New Roman" w:cs="Times New Roman"/>
          <w:sz w:val="24"/>
          <w:szCs w:val="24"/>
        </w:rPr>
      </w:pPr>
      <w:r w:rsidRPr="002365A3">
        <w:rPr>
          <w:rFonts w:ascii="Times New Roman" w:hAnsi="Times New Roman" w:cs="Times New Roman"/>
          <w:sz w:val="24"/>
          <w:szCs w:val="24"/>
        </w:rPr>
        <w:t xml:space="preserve">Нарочито се мора водити рачуна да се у телима задуженим за праћење процеса примене Стратегије и координацију послова у вези са социјалним укључивањем Рома и Ромкиња осигура учешће представника ромске </w:t>
      </w:r>
      <w:r w:rsidR="0076677D" w:rsidRPr="002365A3">
        <w:rPr>
          <w:rFonts w:ascii="Times New Roman" w:hAnsi="Times New Roman" w:cs="Times New Roman"/>
          <w:sz w:val="24"/>
          <w:szCs w:val="24"/>
          <w:lang w:val="sr-Cyrl-RS"/>
        </w:rPr>
        <w:t xml:space="preserve">националне </w:t>
      </w:r>
      <w:r w:rsidRPr="002365A3">
        <w:rPr>
          <w:rFonts w:ascii="Times New Roman" w:hAnsi="Times New Roman" w:cs="Times New Roman"/>
          <w:sz w:val="24"/>
          <w:szCs w:val="24"/>
        </w:rPr>
        <w:t>заједнице. Осим тога, неопходно је осигурати да и представници Националног савета ромске националне мањине</w:t>
      </w:r>
      <w:r w:rsidR="00305847">
        <w:rPr>
          <w:rFonts w:ascii="Times New Roman" w:hAnsi="Times New Roman" w:cs="Times New Roman"/>
          <w:sz w:val="24"/>
          <w:szCs w:val="24"/>
          <w:lang w:val="sr-Cyrl-RS"/>
        </w:rPr>
        <w:t xml:space="preserve"> </w:t>
      </w:r>
      <w:r w:rsidR="00305847">
        <w:rPr>
          <w:rFonts w:ascii="Times New Roman" w:hAnsi="Times New Roman" w:cs="Times New Roman"/>
          <w:sz w:val="24"/>
          <w:szCs w:val="24"/>
          <w:lang w:val="sr-Cyrl-CS"/>
        </w:rPr>
        <w:t>Републике Србије</w:t>
      </w:r>
      <w:r w:rsidRPr="002365A3">
        <w:rPr>
          <w:rFonts w:ascii="Times New Roman" w:hAnsi="Times New Roman" w:cs="Times New Roman"/>
          <w:sz w:val="24"/>
          <w:szCs w:val="24"/>
        </w:rPr>
        <w:t xml:space="preserve"> и организација цивилног друштва буду укључени у процес спровођења Стратегије, али и процес праћења и евалуације мера предвиђених Стратегијом. </w:t>
      </w:r>
    </w:p>
    <w:p w14:paraId="2B282F5C" w14:textId="34C016A2" w:rsidR="00BE7F30" w:rsidRPr="002365A3" w:rsidRDefault="00BE7F30" w:rsidP="00BE7F30">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Стратегија, односно већина стратешких мера се остварује у локалној самоуправи. Према Попису становништва, Роми и Ромкиње настањују 92 јединице локалне </w:t>
      </w:r>
      <w:r w:rsidRPr="002365A3">
        <w:rPr>
          <w:rFonts w:ascii="Times New Roman" w:hAnsi="Times New Roman" w:cs="Times New Roman"/>
          <w:sz w:val="24"/>
          <w:szCs w:val="24"/>
        </w:rPr>
        <w:lastRenderedPageBreak/>
        <w:t>самоуправе, а њихов бр</w:t>
      </w:r>
      <w:r w:rsidR="00FB4A94">
        <w:rPr>
          <w:rFonts w:ascii="Times New Roman" w:hAnsi="Times New Roman" w:cs="Times New Roman"/>
          <w:sz w:val="24"/>
          <w:szCs w:val="24"/>
        </w:rPr>
        <w:t>ој варира од општине до општине,</w:t>
      </w:r>
      <w:r w:rsidRPr="002365A3">
        <w:rPr>
          <w:rFonts w:ascii="Times New Roman" w:hAnsi="Times New Roman" w:cs="Times New Roman"/>
          <w:sz w:val="24"/>
          <w:szCs w:val="24"/>
        </w:rPr>
        <w:t xml:space="preserve"> стога стратешко планирање инклузивних мера захтева да се он процењује у односу на апсолутни и релативни удео у укупном становништву јединице локалне самоуправе. Искуства указују на то да је у претходном периоду успех у вези са унапређењем положаја Рома и Ромкиња постигнут у локалним самоуправама у којима је постојало тело које се бавило ромском популацијом на локалном нивоу, док већина локалних самоуправа није предузимала активности у вези са интеграцијом Рома и Ромкиња и остваривањем циљева претходног стратешког документа и акционих планова.</w:t>
      </w:r>
    </w:p>
    <w:p w14:paraId="56A88C99" w14:textId="53D2D62D" w:rsidR="004B03E7" w:rsidRPr="002365A3" w:rsidRDefault="00952B4C" w:rsidP="00BE7F30">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Комесаријат за избеглице и миграције је приликом достављања мишљења на Предлог Стратегије, исказао став да је у рад Координационог тела и Стручне групе, неопходно формално укљу</w:t>
      </w:r>
      <w:r w:rsidR="008601AA" w:rsidRPr="002365A3">
        <w:rPr>
          <w:rFonts w:ascii="Times New Roman" w:hAnsi="Times New Roman" w:cs="Times New Roman"/>
          <w:sz w:val="24"/>
          <w:szCs w:val="24"/>
          <w:lang w:val="sr-Cyrl-RS"/>
        </w:rPr>
        <w:t>чити представника</w:t>
      </w:r>
      <w:r w:rsidR="0093654F">
        <w:rPr>
          <w:rFonts w:ascii="Times New Roman" w:hAnsi="Times New Roman" w:cs="Times New Roman"/>
          <w:sz w:val="24"/>
          <w:szCs w:val="24"/>
          <w:lang w:val="sr-Cyrl-RS"/>
        </w:rPr>
        <w:t xml:space="preserve"> тог</w:t>
      </w:r>
      <w:r w:rsidR="008601AA" w:rsidRPr="002365A3">
        <w:rPr>
          <w:rFonts w:ascii="Times New Roman" w:hAnsi="Times New Roman" w:cs="Times New Roman"/>
          <w:sz w:val="24"/>
          <w:szCs w:val="24"/>
          <w:lang w:val="sr-Cyrl-RS"/>
        </w:rPr>
        <w:t xml:space="preserve"> Комесаријата.</w:t>
      </w:r>
    </w:p>
    <w:p w14:paraId="4FE7D858" w14:textId="0451AA77" w:rsidR="00A82793" w:rsidRPr="002365A3" w:rsidRDefault="009D6237" w:rsidP="002972FD">
      <w:pPr>
        <w:pStyle w:val="Heading1"/>
        <w:rPr>
          <w:rFonts w:ascii="Times New Roman" w:hAnsi="Times New Roman" w:cs="Times New Roman"/>
          <w:bCs/>
          <w:color w:val="auto"/>
          <w:sz w:val="24"/>
          <w:szCs w:val="24"/>
          <w:lang w:val="sr-Cyrl-RS"/>
        </w:rPr>
      </w:pPr>
      <w:bookmarkStart w:id="46" w:name="_Toc92358773"/>
      <w:r>
        <w:rPr>
          <w:rFonts w:ascii="Times New Roman" w:hAnsi="Times New Roman" w:cs="Times New Roman"/>
          <w:bCs/>
          <w:color w:val="auto"/>
          <w:sz w:val="24"/>
          <w:szCs w:val="24"/>
          <w:lang w:val="sr-Cyrl-RS"/>
        </w:rPr>
        <w:t>10</w:t>
      </w:r>
      <w:r w:rsidR="002972FD" w:rsidRPr="002365A3">
        <w:rPr>
          <w:rFonts w:ascii="Times New Roman" w:hAnsi="Times New Roman" w:cs="Times New Roman"/>
          <w:bCs/>
          <w:color w:val="auto"/>
          <w:sz w:val="24"/>
          <w:szCs w:val="24"/>
          <w:lang w:val="sr-Cyrl-RS"/>
        </w:rPr>
        <w:t xml:space="preserve">. </w:t>
      </w:r>
      <w:r w:rsidR="00A82793" w:rsidRPr="002365A3">
        <w:rPr>
          <w:rFonts w:ascii="Times New Roman" w:hAnsi="Times New Roman" w:cs="Times New Roman"/>
          <w:bCs/>
          <w:color w:val="auto"/>
          <w:sz w:val="24"/>
          <w:szCs w:val="24"/>
          <w:lang w:val="sr-Cyrl-RS"/>
        </w:rPr>
        <w:t xml:space="preserve">МОНИТОРИНГ И ЕВАЛУАЦИЈА </w:t>
      </w:r>
      <w:r w:rsidR="00A82793" w:rsidRPr="002365A3">
        <w:rPr>
          <w:rFonts w:ascii="Times New Roman" w:hAnsi="Times New Roman" w:cs="Times New Roman"/>
          <w:bCs/>
          <w:color w:val="auto"/>
          <w:sz w:val="24"/>
          <w:szCs w:val="24"/>
        </w:rPr>
        <w:t>РЕЗУЛТАТА</w:t>
      </w:r>
      <w:r w:rsidR="00A82793" w:rsidRPr="002365A3">
        <w:rPr>
          <w:rFonts w:ascii="Times New Roman" w:hAnsi="Times New Roman" w:cs="Times New Roman"/>
          <w:bCs/>
          <w:color w:val="auto"/>
          <w:sz w:val="24"/>
          <w:szCs w:val="24"/>
          <w:lang w:val="sr-Cyrl-RS"/>
        </w:rPr>
        <w:t xml:space="preserve"> И ИЗВЕШТАВАЊЕ</w:t>
      </w:r>
      <w:bookmarkEnd w:id="46"/>
    </w:p>
    <w:p w14:paraId="0C8121C5" w14:textId="77777777" w:rsidR="00B9508B" w:rsidRPr="002365A3" w:rsidRDefault="00B9508B" w:rsidP="00C97808">
      <w:pPr>
        <w:pStyle w:val="Standard"/>
        <w:spacing w:after="0" w:line="240" w:lineRule="auto"/>
        <w:jc w:val="both"/>
        <w:rPr>
          <w:rFonts w:cs="Times New Roman"/>
          <w:noProof/>
          <w:szCs w:val="24"/>
          <w:lang w:val="sr-Cyrl-RS"/>
        </w:rPr>
      </w:pPr>
    </w:p>
    <w:p w14:paraId="7E984617" w14:textId="442DFB71" w:rsidR="00572116" w:rsidRPr="002365A3" w:rsidRDefault="00776C42" w:rsidP="00C97808">
      <w:pPr>
        <w:pStyle w:val="Standard"/>
        <w:spacing w:after="0" w:line="240" w:lineRule="auto"/>
        <w:jc w:val="both"/>
        <w:rPr>
          <w:rFonts w:cs="Times New Roman"/>
          <w:noProof/>
          <w:szCs w:val="24"/>
          <w:lang w:val="sr-Cyrl-RS"/>
        </w:rPr>
      </w:pPr>
      <w:r w:rsidRPr="002365A3">
        <w:rPr>
          <w:rFonts w:cs="Times New Roman"/>
          <w:noProof/>
          <w:szCs w:val="24"/>
          <w:lang w:val="sr-Cyrl-RS"/>
        </w:rPr>
        <w:t>С</w:t>
      </w:r>
      <w:r w:rsidR="00C97808" w:rsidRPr="002365A3">
        <w:rPr>
          <w:rFonts w:cs="Times New Roman"/>
          <w:noProof/>
          <w:szCs w:val="24"/>
          <w:lang w:val="sr-Cyrl-RS"/>
        </w:rPr>
        <w:t>тратегија за социјално укључивање</w:t>
      </w:r>
      <w:r w:rsidR="00C97808" w:rsidRPr="002365A3">
        <w:rPr>
          <w:rFonts w:cs="Times New Roman"/>
          <w:noProof/>
          <w:szCs w:val="24"/>
        </w:rPr>
        <w:t xml:space="preserve"> </w:t>
      </w:r>
      <w:r w:rsidR="00C97808" w:rsidRPr="002365A3">
        <w:rPr>
          <w:rFonts w:cs="Times New Roman"/>
          <w:noProof/>
          <w:szCs w:val="24"/>
          <w:lang w:val="sr-Cyrl-RS"/>
        </w:rPr>
        <w:t>Рома и Ромкиња у Републици Србији за период 2022</w:t>
      </w:r>
      <w:r w:rsidR="0072138F">
        <w:rPr>
          <w:rFonts w:cs="Times New Roman"/>
          <w:noProof/>
          <w:szCs w:val="24"/>
          <w:lang w:val="sr-Cyrl-RS"/>
        </w:rPr>
        <w:t>–</w:t>
      </w:r>
      <w:r w:rsidR="00C97808" w:rsidRPr="002365A3">
        <w:rPr>
          <w:rFonts w:cs="Times New Roman"/>
          <w:noProof/>
          <w:szCs w:val="24"/>
          <w:lang w:val="sr-Cyrl-RS"/>
        </w:rPr>
        <w:t xml:space="preserve">2030. године </w:t>
      </w:r>
      <w:r w:rsidR="00C97808" w:rsidRPr="002365A3">
        <w:rPr>
          <w:rFonts w:cs="Times New Roman"/>
          <w:noProof/>
          <w:szCs w:val="24"/>
        </w:rPr>
        <w:t xml:space="preserve">и пратећи </w:t>
      </w:r>
      <w:r w:rsidR="00C97808" w:rsidRPr="002365A3">
        <w:rPr>
          <w:rFonts w:cs="Times New Roman"/>
          <w:noProof/>
          <w:szCs w:val="24"/>
          <w:lang w:val="sr-Cyrl-RS"/>
        </w:rPr>
        <w:t>а</w:t>
      </w:r>
      <w:r w:rsidR="00C97808" w:rsidRPr="002365A3">
        <w:rPr>
          <w:rFonts w:cs="Times New Roman"/>
          <w:noProof/>
          <w:szCs w:val="24"/>
        </w:rPr>
        <w:t>кциони план</w:t>
      </w:r>
      <w:r w:rsidR="00C97808" w:rsidRPr="002365A3">
        <w:rPr>
          <w:rFonts w:cs="Times New Roman"/>
          <w:noProof/>
          <w:szCs w:val="24"/>
          <w:lang w:val="sr-Cyrl-RS"/>
        </w:rPr>
        <w:t>ови</w:t>
      </w:r>
      <w:r w:rsidR="00C97808" w:rsidRPr="002365A3">
        <w:rPr>
          <w:rFonts w:cs="Times New Roman"/>
          <w:noProof/>
          <w:szCs w:val="24"/>
        </w:rPr>
        <w:t>, као до</w:t>
      </w:r>
      <w:r w:rsidR="0014297C" w:rsidRPr="002365A3">
        <w:rPr>
          <w:rFonts w:cs="Times New Roman"/>
          <w:noProof/>
          <w:szCs w:val="24"/>
        </w:rPr>
        <w:t>кументи јавне политике, спроводиће</w:t>
      </w:r>
      <w:r w:rsidR="00C97808" w:rsidRPr="002365A3">
        <w:rPr>
          <w:rFonts w:cs="Times New Roman"/>
          <w:noProof/>
          <w:szCs w:val="24"/>
        </w:rPr>
        <w:t xml:space="preserve"> се кроз мере и активности које су овим документима дефинисане и детаљно разрађене, </w:t>
      </w:r>
      <w:r w:rsidR="00572116" w:rsidRPr="002365A3">
        <w:rPr>
          <w:rFonts w:cs="Times New Roman"/>
          <w:noProof/>
          <w:szCs w:val="24"/>
        </w:rPr>
        <w:t>а за њихово спровођење одговор</w:t>
      </w:r>
      <w:r w:rsidR="00572116" w:rsidRPr="002365A3">
        <w:rPr>
          <w:rFonts w:cs="Times New Roman"/>
          <w:noProof/>
          <w:szCs w:val="24"/>
          <w:lang w:val="sr-Cyrl-RS"/>
        </w:rPr>
        <w:t xml:space="preserve">ни су органи државне управе у чијој надлежности се налази конкретна мера и активност. </w:t>
      </w:r>
    </w:p>
    <w:p w14:paraId="19DD638A" w14:textId="77777777" w:rsidR="00572116" w:rsidRPr="002365A3" w:rsidRDefault="00572116" w:rsidP="00C97808">
      <w:pPr>
        <w:pStyle w:val="Standard"/>
        <w:spacing w:after="0" w:line="240" w:lineRule="auto"/>
        <w:jc w:val="both"/>
        <w:rPr>
          <w:rFonts w:cs="Times New Roman"/>
          <w:noProof/>
          <w:szCs w:val="24"/>
        </w:rPr>
      </w:pPr>
    </w:p>
    <w:p w14:paraId="75EB8587" w14:textId="53F8B4C1" w:rsidR="0014297C" w:rsidRPr="002365A3" w:rsidRDefault="00C97808" w:rsidP="00306223">
      <w:pPr>
        <w:pStyle w:val="Standard"/>
        <w:spacing w:after="0" w:line="240" w:lineRule="auto"/>
        <w:jc w:val="both"/>
        <w:rPr>
          <w:szCs w:val="24"/>
        </w:rPr>
      </w:pPr>
      <w:r w:rsidRPr="002365A3">
        <w:rPr>
          <w:rFonts w:cs="Times New Roman"/>
          <w:noProof/>
          <w:szCs w:val="24"/>
          <w:lang w:val="sr-Cyrl-RS"/>
        </w:rPr>
        <w:t>Координационо тело за унапређење положаја и социјално укључивање Рома и Ромкиња и праћење реализације Стратегије за социјално укључивање Рома и Ромкиња</w:t>
      </w:r>
      <w:r w:rsidR="00237E5B">
        <w:rPr>
          <w:rFonts w:cs="Times New Roman"/>
          <w:noProof/>
          <w:szCs w:val="24"/>
          <w:lang w:val="sr-Cyrl-RS"/>
        </w:rPr>
        <w:t xml:space="preserve"> </w:t>
      </w:r>
      <w:r w:rsidRPr="002365A3">
        <w:rPr>
          <w:rFonts w:cs="Times New Roman"/>
          <w:noProof/>
          <w:szCs w:val="24"/>
          <w:lang w:val="sr-Cyrl-RS"/>
        </w:rPr>
        <w:t>у Републици Србији</w:t>
      </w:r>
      <w:r w:rsidR="00572116" w:rsidRPr="002365A3">
        <w:rPr>
          <w:rFonts w:cs="Times New Roman"/>
          <w:noProof/>
          <w:szCs w:val="24"/>
          <w:lang w:val="sr-Cyrl-RS"/>
        </w:rPr>
        <w:t xml:space="preserve"> </w:t>
      </w:r>
      <w:r w:rsidR="00237E5B">
        <w:rPr>
          <w:rFonts w:cs="Times New Roman"/>
          <w:noProof/>
          <w:szCs w:val="24"/>
          <w:lang w:val="sr-Cyrl-RS"/>
        </w:rPr>
        <w:t>за период од 2016</w:t>
      </w:r>
      <w:r w:rsidR="00C62EFA">
        <w:rPr>
          <w:rFonts w:cs="Times New Roman"/>
          <w:noProof/>
          <w:szCs w:val="24"/>
          <w:lang w:val="sr-Cyrl-RS"/>
        </w:rPr>
        <w:t>–</w:t>
      </w:r>
      <w:r w:rsidR="00237E5B">
        <w:rPr>
          <w:rFonts w:cs="Times New Roman"/>
          <w:noProof/>
          <w:szCs w:val="24"/>
          <w:lang w:val="sr-Cyrl-RS"/>
        </w:rPr>
        <w:t xml:space="preserve">2025. године </w:t>
      </w:r>
      <w:r w:rsidR="00572116" w:rsidRPr="002365A3">
        <w:rPr>
          <w:rFonts w:cs="Times New Roman"/>
          <w:noProof/>
          <w:szCs w:val="24"/>
          <w:lang w:val="sr-Cyrl-RS"/>
        </w:rPr>
        <w:t>задужено је на основу Одлуке о образовању Координационог тела</w:t>
      </w:r>
      <w:r w:rsidR="00306223" w:rsidRPr="002365A3">
        <w:rPr>
          <w:rFonts w:cs="Times New Roman"/>
          <w:noProof/>
          <w:szCs w:val="24"/>
          <w:lang w:val="sr-Cyrl-RS"/>
        </w:rPr>
        <w:t xml:space="preserve"> </w:t>
      </w:r>
      <w:r w:rsidR="00306223" w:rsidRPr="002365A3">
        <w:rPr>
          <w:szCs w:val="24"/>
        </w:rPr>
        <w:t>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 за период од 2016. до 2025. године</w:t>
      </w:r>
      <w:r w:rsidR="00572116" w:rsidRPr="002365A3">
        <w:rPr>
          <w:rStyle w:val="FootnoteReference"/>
          <w:noProof/>
          <w:szCs w:val="24"/>
          <w:lang w:val="sr-Cyrl-RS"/>
        </w:rPr>
        <w:footnoteReference w:id="148"/>
      </w:r>
      <w:r w:rsidR="00572116" w:rsidRPr="002365A3">
        <w:rPr>
          <w:rFonts w:cs="Times New Roman"/>
          <w:noProof/>
          <w:szCs w:val="24"/>
          <w:lang w:val="sr-Cyrl-RS"/>
        </w:rPr>
        <w:t xml:space="preserve"> </w:t>
      </w:r>
      <w:r w:rsidR="0014297C" w:rsidRPr="002365A3">
        <w:rPr>
          <w:rFonts w:cs="Times New Roman"/>
          <w:noProof/>
          <w:szCs w:val="24"/>
          <w:lang w:val="sr-Cyrl-RS"/>
        </w:rPr>
        <w:t xml:space="preserve">да </w:t>
      </w:r>
      <w:r w:rsidR="00572116" w:rsidRPr="002365A3">
        <w:rPr>
          <w:rFonts w:cs="Times New Roman"/>
          <w:noProof/>
          <w:szCs w:val="24"/>
          <w:lang w:val="sr-Cyrl-RS"/>
        </w:rPr>
        <w:t>прати реализацију планираних мера и активности.</w:t>
      </w:r>
      <w:r w:rsidRPr="002365A3">
        <w:rPr>
          <w:rFonts w:cs="Times New Roman"/>
          <w:noProof/>
          <w:szCs w:val="24"/>
          <w:lang w:val="sr-Cyrl-RS"/>
        </w:rPr>
        <w:t xml:space="preserve">  </w:t>
      </w:r>
      <w:r w:rsidR="0014297C" w:rsidRPr="002365A3">
        <w:rPr>
          <w:rFonts w:cs="Times New Roman"/>
          <w:noProof/>
          <w:szCs w:val="24"/>
          <w:lang w:val="sr-Cyrl-RS"/>
        </w:rPr>
        <w:t xml:space="preserve">Овом </w:t>
      </w:r>
      <w:r w:rsidR="00A317CC" w:rsidRPr="002365A3">
        <w:rPr>
          <w:rFonts w:cs="Times New Roman"/>
          <w:noProof/>
          <w:szCs w:val="24"/>
          <w:lang w:val="sr-Cyrl-RS"/>
        </w:rPr>
        <w:t>одлуком</w:t>
      </w:r>
      <w:r w:rsidR="0014297C" w:rsidRPr="002365A3">
        <w:rPr>
          <w:rFonts w:cs="Times New Roman"/>
          <w:noProof/>
          <w:szCs w:val="24"/>
          <w:lang w:val="sr-Cyrl-RS"/>
        </w:rPr>
        <w:t xml:space="preserve">, у </w:t>
      </w:r>
      <w:r w:rsidR="0014297C" w:rsidRPr="002365A3">
        <w:rPr>
          <w:szCs w:val="24"/>
        </w:rPr>
        <w:t xml:space="preserve">Координационо тело именују се: 1) за председника Координационог тела: </w:t>
      </w:r>
      <w:r w:rsidR="00550AB9">
        <w:rPr>
          <w:szCs w:val="24"/>
        </w:rPr>
        <w:t>Ана Брнабић, председни</w:t>
      </w:r>
      <w:r w:rsidR="005B2342">
        <w:rPr>
          <w:szCs w:val="24"/>
          <w:lang w:val="sr-Cyrl-RS"/>
        </w:rPr>
        <w:t>ца</w:t>
      </w:r>
      <w:r w:rsidR="00550AB9">
        <w:rPr>
          <w:szCs w:val="24"/>
        </w:rPr>
        <w:t xml:space="preserve"> Владе,</w:t>
      </w:r>
      <w:r w:rsidR="0014297C" w:rsidRPr="002365A3">
        <w:rPr>
          <w:szCs w:val="24"/>
        </w:rPr>
        <w:t xml:space="preserve"> 2) за заменика председника Координационог тела: Гордана Чомић, министар</w:t>
      </w:r>
      <w:r w:rsidR="005B2342">
        <w:rPr>
          <w:szCs w:val="24"/>
          <w:lang w:val="sr-Cyrl-RS"/>
        </w:rPr>
        <w:t>ка</w:t>
      </w:r>
      <w:r w:rsidR="0014297C" w:rsidRPr="002365A3">
        <w:rPr>
          <w:szCs w:val="24"/>
        </w:rPr>
        <w:t xml:space="preserve"> за људска и мањинска права и друштвени дијалог</w:t>
      </w:r>
      <w:r w:rsidR="00550AB9">
        <w:rPr>
          <w:szCs w:val="24"/>
        </w:rPr>
        <w:t>,</w:t>
      </w:r>
      <w:r w:rsidR="0014297C" w:rsidRPr="002365A3">
        <w:rPr>
          <w:szCs w:val="24"/>
        </w:rPr>
        <w:t xml:space="preserve"> 3) за чланове Координационог тела: Новак Недић, генерални секретар Владе</w:t>
      </w:r>
      <w:r w:rsidR="00550AB9">
        <w:rPr>
          <w:szCs w:val="24"/>
        </w:rPr>
        <w:t>,</w:t>
      </w:r>
      <w:r w:rsidR="00550AB9">
        <w:rPr>
          <w:szCs w:val="24"/>
          <w:lang w:val="sr-Cyrl-RS"/>
        </w:rPr>
        <w:t xml:space="preserve"> </w:t>
      </w:r>
      <w:r w:rsidR="0014297C" w:rsidRPr="002365A3">
        <w:rPr>
          <w:szCs w:val="24"/>
        </w:rPr>
        <w:t>Дарија Кисић Тепавчевић, министар</w:t>
      </w:r>
      <w:r w:rsidR="005B2342">
        <w:rPr>
          <w:szCs w:val="24"/>
          <w:lang w:val="sr-Cyrl-RS"/>
        </w:rPr>
        <w:t>ка</w:t>
      </w:r>
      <w:r w:rsidR="0014297C" w:rsidRPr="002365A3">
        <w:rPr>
          <w:szCs w:val="24"/>
        </w:rPr>
        <w:t xml:space="preserve"> за рад, запошљавања, борачка и социјална питања</w:t>
      </w:r>
      <w:r w:rsidR="00550AB9">
        <w:rPr>
          <w:szCs w:val="24"/>
          <w:lang w:val="sr-Cyrl-RS"/>
        </w:rPr>
        <w:t>,</w:t>
      </w:r>
      <w:r w:rsidR="0014297C" w:rsidRPr="002365A3">
        <w:rPr>
          <w:szCs w:val="24"/>
        </w:rPr>
        <w:t xml:space="preserve"> Бранко Ружић, први потпредседник Владе и министар просве</w:t>
      </w:r>
      <w:r w:rsidR="00A278EA">
        <w:rPr>
          <w:szCs w:val="24"/>
        </w:rPr>
        <w:t>те, науке и технолошког развоја,</w:t>
      </w:r>
      <w:r w:rsidR="0014297C" w:rsidRPr="002365A3">
        <w:rPr>
          <w:szCs w:val="24"/>
        </w:rPr>
        <w:t xml:space="preserve"> Зл</w:t>
      </w:r>
      <w:r w:rsidR="00A278EA">
        <w:rPr>
          <w:szCs w:val="24"/>
        </w:rPr>
        <w:t>атибор Лончар, министар здравља,</w:t>
      </w:r>
      <w:r w:rsidR="0014297C" w:rsidRPr="002365A3">
        <w:rPr>
          <w:szCs w:val="24"/>
        </w:rPr>
        <w:t xml:space="preserve"> </w:t>
      </w:r>
      <w:r w:rsidR="00A278EA">
        <w:rPr>
          <w:szCs w:val="24"/>
        </w:rPr>
        <w:t>Синиша Мали, министар финансија,</w:t>
      </w:r>
      <w:r w:rsidR="0014297C" w:rsidRPr="002365A3">
        <w:rPr>
          <w:szCs w:val="24"/>
        </w:rPr>
        <w:t xml:space="preserve"> Томислав Момировић, министар грађевинарства</w:t>
      </w:r>
      <w:r w:rsidR="00062F55">
        <w:rPr>
          <w:szCs w:val="24"/>
        </w:rPr>
        <w:t>, саобраћаја и инфраструктуре;</w:t>
      </w:r>
      <w:r w:rsidR="0014297C" w:rsidRPr="002365A3">
        <w:rPr>
          <w:szCs w:val="24"/>
        </w:rPr>
        <w:t xml:space="preserve"> Марија Обрадовић, министар</w:t>
      </w:r>
      <w:r w:rsidR="00062F55">
        <w:rPr>
          <w:szCs w:val="24"/>
          <w:lang w:val="sr-Cyrl-RS"/>
        </w:rPr>
        <w:t>ка</w:t>
      </w:r>
      <w:r w:rsidR="0014297C" w:rsidRPr="002365A3">
        <w:rPr>
          <w:szCs w:val="24"/>
        </w:rPr>
        <w:t xml:space="preserve"> државне управе и локалне самоуправе; Јадранка Јоксимовић, министар</w:t>
      </w:r>
      <w:r w:rsidR="00062F55">
        <w:rPr>
          <w:szCs w:val="24"/>
          <w:lang w:val="sr-Cyrl-RS"/>
        </w:rPr>
        <w:t>ка</w:t>
      </w:r>
      <w:r w:rsidR="0014297C" w:rsidRPr="002365A3">
        <w:rPr>
          <w:szCs w:val="24"/>
        </w:rPr>
        <w:t xml:space="preserve"> за европске интеграције; Маја Поповић, </w:t>
      </w:r>
      <w:r w:rsidR="00062F55" w:rsidRPr="002365A3">
        <w:rPr>
          <w:szCs w:val="24"/>
        </w:rPr>
        <w:t>министар</w:t>
      </w:r>
      <w:r w:rsidR="00062F55">
        <w:rPr>
          <w:szCs w:val="24"/>
          <w:lang w:val="sr-Cyrl-RS"/>
        </w:rPr>
        <w:t>ка</w:t>
      </w:r>
      <w:r w:rsidR="00062F55" w:rsidRPr="002365A3">
        <w:rPr>
          <w:szCs w:val="24"/>
        </w:rPr>
        <w:t xml:space="preserve"> </w:t>
      </w:r>
      <w:r w:rsidR="0014297C" w:rsidRPr="002365A3">
        <w:rPr>
          <w:szCs w:val="24"/>
        </w:rPr>
        <w:t>правде; Далибор Накић, председник Националног савета ромске националне мањине; Драгана Јовановић Аријас, менаџер</w:t>
      </w:r>
      <w:r w:rsidR="008F7807">
        <w:rPr>
          <w:szCs w:val="24"/>
          <w:lang w:val="sr-Cyrl-RS"/>
        </w:rPr>
        <w:t>ка</w:t>
      </w:r>
      <w:r w:rsidR="0014297C" w:rsidRPr="002365A3">
        <w:rPr>
          <w:szCs w:val="24"/>
        </w:rPr>
        <w:t xml:space="preserve"> Тима за социјално укључивање и смањење сиромаштва. 4) за секретара Координационог тела: Александра Новикова Милојковић, Министарство за људска и мањинска права и друштвени дијалог. </w:t>
      </w:r>
    </w:p>
    <w:p w14:paraId="64FD9E7B" w14:textId="77777777" w:rsidR="0014297C" w:rsidRPr="002365A3" w:rsidRDefault="0014297C" w:rsidP="00306223">
      <w:pPr>
        <w:pStyle w:val="Standard"/>
        <w:spacing w:after="0" w:line="240" w:lineRule="auto"/>
        <w:jc w:val="both"/>
        <w:rPr>
          <w:szCs w:val="24"/>
        </w:rPr>
      </w:pPr>
    </w:p>
    <w:p w14:paraId="1B66D862" w14:textId="3799BF06" w:rsidR="00C97808" w:rsidRPr="002365A3" w:rsidRDefault="0014297C" w:rsidP="00306223">
      <w:pPr>
        <w:pStyle w:val="Standard"/>
        <w:spacing w:after="0" w:line="240" w:lineRule="auto"/>
        <w:jc w:val="both"/>
        <w:rPr>
          <w:noProof/>
          <w:szCs w:val="24"/>
        </w:rPr>
      </w:pPr>
      <w:r w:rsidRPr="002365A3">
        <w:rPr>
          <w:szCs w:val="24"/>
        </w:rPr>
        <w:t>Координационо тело се састаје најмање једном у шест месеци. Координационо тело дужно је да доставља извештај о раду Влади сваких шест месеци.</w:t>
      </w:r>
      <w:r w:rsidRPr="002365A3">
        <w:rPr>
          <w:noProof/>
          <w:szCs w:val="24"/>
        </w:rPr>
        <w:t xml:space="preserve"> </w:t>
      </w:r>
      <w:r w:rsidR="00C97808" w:rsidRPr="002365A3">
        <w:rPr>
          <w:noProof/>
          <w:szCs w:val="24"/>
        </w:rPr>
        <w:t xml:space="preserve">У процесу спровођења мера и активности, а у складу са надлежностима, поред </w:t>
      </w:r>
      <w:r w:rsidR="00C97808" w:rsidRPr="002365A3">
        <w:rPr>
          <w:noProof/>
          <w:szCs w:val="24"/>
          <w:lang w:val="sr-Cyrl-RS"/>
        </w:rPr>
        <w:t xml:space="preserve">Министарства за људска и мањинска права и друштвени дијалог, </w:t>
      </w:r>
      <w:r w:rsidR="00A00855">
        <w:rPr>
          <w:noProof/>
          <w:szCs w:val="24"/>
          <w:lang w:val="sr-Cyrl-RS"/>
        </w:rPr>
        <w:t xml:space="preserve">у спровођењу ове стратегије, </w:t>
      </w:r>
      <w:r w:rsidR="00C97808" w:rsidRPr="002365A3">
        <w:rPr>
          <w:noProof/>
          <w:szCs w:val="24"/>
        </w:rPr>
        <w:t>учествују</w:t>
      </w:r>
      <w:r w:rsidR="00843C2C">
        <w:rPr>
          <w:noProof/>
          <w:szCs w:val="24"/>
          <w:lang w:val="sr-Cyrl-RS"/>
        </w:rPr>
        <w:t xml:space="preserve"> и </w:t>
      </w:r>
      <w:r w:rsidR="00843C2C">
        <w:rPr>
          <w:noProof/>
          <w:szCs w:val="24"/>
        </w:rPr>
        <w:t xml:space="preserve">друга </w:t>
      </w:r>
      <w:r w:rsidR="00BC07A8">
        <w:rPr>
          <w:noProof/>
          <w:szCs w:val="24"/>
          <w:lang w:val="sr-Cyrl-RS"/>
        </w:rPr>
        <w:t xml:space="preserve">надлежна </w:t>
      </w:r>
      <w:r w:rsidR="00843C2C">
        <w:rPr>
          <w:noProof/>
          <w:szCs w:val="24"/>
        </w:rPr>
        <w:t>министарст</w:t>
      </w:r>
      <w:r w:rsidR="004B5AC9">
        <w:rPr>
          <w:noProof/>
          <w:szCs w:val="24"/>
        </w:rPr>
        <w:t>ва и институције</w:t>
      </w:r>
      <w:r w:rsidR="00001A77">
        <w:rPr>
          <w:noProof/>
          <w:szCs w:val="24"/>
          <w:lang w:val="sr-Cyrl-RS"/>
        </w:rPr>
        <w:t xml:space="preserve">, имајући у виду да </w:t>
      </w:r>
      <w:r w:rsidR="00C97808" w:rsidRPr="002365A3">
        <w:rPr>
          <w:noProof/>
          <w:szCs w:val="24"/>
        </w:rPr>
        <w:t>одређе</w:t>
      </w:r>
      <w:r w:rsidR="001B39F2">
        <w:rPr>
          <w:noProof/>
          <w:szCs w:val="24"/>
          <w:lang w:val="sr-Cyrl-RS"/>
        </w:rPr>
        <w:t>н</w:t>
      </w:r>
      <w:r w:rsidR="004B5AC9">
        <w:rPr>
          <w:noProof/>
          <w:szCs w:val="24"/>
          <w:lang w:val="sr-Cyrl-RS"/>
        </w:rPr>
        <w:t xml:space="preserve">е </w:t>
      </w:r>
      <w:r w:rsidR="004B5AC9">
        <w:rPr>
          <w:noProof/>
          <w:szCs w:val="24"/>
        </w:rPr>
        <w:t>мере</w:t>
      </w:r>
      <w:r w:rsidR="00C97808" w:rsidRPr="002365A3">
        <w:rPr>
          <w:noProof/>
          <w:szCs w:val="24"/>
        </w:rPr>
        <w:t xml:space="preserve"> захтева</w:t>
      </w:r>
      <w:r w:rsidR="004B5AC9">
        <w:rPr>
          <w:noProof/>
          <w:szCs w:val="24"/>
          <w:lang w:val="sr-Cyrl-RS"/>
        </w:rPr>
        <w:t>ју</w:t>
      </w:r>
      <w:r w:rsidR="00C97808" w:rsidRPr="002365A3">
        <w:rPr>
          <w:noProof/>
          <w:szCs w:val="24"/>
        </w:rPr>
        <w:t xml:space="preserve"> интерсекторску сарадњу</w:t>
      </w:r>
      <w:r w:rsidR="00A0138A">
        <w:rPr>
          <w:noProof/>
          <w:szCs w:val="24"/>
        </w:rPr>
        <w:t>.</w:t>
      </w:r>
      <w:r w:rsidR="00C97808" w:rsidRPr="002365A3">
        <w:rPr>
          <w:noProof/>
          <w:szCs w:val="24"/>
        </w:rPr>
        <w:t xml:space="preserve"> </w:t>
      </w:r>
    </w:p>
    <w:p w14:paraId="0F456AAD" w14:textId="77777777" w:rsidR="00306223" w:rsidRPr="002365A3" w:rsidRDefault="00306223" w:rsidP="00306223">
      <w:pPr>
        <w:pStyle w:val="Standard"/>
        <w:spacing w:after="0" w:line="240" w:lineRule="auto"/>
        <w:jc w:val="both"/>
        <w:rPr>
          <w:noProof/>
          <w:szCs w:val="24"/>
        </w:rPr>
      </w:pPr>
    </w:p>
    <w:p w14:paraId="1803BFBE" w14:textId="160FA0D9" w:rsidR="00306223" w:rsidRPr="002365A3" w:rsidRDefault="00306223" w:rsidP="00306223">
      <w:pPr>
        <w:pStyle w:val="Standard"/>
        <w:spacing w:after="0" w:line="240" w:lineRule="auto"/>
        <w:jc w:val="both"/>
        <w:rPr>
          <w:noProof/>
          <w:szCs w:val="24"/>
        </w:rPr>
      </w:pPr>
      <w:r w:rsidRPr="002365A3">
        <w:rPr>
          <w:szCs w:val="24"/>
        </w:rPr>
        <w:t>Координационо тело има задатак да координира и усмерава послове органа државне управе и прати реализацију утврђених мера и активности за унапређење положаја и социјално укључивање Рома и Ромкиња у Републици Србији у складу са Стратегијом за социјално укључивање Рома и Ромкиња у Републици Србији за период од 2016. до 2025. године. Координационо тело иницира израду стратешких докумената, годишњих и других извештаја о реализацији стратешких докумената, разматра сва питања и координира и усмерава рад органа државне управе, органа јединица локалне самоуправе, јавних предузећа и других облика организовања од стране Републике Србије и јединица локалне самоуправе у вези са пословима из њиховог делокруга рада у вези са унапређењем положаја и социјалним укључивањем Рома и Ромкиња у Републици Србији. Задаци Координационог тела су и: унапређење међуресорне сарадње у вези са социјалним укључивањем Рома и Ромкиња; предлагање мера за решавање ургентних ситуација чија последица може бити додатна рањивост Рома и Ромкиња, предлагање начина за остваривање прописаних, али и додатних, мера и активности које доприносе унапређењу положаја и већој социјалној укључености Рома и Ромкиња; унапређење сарадње са међународним организацијама и организацијама цивилног друштва на питањима од значаја за инклузију Рома и Ромкиња; унапређење учешћа Рома и Ромкиња у свим процесима планирања, спровођења и праћења мера инклузије, развијање друштвеног дијалога и борба против антиромизма и дискриминације Рома и Ромкиња.</w:t>
      </w:r>
    </w:p>
    <w:p w14:paraId="5387F00E" w14:textId="77777777" w:rsidR="00C97808" w:rsidRPr="002365A3" w:rsidRDefault="00C97808" w:rsidP="00C97808">
      <w:pPr>
        <w:pStyle w:val="Standard"/>
        <w:spacing w:after="0" w:line="240" w:lineRule="auto"/>
        <w:jc w:val="both"/>
        <w:rPr>
          <w:rFonts w:cs="Times New Roman"/>
          <w:noProof/>
          <w:szCs w:val="24"/>
        </w:rPr>
      </w:pPr>
    </w:p>
    <w:p w14:paraId="76EC2BBD" w14:textId="77777777" w:rsidR="0014297C" w:rsidRPr="002365A3" w:rsidRDefault="00C97808" w:rsidP="00C97808">
      <w:pPr>
        <w:pStyle w:val="Standard"/>
        <w:spacing w:after="0" w:line="240" w:lineRule="auto"/>
        <w:jc w:val="both"/>
        <w:rPr>
          <w:rFonts w:cs="Times New Roman"/>
          <w:noProof/>
          <w:szCs w:val="24"/>
        </w:rPr>
      </w:pPr>
      <w:r w:rsidRPr="002365A3">
        <w:rPr>
          <w:rFonts w:cs="Times New Roman"/>
          <w:noProof/>
          <w:szCs w:val="24"/>
        </w:rPr>
        <w:t xml:space="preserve">Праћење спровођења мера и активности преко квантитативних и квалитативних показатеља који ће бити дефинисани акционим планом, </w:t>
      </w:r>
      <w:r w:rsidRPr="002365A3">
        <w:rPr>
          <w:rFonts w:cs="Times New Roman"/>
          <w:bCs/>
          <w:noProof/>
          <w:szCs w:val="24"/>
        </w:rPr>
        <w:t xml:space="preserve">обављаће </w:t>
      </w:r>
      <w:r w:rsidRPr="002365A3">
        <w:rPr>
          <w:rFonts w:cs="Times New Roman"/>
          <w:bCs/>
          <w:noProof/>
          <w:szCs w:val="24"/>
          <w:lang w:val="sr-Cyrl-RS"/>
        </w:rPr>
        <w:t xml:space="preserve">Стручна група </w:t>
      </w:r>
      <w:r w:rsidRPr="002365A3">
        <w:rPr>
          <w:rFonts w:cs="Times New Roman"/>
          <w:noProof/>
          <w:szCs w:val="24"/>
          <w:lang w:val="sr-Cyrl-RS"/>
        </w:rPr>
        <w:t xml:space="preserve">Координационог тела 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 </w:t>
      </w:r>
    </w:p>
    <w:p w14:paraId="48E47BF6" w14:textId="77777777" w:rsidR="0014297C" w:rsidRPr="002365A3" w:rsidRDefault="0014297C" w:rsidP="00C97808">
      <w:pPr>
        <w:pStyle w:val="Standard"/>
        <w:spacing w:after="0" w:line="240" w:lineRule="auto"/>
        <w:jc w:val="both"/>
        <w:rPr>
          <w:rFonts w:cs="Times New Roman"/>
          <w:noProof/>
          <w:szCs w:val="24"/>
        </w:rPr>
      </w:pPr>
    </w:p>
    <w:p w14:paraId="6AA16480" w14:textId="3619D425" w:rsidR="0014297C" w:rsidRPr="002365A3" w:rsidRDefault="0014297C" w:rsidP="00C97808">
      <w:pPr>
        <w:pStyle w:val="Standard"/>
        <w:spacing w:after="0" w:line="240" w:lineRule="auto"/>
        <w:jc w:val="both"/>
        <w:rPr>
          <w:rFonts w:cs="Times New Roman"/>
          <w:noProof/>
          <w:szCs w:val="24"/>
        </w:rPr>
      </w:pPr>
      <w:r w:rsidRPr="002365A3">
        <w:rPr>
          <w:szCs w:val="24"/>
        </w:rPr>
        <w:t>Стручну групу чине представници Министарства просвете науке и технолошког развоја, Министарства за рад запошљавање, борачка и социјална питања, Министарства здравља, Министарства грађевинарства, саобраћаја и инфраструктуре, Министарства унутрашњих послова, Министарства финансија, Министарства правде, Министарства државне управе и локалне самоуправе, Министарства за европске интеграције, Министарства културе и информисања, Националног савета ромске националне мањине, Тима за социјално укључивање и смањивање сиромаштва, Сталне конференције градова и општина, Републичког секретаријата за јавне политике и представници Платформе цивилног друштва</w:t>
      </w:r>
    </w:p>
    <w:p w14:paraId="3DEC645F" w14:textId="77777777" w:rsidR="0014297C" w:rsidRPr="002365A3" w:rsidRDefault="0014297C" w:rsidP="00C97808">
      <w:pPr>
        <w:pStyle w:val="Standard"/>
        <w:spacing w:after="0" w:line="240" w:lineRule="auto"/>
        <w:jc w:val="both"/>
        <w:rPr>
          <w:rFonts w:cs="Times New Roman"/>
          <w:noProof/>
          <w:szCs w:val="24"/>
        </w:rPr>
      </w:pPr>
    </w:p>
    <w:p w14:paraId="097AB677" w14:textId="348B5077" w:rsidR="00306223" w:rsidRPr="002365A3" w:rsidRDefault="00C97808" w:rsidP="00C97808">
      <w:pPr>
        <w:pStyle w:val="Standard"/>
        <w:spacing w:after="0" w:line="240" w:lineRule="auto"/>
        <w:jc w:val="both"/>
        <w:rPr>
          <w:rFonts w:cs="Times New Roman"/>
          <w:szCs w:val="24"/>
          <w:lang w:val="sr-Cyrl-RS"/>
        </w:rPr>
      </w:pPr>
      <w:r w:rsidRPr="002365A3">
        <w:rPr>
          <w:rFonts w:cs="Times New Roman"/>
          <w:noProof/>
          <w:szCs w:val="24"/>
        </w:rPr>
        <w:t xml:space="preserve">Поред праћења, </w:t>
      </w:r>
      <w:r w:rsidRPr="002365A3">
        <w:rPr>
          <w:rFonts w:cs="Times New Roman"/>
          <w:noProof/>
          <w:szCs w:val="24"/>
          <w:lang w:val="sr-Cyrl-RS"/>
        </w:rPr>
        <w:t xml:space="preserve">Стручна </w:t>
      </w:r>
      <w:r w:rsidRPr="002365A3">
        <w:rPr>
          <w:rFonts w:cs="Times New Roman"/>
          <w:noProof/>
          <w:szCs w:val="24"/>
        </w:rPr>
        <w:t xml:space="preserve">група има задатак да </w:t>
      </w:r>
      <w:r w:rsidRPr="002365A3">
        <w:rPr>
          <w:rFonts w:cs="Times New Roman"/>
          <w:bCs/>
          <w:noProof/>
          <w:szCs w:val="24"/>
        </w:rPr>
        <w:t xml:space="preserve">припрема годишње извештаје о спровођењу мера и активности, </w:t>
      </w:r>
      <w:r w:rsidRPr="002365A3">
        <w:rPr>
          <w:rFonts w:cs="Times New Roman"/>
          <w:noProof/>
          <w:szCs w:val="24"/>
        </w:rPr>
        <w:t xml:space="preserve">а Министарство </w:t>
      </w:r>
      <w:r w:rsidRPr="002365A3">
        <w:rPr>
          <w:rFonts w:cs="Times New Roman"/>
          <w:noProof/>
          <w:szCs w:val="24"/>
          <w:lang w:val="sr-Cyrl-RS"/>
        </w:rPr>
        <w:t xml:space="preserve">за људска и мањинска права и друштвени дијалог </w:t>
      </w:r>
      <w:r w:rsidRPr="002365A3">
        <w:rPr>
          <w:rFonts w:cs="Times New Roman"/>
          <w:bCs/>
          <w:noProof/>
          <w:szCs w:val="24"/>
        </w:rPr>
        <w:t>да извештаје учини јавно доступним</w:t>
      </w:r>
      <w:r w:rsidRPr="002365A3">
        <w:rPr>
          <w:rFonts w:cs="Times New Roman"/>
          <w:noProof/>
          <w:szCs w:val="24"/>
        </w:rPr>
        <w:t>, у складу са Законом о планском систему Р</w:t>
      </w:r>
      <w:r w:rsidRPr="002365A3">
        <w:rPr>
          <w:rFonts w:cs="Times New Roman"/>
          <w:noProof/>
          <w:szCs w:val="24"/>
          <w:lang w:val="sr-Cyrl-RS"/>
        </w:rPr>
        <w:t xml:space="preserve">епублике </w:t>
      </w:r>
      <w:r w:rsidRPr="002365A3">
        <w:rPr>
          <w:rFonts w:cs="Times New Roman"/>
          <w:noProof/>
          <w:szCs w:val="24"/>
        </w:rPr>
        <w:t>С</w:t>
      </w:r>
      <w:r w:rsidRPr="002365A3">
        <w:rPr>
          <w:rFonts w:cs="Times New Roman"/>
          <w:noProof/>
          <w:szCs w:val="24"/>
          <w:lang w:val="sr-Cyrl-RS"/>
        </w:rPr>
        <w:t>рбије</w:t>
      </w:r>
      <w:r w:rsidRPr="002365A3">
        <w:rPr>
          <w:rFonts w:cs="Times New Roman"/>
          <w:noProof/>
          <w:szCs w:val="24"/>
        </w:rPr>
        <w:t>.</w:t>
      </w:r>
      <w:r w:rsidRPr="002365A3">
        <w:rPr>
          <w:rFonts w:cs="Times New Roman"/>
          <w:noProof/>
          <w:szCs w:val="24"/>
          <w:lang w:val="sr-Cyrl-RS"/>
        </w:rPr>
        <w:t xml:space="preserve"> </w:t>
      </w:r>
      <w:r w:rsidRPr="002365A3">
        <w:rPr>
          <w:rFonts w:cs="Times New Roman"/>
          <w:szCs w:val="24"/>
        </w:rPr>
        <w:t>Координа</w:t>
      </w:r>
      <w:r w:rsidRPr="002365A3">
        <w:rPr>
          <w:rFonts w:cs="Times New Roman"/>
          <w:szCs w:val="24"/>
          <w:lang w:val="sr-Cyrl-RS"/>
        </w:rPr>
        <w:t>ционо</w:t>
      </w:r>
      <w:r w:rsidRPr="002365A3">
        <w:rPr>
          <w:rFonts w:cs="Times New Roman"/>
          <w:szCs w:val="24"/>
        </w:rPr>
        <w:t xml:space="preserve"> тело добија извештаје о спровођењу Стратегије на три нивоа: јединице локалне самоуправе, министарства / друге централне институције; и Републички завод за статистику.</w:t>
      </w:r>
      <w:r w:rsidR="00306223" w:rsidRPr="002365A3">
        <w:rPr>
          <w:rFonts w:cs="Times New Roman"/>
          <w:szCs w:val="24"/>
          <w:lang w:val="sr-Cyrl-RS"/>
        </w:rPr>
        <w:t xml:space="preserve"> </w:t>
      </w:r>
    </w:p>
    <w:p w14:paraId="155C56B4" w14:textId="77777777" w:rsidR="00306223" w:rsidRPr="002365A3" w:rsidRDefault="00306223" w:rsidP="00C97808">
      <w:pPr>
        <w:pStyle w:val="Standard"/>
        <w:spacing w:after="0" w:line="240" w:lineRule="auto"/>
        <w:jc w:val="both"/>
        <w:rPr>
          <w:rFonts w:cs="Times New Roman"/>
          <w:szCs w:val="24"/>
          <w:lang w:val="sr-Cyrl-RS"/>
        </w:rPr>
      </w:pPr>
    </w:p>
    <w:p w14:paraId="6B177A64" w14:textId="58E6378D" w:rsidR="00306223" w:rsidRPr="002365A3" w:rsidRDefault="00306223" w:rsidP="00306223">
      <w:pPr>
        <w:pStyle w:val="Standard"/>
        <w:spacing w:after="0" w:line="240" w:lineRule="auto"/>
        <w:jc w:val="both"/>
        <w:rPr>
          <w:rFonts w:cs="Times New Roman"/>
          <w:szCs w:val="24"/>
          <w:lang w:val="sr-Cyrl-RS"/>
        </w:rPr>
      </w:pPr>
      <w:r w:rsidRPr="002365A3">
        <w:rPr>
          <w:szCs w:val="24"/>
          <w:lang w:val="sr-Cyrl-RS"/>
        </w:rPr>
        <w:t>С</w:t>
      </w:r>
      <w:r w:rsidRPr="002365A3">
        <w:rPr>
          <w:szCs w:val="24"/>
        </w:rPr>
        <w:t xml:space="preserve">тручна група се по правилу састаје једном у 60 дана, ради: – размене информација у вези са праћењем остваривања циљева, мера и активности у вези са унапређењем положаја и социјалним укључивањем Рома и Ромкиња у Републици Србији; – разматрања проблема у вези са остваривањем Стратегије и других проблема у вези са унапређењем положаја и социјалним укључивањем Рома и Ромкиња и предлагања </w:t>
      </w:r>
      <w:r w:rsidRPr="002365A3">
        <w:rPr>
          <w:szCs w:val="24"/>
        </w:rPr>
        <w:lastRenderedPageBreak/>
        <w:t>решења за унапређење стања у овој области; – припреме и редовног ажурирања података који се односе на мере, активности и ефекте унапређивања положаја и социјалног укључивања Рома и Ромкиња; – размене информација са међународним организацијама чији су програми/пројекти усмерени на унапређење положаја Рома и Ромкиња. Стручна група се састаје и ванредно у случају потребе за проналажењем решења у ситуацијама које додатно доприносе погоршавању положаја Рома и Ромкиња или других околности које захтевају хитно реаговање.</w:t>
      </w:r>
    </w:p>
    <w:p w14:paraId="1657EFF6" w14:textId="77777777" w:rsidR="00306223" w:rsidRPr="002365A3" w:rsidRDefault="00306223" w:rsidP="00C97808">
      <w:pPr>
        <w:pStyle w:val="Standard"/>
        <w:spacing w:after="0" w:line="240" w:lineRule="auto"/>
        <w:jc w:val="both"/>
        <w:rPr>
          <w:rFonts w:cs="Times New Roman"/>
          <w:szCs w:val="24"/>
          <w:lang w:val="sr-Cyrl-RS"/>
        </w:rPr>
      </w:pPr>
    </w:p>
    <w:p w14:paraId="37EFDBC4" w14:textId="5B32A533" w:rsidR="00C97808" w:rsidRPr="002365A3" w:rsidRDefault="00C97808" w:rsidP="00C97808">
      <w:pPr>
        <w:pStyle w:val="Standard"/>
        <w:spacing w:after="0" w:line="240" w:lineRule="auto"/>
        <w:jc w:val="both"/>
        <w:rPr>
          <w:rFonts w:cs="Times New Roman"/>
          <w:szCs w:val="24"/>
        </w:rPr>
      </w:pPr>
      <w:r w:rsidRPr="002365A3">
        <w:rPr>
          <w:rFonts w:cs="Times New Roman"/>
          <w:szCs w:val="24"/>
        </w:rPr>
        <w:t xml:space="preserve">У складу са Законом о планском систему </w:t>
      </w:r>
      <w:r w:rsidR="009158FC" w:rsidRPr="009158FC">
        <w:rPr>
          <w:rFonts w:cs="Times New Roman"/>
          <w:szCs w:val="24"/>
          <w:lang w:val="sr-Cyrl-CS"/>
        </w:rPr>
        <w:t>Републике Србије</w:t>
      </w:r>
      <w:r w:rsidRPr="002365A3">
        <w:rPr>
          <w:rFonts w:cs="Times New Roman"/>
          <w:szCs w:val="24"/>
        </w:rPr>
        <w:t xml:space="preserve">, </w:t>
      </w:r>
      <w:r w:rsidRPr="002365A3">
        <w:rPr>
          <w:rFonts w:cs="Times New Roman"/>
          <w:szCs w:val="24"/>
          <w:lang w:val="sr-Cyrl-RS"/>
        </w:rPr>
        <w:t>П</w:t>
      </w:r>
      <w:r w:rsidRPr="002365A3">
        <w:rPr>
          <w:rFonts w:cs="Times New Roman"/>
          <w:szCs w:val="24"/>
        </w:rPr>
        <w:t xml:space="preserve">редлагач документа извештаваће Владу о резултатима спровођења акционог плана најкасније у року од 120 дана по истеку сваке календарске године од дана усвајања. </w:t>
      </w:r>
      <w:r w:rsidRPr="002365A3">
        <w:rPr>
          <w:rFonts w:cs="Times New Roman"/>
          <w:szCs w:val="24"/>
          <w:lang w:val="sr-Cyrl-RS"/>
        </w:rPr>
        <w:t>Та</w:t>
      </w:r>
      <w:r w:rsidRPr="002365A3">
        <w:rPr>
          <w:rFonts w:cs="Times New Roman"/>
          <w:szCs w:val="24"/>
        </w:rPr>
        <w:t xml:space="preserve">кође, </w:t>
      </w:r>
      <w:r w:rsidRPr="002365A3">
        <w:rPr>
          <w:rFonts w:cs="Times New Roman"/>
          <w:szCs w:val="24"/>
          <w:lang w:val="sr-Cyrl-RS"/>
        </w:rPr>
        <w:t>завршни</w:t>
      </w:r>
      <w:r w:rsidRPr="002365A3">
        <w:rPr>
          <w:rFonts w:cs="Times New Roman"/>
          <w:szCs w:val="24"/>
        </w:rPr>
        <w:t xml:space="preserve"> извештај о спровођењу Стратегије </w:t>
      </w:r>
      <w:r w:rsidRPr="002365A3">
        <w:rPr>
          <w:rFonts w:cs="Times New Roman"/>
          <w:szCs w:val="24"/>
          <w:lang w:val="sr-Cyrl-RS"/>
        </w:rPr>
        <w:t>биће</w:t>
      </w:r>
      <w:r w:rsidRPr="002365A3">
        <w:rPr>
          <w:rFonts w:cs="Times New Roman"/>
          <w:szCs w:val="24"/>
        </w:rPr>
        <w:t xml:space="preserve"> поднет најкасније шест месеци након истека примене </w:t>
      </w:r>
      <w:r w:rsidRPr="002365A3">
        <w:rPr>
          <w:rFonts w:cs="Times New Roman"/>
          <w:szCs w:val="24"/>
          <w:lang w:val="sr-Cyrl-RS"/>
        </w:rPr>
        <w:t>С</w:t>
      </w:r>
      <w:r w:rsidRPr="002365A3">
        <w:rPr>
          <w:rFonts w:cs="Times New Roman"/>
          <w:szCs w:val="24"/>
        </w:rPr>
        <w:t>тратегије.</w:t>
      </w:r>
    </w:p>
    <w:p w14:paraId="07CEC559" w14:textId="77777777" w:rsidR="00C97808" w:rsidRPr="002365A3" w:rsidRDefault="00C97808" w:rsidP="00C97808">
      <w:pPr>
        <w:pStyle w:val="Standard"/>
        <w:spacing w:after="0" w:line="240" w:lineRule="auto"/>
        <w:jc w:val="both"/>
        <w:rPr>
          <w:rFonts w:cs="Times New Roman"/>
          <w:noProof/>
          <w:szCs w:val="24"/>
        </w:rPr>
      </w:pPr>
    </w:p>
    <w:p w14:paraId="2275A453" w14:textId="06E37D96" w:rsidR="00C97808" w:rsidRPr="002365A3" w:rsidRDefault="00776C42" w:rsidP="00C97808">
      <w:pPr>
        <w:pStyle w:val="Standard"/>
        <w:spacing w:after="0" w:line="240" w:lineRule="auto"/>
        <w:jc w:val="both"/>
        <w:rPr>
          <w:rFonts w:cs="Times New Roman"/>
          <w:noProof/>
          <w:szCs w:val="24"/>
        </w:rPr>
      </w:pPr>
      <w:r w:rsidRPr="002365A3">
        <w:rPr>
          <w:rFonts w:cs="Times New Roman"/>
          <w:noProof/>
          <w:szCs w:val="24"/>
          <w:lang w:val="sr-Cyrl-RS"/>
        </w:rPr>
        <w:t>С</w:t>
      </w:r>
      <w:r w:rsidR="00C97808" w:rsidRPr="002365A3">
        <w:rPr>
          <w:rFonts w:cs="Times New Roman"/>
          <w:noProof/>
          <w:szCs w:val="24"/>
          <w:lang w:val="sr-Cyrl-RS"/>
        </w:rPr>
        <w:t>тратегија за социјално укључивање</w:t>
      </w:r>
      <w:r w:rsidR="00C97808" w:rsidRPr="002365A3">
        <w:rPr>
          <w:rFonts w:cs="Times New Roman"/>
          <w:noProof/>
          <w:szCs w:val="24"/>
        </w:rPr>
        <w:t xml:space="preserve"> </w:t>
      </w:r>
      <w:r w:rsidR="00C97808" w:rsidRPr="002365A3">
        <w:rPr>
          <w:rFonts w:cs="Times New Roman"/>
          <w:noProof/>
          <w:szCs w:val="24"/>
          <w:lang w:val="sr-Cyrl-RS"/>
        </w:rPr>
        <w:t>Рома и Ромкиња у Републици Србији за период 2022</w:t>
      </w:r>
      <w:r w:rsidR="00CC7C1A" w:rsidRPr="00CC7C1A">
        <w:rPr>
          <w:rFonts w:cs="Times New Roman"/>
          <w:noProof/>
          <w:sz w:val="20"/>
          <w:szCs w:val="20"/>
          <w:lang w:val="sr-Cyrl-RS"/>
        </w:rPr>
        <w:t>–</w:t>
      </w:r>
      <w:r w:rsidR="00C97808" w:rsidRPr="002365A3">
        <w:rPr>
          <w:rFonts w:cs="Times New Roman"/>
          <w:noProof/>
          <w:szCs w:val="24"/>
          <w:lang w:val="sr-Cyrl-RS"/>
        </w:rPr>
        <w:t xml:space="preserve">2030. </w:t>
      </w:r>
      <w:r w:rsidR="00CC7C1A">
        <w:rPr>
          <w:rFonts w:cs="Times New Roman"/>
          <w:noProof/>
          <w:szCs w:val="24"/>
          <w:lang w:val="sr-Cyrl-RS"/>
        </w:rPr>
        <w:t xml:space="preserve">годије </w:t>
      </w:r>
      <w:r w:rsidR="00C97808" w:rsidRPr="002365A3">
        <w:rPr>
          <w:rFonts w:cs="Times New Roman"/>
          <w:bCs/>
          <w:noProof/>
          <w:szCs w:val="24"/>
        </w:rPr>
        <w:t>као документ јавних политика се, такође, прати кроз Информациони систем за планирање, праћење спровођења, координацију јавних политика и извештавање</w:t>
      </w:r>
      <w:r w:rsidR="00C97808" w:rsidRPr="002365A3">
        <w:rPr>
          <w:rFonts w:cs="Times New Roman"/>
          <w:noProof/>
          <w:szCs w:val="24"/>
        </w:rPr>
        <w:t xml:space="preserve"> који представља јединствени електронски систем у који учесници у планском систему уносе садржај својих докумената јавних политика и средњорочне планове и врше извештавање у складу са Законом о планском систему Републике Србије. Овај информациони систем води Влада преко Републичког секретаријата за јавне политике на такав начин да се обезбеди веза између садржаја јавних политика, средњорочних планова корисника буџетских средстава надлежних за спровођење мера јавних политика и њихових финансијских планова. На основу члана 47. Закона о планском систему, кроз овај информациони систем ће се обезбеђивати благовремено извештавање о оствареним циљевима и праћење остварених вредности показатеља учинка. </w:t>
      </w:r>
    </w:p>
    <w:p w14:paraId="232A6BB0" w14:textId="77777777" w:rsidR="00306223" w:rsidRPr="002365A3" w:rsidRDefault="00306223" w:rsidP="00C97808">
      <w:pPr>
        <w:pStyle w:val="Standard"/>
        <w:spacing w:after="0" w:line="240" w:lineRule="auto"/>
        <w:jc w:val="both"/>
        <w:rPr>
          <w:rFonts w:cs="Times New Roman"/>
          <w:noProof/>
          <w:szCs w:val="24"/>
        </w:rPr>
      </w:pPr>
    </w:p>
    <w:p w14:paraId="162DD873" w14:textId="1906C6BF" w:rsidR="00C97808" w:rsidRPr="002365A3" w:rsidRDefault="00C97808" w:rsidP="00C97808">
      <w:pPr>
        <w:pStyle w:val="Standard"/>
        <w:spacing w:after="0" w:line="240" w:lineRule="auto"/>
        <w:jc w:val="both"/>
        <w:rPr>
          <w:rFonts w:cs="Times New Roman"/>
          <w:noProof/>
          <w:szCs w:val="24"/>
        </w:rPr>
      </w:pPr>
      <w:r w:rsidRPr="002365A3">
        <w:rPr>
          <w:rFonts w:cs="Times New Roman"/>
          <w:noProof/>
          <w:szCs w:val="24"/>
        </w:rPr>
        <w:t xml:space="preserve">У циљу мерења ефеката, односно евалуације резултата </w:t>
      </w:r>
      <w:r w:rsidRPr="002365A3">
        <w:rPr>
          <w:rFonts w:cs="Times New Roman"/>
          <w:noProof/>
          <w:szCs w:val="24"/>
          <w:lang w:val="sr-Cyrl-RS"/>
        </w:rPr>
        <w:t>Стратегије</w:t>
      </w:r>
      <w:r w:rsidRPr="002365A3">
        <w:rPr>
          <w:rFonts w:cs="Times New Roman"/>
          <w:noProof/>
          <w:szCs w:val="24"/>
        </w:rPr>
        <w:t xml:space="preserve">, Министарство </w:t>
      </w:r>
      <w:r w:rsidRPr="002365A3">
        <w:rPr>
          <w:rFonts w:cs="Times New Roman"/>
          <w:noProof/>
          <w:szCs w:val="24"/>
          <w:lang w:val="sr-Cyrl-RS"/>
        </w:rPr>
        <w:t>за људска и мањи</w:t>
      </w:r>
      <w:r w:rsidR="00F66621">
        <w:rPr>
          <w:rFonts w:cs="Times New Roman"/>
          <w:noProof/>
          <w:szCs w:val="24"/>
          <w:lang w:val="sr-Cyrl-RS"/>
        </w:rPr>
        <w:t>н</w:t>
      </w:r>
      <w:r w:rsidRPr="002365A3">
        <w:rPr>
          <w:rFonts w:cs="Times New Roman"/>
          <w:noProof/>
          <w:szCs w:val="24"/>
          <w:lang w:val="sr-Cyrl-RS"/>
        </w:rPr>
        <w:t xml:space="preserve">ска права и друштвени дијалог </w:t>
      </w:r>
      <w:r w:rsidRPr="002365A3">
        <w:rPr>
          <w:rFonts w:cs="Times New Roman"/>
          <w:noProof/>
          <w:szCs w:val="24"/>
        </w:rPr>
        <w:t xml:space="preserve">организоваће </w:t>
      </w:r>
      <w:r w:rsidRPr="002365A3">
        <w:rPr>
          <w:rFonts w:cs="Times New Roman"/>
          <w:bCs/>
          <w:noProof/>
          <w:szCs w:val="24"/>
        </w:rPr>
        <w:t xml:space="preserve">три </w:t>
      </w:r>
      <w:r w:rsidRPr="002365A3">
        <w:rPr>
          <w:rFonts w:cs="Times New Roman"/>
          <w:bCs/>
          <w:iCs/>
          <w:noProof/>
          <w:szCs w:val="24"/>
        </w:rPr>
        <w:t xml:space="preserve">ex-post </w:t>
      </w:r>
      <w:r w:rsidRPr="002365A3">
        <w:rPr>
          <w:rFonts w:cs="Times New Roman"/>
          <w:bCs/>
          <w:noProof/>
          <w:szCs w:val="24"/>
        </w:rPr>
        <w:t>анализе</w:t>
      </w:r>
      <w:r w:rsidRPr="002365A3">
        <w:rPr>
          <w:rFonts w:cs="Times New Roman"/>
          <w:noProof/>
          <w:szCs w:val="24"/>
        </w:rPr>
        <w:t xml:space="preserve"> – прву на крају </w:t>
      </w:r>
      <w:r w:rsidRPr="002365A3">
        <w:rPr>
          <w:rFonts w:cs="Times New Roman"/>
          <w:noProof/>
          <w:szCs w:val="24"/>
          <w:lang w:val="sr-Cyrl-RS"/>
        </w:rPr>
        <w:t>друге</w:t>
      </w:r>
      <w:r w:rsidRPr="002365A3">
        <w:rPr>
          <w:rFonts w:cs="Times New Roman"/>
          <w:noProof/>
          <w:szCs w:val="24"/>
        </w:rPr>
        <w:t xml:space="preserve"> године спровођења мера и активности, другу у 2026. години, а трећу у 2029. години или 2030. години, као последњој години трајања </w:t>
      </w:r>
      <w:r w:rsidRPr="002365A3">
        <w:rPr>
          <w:rFonts w:cs="Times New Roman"/>
          <w:noProof/>
          <w:szCs w:val="24"/>
          <w:lang w:val="sr-Cyrl-RS"/>
        </w:rPr>
        <w:t xml:space="preserve">Стратегије. </w:t>
      </w:r>
      <w:r w:rsidRPr="002365A3">
        <w:rPr>
          <w:rFonts w:cs="Times New Roman"/>
          <w:noProof/>
          <w:szCs w:val="24"/>
        </w:rPr>
        <w:t xml:space="preserve"> </w:t>
      </w:r>
      <w:r w:rsidRPr="002365A3">
        <w:rPr>
          <w:rFonts w:cs="Times New Roman"/>
          <w:noProof/>
          <w:szCs w:val="24"/>
          <w:lang w:val="sr-Cyrl-RS"/>
        </w:rPr>
        <w:t>П</w:t>
      </w:r>
      <w:r w:rsidRPr="002365A3">
        <w:rPr>
          <w:rFonts w:cs="Times New Roman"/>
          <w:noProof/>
          <w:szCs w:val="24"/>
        </w:rPr>
        <w:t xml:space="preserve">од термином </w:t>
      </w:r>
      <w:r w:rsidRPr="002365A3">
        <w:rPr>
          <w:rFonts w:cs="Times New Roman"/>
          <w:iCs/>
          <w:noProof/>
          <w:szCs w:val="24"/>
        </w:rPr>
        <w:t>ex-post</w:t>
      </w:r>
      <w:r w:rsidRPr="002365A3">
        <w:rPr>
          <w:rFonts w:cs="Times New Roman"/>
          <w:noProof/>
          <w:szCs w:val="24"/>
        </w:rPr>
        <w:t xml:space="preserve"> анализа у </w:t>
      </w:r>
      <w:r w:rsidR="00D12F72">
        <w:rPr>
          <w:rFonts w:cs="Times New Roman"/>
          <w:noProof/>
          <w:szCs w:val="24"/>
          <w:lang w:val="sr-Cyrl-RS"/>
        </w:rPr>
        <w:t xml:space="preserve">смислу </w:t>
      </w:r>
      <w:r w:rsidRPr="002365A3">
        <w:rPr>
          <w:rFonts w:cs="Times New Roman"/>
          <w:noProof/>
          <w:szCs w:val="24"/>
        </w:rPr>
        <w:t>Закона о планском систему и Уредбе о методологији управљањa јавним политикама, анализи ефеката јавних политика и прописа и садржају појединачних докумената јавних политика обухватају и</w:t>
      </w:r>
      <w:r w:rsidR="00D12F72">
        <w:rPr>
          <w:rFonts w:cs="Times New Roman"/>
          <w:noProof/>
          <w:szCs w:val="24"/>
          <w:lang w:val="sr-Cyrl-RS"/>
        </w:rPr>
        <w:t xml:space="preserve"> </w:t>
      </w:r>
      <w:r w:rsidRPr="002365A3">
        <w:rPr>
          <w:rFonts w:cs="Times New Roman"/>
          <w:noProof/>
          <w:szCs w:val="24"/>
        </w:rPr>
        <w:t>праћење спровођења документа јавне политике и вредновање учинака, тако да ће се планиране анализе ослањати на годишње извештаје о спровођењу мера и активности, али и на праћење ефеката овог документа јавне политике.</w:t>
      </w:r>
    </w:p>
    <w:p w14:paraId="0486CB11" w14:textId="77777777" w:rsidR="00B9508B" w:rsidRPr="002365A3" w:rsidRDefault="00B9508B" w:rsidP="00C97808">
      <w:pPr>
        <w:pStyle w:val="Standard"/>
        <w:spacing w:after="0" w:line="240" w:lineRule="auto"/>
        <w:jc w:val="both"/>
        <w:rPr>
          <w:rFonts w:cs="Times New Roman"/>
          <w:noProof/>
          <w:szCs w:val="24"/>
        </w:rPr>
      </w:pPr>
    </w:p>
    <w:p w14:paraId="73F1897D" w14:textId="1DC125C7" w:rsidR="0014297C" w:rsidRPr="002365A3" w:rsidRDefault="00C97808" w:rsidP="00C97808">
      <w:pPr>
        <w:pStyle w:val="Standard"/>
        <w:spacing w:after="0" w:line="240" w:lineRule="auto"/>
        <w:jc w:val="both"/>
        <w:rPr>
          <w:rFonts w:cs="Times New Roman"/>
          <w:noProof/>
          <w:szCs w:val="24"/>
          <w:lang w:val="sr-Cyrl-RS"/>
        </w:rPr>
      </w:pPr>
      <w:r w:rsidRPr="002365A3">
        <w:rPr>
          <w:rFonts w:cs="Times New Roman"/>
          <w:noProof/>
          <w:szCs w:val="24"/>
        </w:rPr>
        <w:t>Праћење спровођења мера и активности, као и праћење остварености посебних и општ</w:t>
      </w:r>
      <w:r w:rsidRPr="002365A3">
        <w:rPr>
          <w:rFonts w:cs="Times New Roman"/>
          <w:noProof/>
          <w:szCs w:val="24"/>
          <w:lang w:val="sr-Cyrl-RS"/>
        </w:rPr>
        <w:t>ег</w:t>
      </w:r>
      <w:r w:rsidRPr="002365A3">
        <w:rPr>
          <w:rFonts w:cs="Times New Roman"/>
          <w:noProof/>
          <w:szCs w:val="24"/>
        </w:rPr>
        <w:t xml:space="preserve"> циља, вршиће се на основу показатеља резултата (мере), показатеља исхода (посебни циљеви) и показатеља ефеката (општи ци</w:t>
      </w:r>
      <w:r w:rsidRPr="002365A3">
        <w:rPr>
          <w:rFonts w:cs="Times New Roman"/>
          <w:noProof/>
          <w:szCs w:val="24"/>
          <w:lang w:val="sr-Cyrl-RS"/>
        </w:rPr>
        <w:t>љ</w:t>
      </w:r>
      <w:r w:rsidRPr="002365A3">
        <w:rPr>
          <w:rFonts w:cs="Times New Roman"/>
          <w:noProof/>
          <w:szCs w:val="24"/>
        </w:rPr>
        <w:t xml:space="preserve">), који ће бити наведени у </w:t>
      </w:r>
      <w:r w:rsidRPr="002365A3">
        <w:rPr>
          <w:rFonts w:cs="Times New Roman"/>
          <w:noProof/>
          <w:szCs w:val="24"/>
          <w:lang w:val="sr-Cyrl-RS"/>
        </w:rPr>
        <w:t>Стратегији</w:t>
      </w:r>
      <w:r w:rsidRPr="002365A3">
        <w:rPr>
          <w:rFonts w:cs="Times New Roman"/>
          <w:noProof/>
          <w:szCs w:val="24"/>
        </w:rPr>
        <w:t xml:space="preserve"> и у Акционом плану.</w:t>
      </w:r>
      <w:r w:rsidR="0014297C" w:rsidRPr="002365A3">
        <w:rPr>
          <w:rFonts w:cs="Times New Roman"/>
          <w:noProof/>
          <w:szCs w:val="24"/>
          <w:lang w:val="sr-Cyrl-RS"/>
        </w:rPr>
        <w:t xml:space="preserve"> Извештаје о годишњем спровођењу Акционих планова ове стратегије припремаће Министарство за људска и мањинска права и друштвени дијалог у партнерству са </w:t>
      </w:r>
      <w:r w:rsidR="0014297C" w:rsidRPr="002365A3">
        <w:rPr>
          <w:rFonts w:cs="Times New Roman"/>
          <w:noProof/>
          <w:szCs w:val="24"/>
        </w:rPr>
        <w:t>RCC</w:t>
      </w:r>
      <w:r w:rsidR="0014297C" w:rsidRPr="002365A3">
        <w:rPr>
          <w:rStyle w:val="FootnoteReference"/>
          <w:noProof/>
          <w:szCs w:val="24"/>
        </w:rPr>
        <w:footnoteReference w:id="149"/>
      </w:r>
      <w:r w:rsidR="0014297C" w:rsidRPr="002365A3">
        <w:rPr>
          <w:rFonts w:cs="Times New Roman"/>
          <w:noProof/>
          <w:szCs w:val="24"/>
          <w:lang w:val="sr-Cyrl-RS"/>
        </w:rPr>
        <w:t>.</w:t>
      </w:r>
    </w:p>
    <w:p w14:paraId="2C583423" w14:textId="77777777" w:rsidR="0014297C" w:rsidRPr="002365A3" w:rsidRDefault="0014297C" w:rsidP="00C97808">
      <w:pPr>
        <w:pStyle w:val="Standard"/>
        <w:spacing w:after="0" w:line="240" w:lineRule="auto"/>
        <w:jc w:val="both"/>
        <w:rPr>
          <w:rFonts w:cs="Times New Roman"/>
          <w:noProof/>
          <w:szCs w:val="24"/>
          <w:lang w:val="sr-Cyrl-RS"/>
        </w:rPr>
      </w:pPr>
    </w:p>
    <w:p w14:paraId="564D53E4" w14:textId="06B9631F" w:rsidR="008601AA" w:rsidRPr="002365A3" w:rsidRDefault="00C97808" w:rsidP="008601AA">
      <w:pPr>
        <w:pStyle w:val="Standard"/>
        <w:spacing w:after="0" w:line="240" w:lineRule="auto"/>
        <w:jc w:val="both"/>
        <w:rPr>
          <w:rFonts w:cs="Times New Roman"/>
          <w:noProof/>
          <w:szCs w:val="24"/>
          <w:lang w:val="sr-Cyrl-RS"/>
        </w:rPr>
      </w:pPr>
      <w:r w:rsidRPr="002365A3">
        <w:rPr>
          <w:rFonts w:cs="Times New Roman"/>
          <w:noProof/>
          <w:szCs w:val="24"/>
          <w:lang w:val="sr-Cyrl-RS"/>
        </w:rPr>
        <w:t xml:space="preserve">Процена остварености мера и активности, као и процена исхода и ефеката, базираће се на различитим статистичким и другим подацима  свих институција укључених у рад </w:t>
      </w:r>
      <w:r w:rsidRPr="002365A3">
        <w:rPr>
          <w:rFonts w:cs="Times New Roman"/>
          <w:noProof/>
          <w:szCs w:val="24"/>
          <w:lang w:val="sr-Cyrl-RS"/>
        </w:rPr>
        <w:lastRenderedPageBreak/>
        <w:t>Стручне групе, подацима који проистичу из различитих међународних истраживања у којима учествује Република Србија, али и на подацима и анализама у оквиру студија и извештаја које ће произвести домаће и међународне институције, организације и тела. Важан извор података биће ЈИСП</w:t>
      </w:r>
      <w:bookmarkStart w:id="47" w:name="_Toc92358774"/>
      <w:r w:rsidR="008601AA" w:rsidRPr="002365A3">
        <w:rPr>
          <w:rFonts w:cs="Times New Roman"/>
          <w:noProof/>
          <w:szCs w:val="24"/>
          <w:lang w:val="sr-Cyrl-RS"/>
        </w:rPr>
        <w:t xml:space="preserve">. </w:t>
      </w:r>
    </w:p>
    <w:p w14:paraId="3AC69271" w14:textId="1ACED2BF" w:rsidR="00B9508B" w:rsidRPr="002365A3" w:rsidRDefault="003B219E" w:rsidP="008601AA">
      <w:pPr>
        <w:pStyle w:val="Heading1"/>
        <w:rPr>
          <w:rFonts w:ascii="Times New Roman" w:eastAsia="TTA20CB408t00" w:hAnsi="Times New Roman" w:cs="Times New Roman"/>
          <w:iCs/>
          <w:caps/>
          <w:color w:val="auto"/>
          <w:sz w:val="24"/>
          <w:szCs w:val="24"/>
          <w:lang w:val="sr-Cyrl-CS"/>
        </w:rPr>
      </w:pPr>
      <w:r>
        <w:rPr>
          <w:rFonts w:ascii="Times New Roman" w:eastAsia="TTA20CB408t00" w:hAnsi="Times New Roman" w:cs="Times New Roman"/>
          <w:iCs/>
          <w:caps/>
          <w:color w:val="auto"/>
          <w:sz w:val="24"/>
          <w:szCs w:val="24"/>
          <w:lang w:val="sr-Cyrl-CS"/>
        </w:rPr>
        <w:t>1</w:t>
      </w:r>
      <w:r w:rsidR="005F7EB6">
        <w:rPr>
          <w:rFonts w:ascii="Times New Roman" w:eastAsia="TTA20CB408t00" w:hAnsi="Times New Roman" w:cs="Times New Roman"/>
          <w:iCs/>
          <w:caps/>
          <w:color w:val="auto"/>
          <w:sz w:val="24"/>
          <w:szCs w:val="24"/>
          <w:lang w:val="sr-Cyrl-CS"/>
        </w:rPr>
        <w:t>1</w:t>
      </w:r>
      <w:r w:rsidR="00513B39" w:rsidRPr="002365A3">
        <w:rPr>
          <w:rFonts w:ascii="Times New Roman" w:eastAsia="TTA20CB408t00" w:hAnsi="Times New Roman" w:cs="Times New Roman"/>
          <w:iCs/>
          <w:caps/>
          <w:color w:val="auto"/>
          <w:sz w:val="24"/>
          <w:szCs w:val="24"/>
          <w:lang w:val="sr-Cyrl-CS"/>
        </w:rPr>
        <w:t>. процена финансијских средстава за спровођење стратегије</w:t>
      </w:r>
      <w:bookmarkEnd w:id="47"/>
    </w:p>
    <w:p w14:paraId="1B6BB1C5" w14:textId="77777777" w:rsidR="00337A46" w:rsidRDefault="00337A46" w:rsidP="009E7D1C">
      <w:pPr>
        <w:spacing w:after="60" w:line="240" w:lineRule="auto"/>
        <w:jc w:val="both"/>
        <w:rPr>
          <w:rFonts w:ascii="Times New Roman" w:eastAsia="MS Mincho" w:hAnsi="Times New Roman" w:cs="Times New Roman"/>
          <w:sz w:val="24"/>
          <w:szCs w:val="24"/>
          <w:lang w:val="en-US"/>
        </w:rPr>
      </w:pPr>
    </w:p>
    <w:p w14:paraId="5E581D33" w14:textId="674D4C0E" w:rsidR="009E7D1C" w:rsidRPr="002365A3" w:rsidRDefault="009E7D1C" w:rsidP="009E7D1C">
      <w:pPr>
        <w:spacing w:after="60" w:line="240" w:lineRule="auto"/>
        <w:jc w:val="both"/>
        <w:rPr>
          <w:rFonts w:ascii="Times New Roman" w:eastAsia="MS Mincho" w:hAnsi="Times New Roman" w:cs="Times New Roman"/>
          <w:sz w:val="24"/>
          <w:szCs w:val="24"/>
        </w:rPr>
      </w:pPr>
      <w:r w:rsidRPr="002365A3">
        <w:rPr>
          <w:rFonts w:ascii="Times New Roman" w:eastAsia="MS Mincho" w:hAnsi="Times New Roman" w:cs="Times New Roman"/>
          <w:sz w:val="24"/>
          <w:szCs w:val="24"/>
          <w:lang w:val="en-US"/>
        </w:rPr>
        <w:t>Све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институције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одговорне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за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реализацију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мера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активности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планираће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буџетска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средства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потребна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за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њихово</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спровођење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складу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пројекцијама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могућностима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као</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оквиру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ограничења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који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за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сваког</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буџетског</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корисника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утврђује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од</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стране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Министарства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финансија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процесу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припреме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доношења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буџета</w:t>
      </w:r>
      <w:r w:rsidRPr="002365A3">
        <w:rPr>
          <w:rFonts w:ascii="Times New Roman" w:eastAsia="MS Mincho" w:hAnsi="Times New Roman" w:cs="Times New Roman"/>
          <w:sz w:val="24"/>
          <w:szCs w:val="24"/>
        </w:rPr>
        <w:t xml:space="preserve">. </w:t>
      </w:r>
    </w:p>
    <w:p w14:paraId="676A2174" w14:textId="77777777" w:rsidR="006635C3" w:rsidRDefault="006635C3" w:rsidP="009E7D1C">
      <w:pPr>
        <w:spacing w:after="60" w:line="240" w:lineRule="auto"/>
        <w:jc w:val="both"/>
        <w:rPr>
          <w:rFonts w:ascii="Times New Roman" w:eastAsia="MS Mincho" w:hAnsi="Times New Roman" w:cs="Times New Roman"/>
          <w:sz w:val="24"/>
          <w:szCs w:val="24"/>
          <w:lang w:val="en-US"/>
        </w:rPr>
      </w:pPr>
    </w:p>
    <w:p w14:paraId="75650364" w14:textId="252A6B7B" w:rsidR="009E7D1C" w:rsidRPr="002365A3" w:rsidRDefault="009E7D1C" w:rsidP="009E7D1C">
      <w:pPr>
        <w:spacing w:after="60" w:line="240" w:lineRule="auto"/>
        <w:jc w:val="both"/>
        <w:rPr>
          <w:rFonts w:ascii="Times New Roman" w:eastAsia="MS Mincho" w:hAnsi="Times New Roman" w:cs="Times New Roman"/>
          <w:sz w:val="24"/>
          <w:szCs w:val="24"/>
        </w:rPr>
      </w:pPr>
      <w:r w:rsidRPr="002365A3">
        <w:rPr>
          <w:rFonts w:ascii="Times New Roman" w:eastAsia="MS Mincho" w:hAnsi="Times New Roman" w:cs="Times New Roman"/>
          <w:sz w:val="24"/>
          <w:szCs w:val="24"/>
          <w:lang w:val="en-US"/>
        </w:rPr>
        <w:t>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циљу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консолидације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утрошка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бољег</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управљања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средствима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током</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прве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две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године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од</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почетка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примене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Стратегије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Влада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ће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спровести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анализу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утрошка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укупних</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средстава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на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свим</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нивоима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власти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средстава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међународне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развојне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помоћи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намењених</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социјалном</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укључивању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Рома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Ромкиња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на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основу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које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ће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бити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предложен</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унапређени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модел</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финансирања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мера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предвиђених</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Стратегијом</w:t>
      </w:r>
      <w:r w:rsidRPr="002365A3">
        <w:rPr>
          <w:rFonts w:ascii="Times New Roman" w:eastAsia="MS Mincho" w:hAnsi="Times New Roman" w:cs="Times New Roman"/>
          <w:sz w:val="24"/>
          <w:szCs w:val="24"/>
        </w:rPr>
        <w:t xml:space="preserve">. </w:t>
      </w:r>
    </w:p>
    <w:p w14:paraId="75371BAA" w14:textId="77777777" w:rsidR="006635C3" w:rsidRDefault="006635C3" w:rsidP="009E7D1C">
      <w:pPr>
        <w:spacing w:after="0" w:line="240" w:lineRule="auto"/>
        <w:jc w:val="both"/>
        <w:rPr>
          <w:rFonts w:ascii="Times New Roman" w:eastAsia="MS Mincho" w:hAnsi="Times New Roman" w:cs="Times New Roman"/>
          <w:sz w:val="24"/>
          <w:szCs w:val="24"/>
          <w:lang w:val="en-US"/>
        </w:rPr>
      </w:pPr>
    </w:p>
    <w:p w14:paraId="3F4019AD" w14:textId="528FE453" w:rsidR="009E7D1C" w:rsidRPr="002365A3" w:rsidRDefault="009E7D1C" w:rsidP="009E7D1C">
      <w:pPr>
        <w:spacing w:after="0" w:line="240" w:lineRule="auto"/>
        <w:jc w:val="both"/>
        <w:rPr>
          <w:rFonts w:ascii="Times New Roman" w:eastAsia="MS Mincho" w:hAnsi="Times New Roman" w:cs="Times New Roman"/>
          <w:sz w:val="24"/>
          <w:szCs w:val="24"/>
        </w:rPr>
      </w:pPr>
      <w:r w:rsidRPr="002365A3">
        <w:rPr>
          <w:rFonts w:ascii="Times New Roman" w:eastAsia="MS Mincho" w:hAnsi="Times New Roman" w:cs="Times New Roman"/>
          <w:sz w:val="24"/>
          <w:szCs w:val="24"/>
          <w:lang w:val="en-US"/>
        </w:rPr>
        <w:t>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складу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Оперативним</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закључцима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семинара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социјалном</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укључивању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Рома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Ромкиња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Републици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Србији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јун</w:t>
      </w:r>
      <w:r w:rsidRPr="002365A3">
        <w:rPr>
          <w:rFonts w:ascii="Times New Roman" w:eastAsia="MS Mincho" w:hAnsi="Times New Roman" w:cs="Times New Roman"/>
          <w:sz w:val="24"/>
          <w:szCs w:val="24"/>
        </w:rPr>
        <w:t xml:space="preserve"> 20</w:t>
      </w:r>
      <w:r w:rsidRPr="002365A3">
        <w:rPr>
          <w:rFonts w:ascii="Times New Roman" w:eastAsia="MS Mincho" w:hAnsi="Times New Roman" w:cs="Times New Roman"/>
          <w:sz w:val="24"/>
          <w:szCs w:val="24"/>
          <w:lang w:val="sr-Cyrl-RS"/>
        </w:rPr>
        <w:t>21</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bCs/>
          <w:sz w:val="24"/>
          <w:szCs w:val="24"/>
          <w:lang w:val="en-US"/>
        </w:rPr>
        <w:t>Европска</w:t>
      </w:r>
      <w:r w:rsidRPr="002365A3">
        <w:rPr>
          <w:rFonts w:ascii="Times New Roman" w:eastAsia="MS Mincho" w:hAnsi="Times New Roman" w:cs="Times New Roman"/>
          <w:bCs/>
          <w:sz w:val="24"/>
          <w:szCs w:val="24"/>
        </w:rPr>
        <w:t xml:space="preserve"> </w:t>
      </w:r>
      <w:r w:rsidRPr="002365A3">
        <w:rPr>
          <w:rFonts w:ascii="Times New Roman" w:eastAsia="MS Mincho" w:hAnsi="Times New Roman" w:cs="Times New Roman"/>
          <w:bCs/>
          <w:sz w:val="24"/>
          <w:szCs w:val="24"/>
          <w:lang w:val="en-US"/>
        </w:rPr>
        <w:t>комисија</w:t>
      </w:r>
      <w:r w:rsidRPr="002365A3">
        <w:rPr>
          <w:rFonts w:ascii="Times New Roman" w:eastAsia="MS Mincho" w:hAnsi="Times New Roman" w:cs="Times New Roman"/>
          <w:bCs/>
          <w:sz w:val="24"/>
          <w:szCs w:val="24"/>
        </w:rPr>
        <w:t xml:space="preserve"> </w:t>
      </w:r>
      <w:r w:rsidRPr="002365A3">
        <w:rPr>
          <w:rFonts w:ascii="Times New Roman" w:eastAsia="MS Mincho" w:hAnsi="Times New Roman" w:cs="Times New Roman"/>
          <w:sz w:val="24"/>
          <w:szCs w:val="24"/>
          <w:lang w:val="en-US"/>
        </w:rPr>
        <w:t>ће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наставити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да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подржава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спровођење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Стратегије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за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социјално</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укључивање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Рома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Ромкиња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њеног</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Акционог</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плана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као</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да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пружа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стратешку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стручну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финансијску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подршку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за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иницијативе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мере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програме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усмерене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на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унапређење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положаја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Рома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Ромкиња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Републици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Србији</w:t>
      </w:r>
      <w:r w:rsidRPr="002365A3">
        <w:rPr>
          <w:rFonts w:ascii="Times New Roman" w:eastAsia="MS Mincho" w:hAnsi="Times New Roman" w:cs="Times New Roman"/>
          <w:sz w:val="24"/>
          <w:szCs w:val="24"/>
        </w:rPr>
        <w:t xml:space="preserve">. </w:t>
      </w:r>
    </w:p>
    <w:p w14:paraId="2112FACB" w14:textId="77777777" w:rsidR="00105EC1" w:rsidRDefault="00105EC1" w:rsidP="009E7D1C">
      <w:p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p>
    <w:p w14:paraId="1925CF8D" w14:textId="56A55DF9" w:rsidR="009E7D1C" w:rsidRPr="002365A3" w:rsidRDefault="009E7D1C" w:rsidP="009E7D1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365A3">
        <w:rPr>
          <w:rFonts w:ascii="Times New Roman" w:eastAsia="Times New Roman" w:hAnsi="Times New Roman" w:cs="Times New Roman"/>
          <w:color w:val="000000"/>
          <w:sz w:val="24"/>
          <w:szCs w:val="24"/>
          <w:lang w:val="sr-Cyrl-RS"/>
        </w:rPr>
        <w:t>Такође, 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складу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Оперативним</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закључцима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семинара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о</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социјалном</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укључивању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Рома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Ромкиња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Републици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Србији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јун</w:t>
      </w:r>
      <w:r w:rsidRPr="002365A3">
        <w:rPr>
          <w:rFonts w:ascii="Times New Roman" w:eastAsia="Times New Roman" w:hAnsi="Times New Roman" w:cs="Times New Roman"/>
          <w:color w:val="000000"/>
          <w:sz w:val="24"/>
          <w:szCs w:val="24"/>
        </w:rPr>
        <w:t xml:space="preserve"> 20</w:t>
      </w:r>
      <w:r w:rsidRPr="002365A3">
        <w:rPr>
          <w:rFonts w:ascii="Times New Roman" w:eastAsia="Times New Roman" w:hAnsi="Times New Roman" w:cs="Times New Roman"/>
          <w:color w:val="000000"/>
          <w:sz w:val="24"/>
          <w:szCs w:val="24"/>
          <w:lang w:val="sr-Cyrl-RS"/>
        </w:rPr>
        <w:t>21</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bCs/>
          <w:color w:val="000000"/>
          <w:sz w:val="24"/>
          <w:szCs w:val="24"/>
          <w:lang w:val="en-GB"/>
        </w:rPr>
        <w:t>Влада</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Републике</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Србије</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ресорна</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министарства</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и</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Министарство</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за</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европске</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интеграције</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color w:val="000000"/>
          <w:sz w:val="24"/>
          <w:szCs w:val="24"/>
          <w:lang w:val="en-GB"/>
        </w:rPr>
        <w:t>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својству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Техничког</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секретаријата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НИПАК</w:t>
      </w:r>
      <w:r w:rsidRPr="002365A3">
        <w:rPr>
          <w:rFonts w:ascii="Times New Roman" w:eastAsia="Times New Roman" w:hAnsi="Times New Roman" w:cs="Times New Roman"/>
          <w:color w:val="000000"/>
          <w:sz w:val="24"/>
          <w:szCs w:val="24"/>
        </w:rPr>
        <w:t>-</w:t>
      </w:r>
      <w:r w:rsidRPr="002365A3">
        <w:rPr>
          <w:rFonts w:ascii="Times New Roman" w:eastAsia="Times New Roman" w:hAnsi="Times New Roman" w:cs="Times New Roman"/>
          <w:color w:val="000000"/>
          <w:sz w:val="24"/>
          <w:szCs w:val="24"/>
          <w:lang w:val="en-GB"/>
        </w:rPr>
        <w:t>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институције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надлежне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за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координацију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међународне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помоћи</w:t>
      </w:r>
      <w:r w:rsidR="00E56C27">
        <w:rPr>
          <w:rFonts w:ascii="Times New Roman" w:eastAsia="Times New Roman" w:hAnsi="Times New Roman" w:cs="Times New Roman"/>
          <w:color w:val="000000"/>
          <w:sz w:val="24"/>
          <w:szCs w:val="24"/>
          <w:lang w:val="sr-Cyrl-RS"/>
        </w:rPr>
        <w:t>,</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настоја</w:t>
      </w:r>
      <w:r w:rsidR="00C2763D">
        <w:rPr>
          <w:rFonts w:ascii="Times New Roman" w:eastAsia="Times New Roman" w:hAnsi="Times New Roman" w:cs="Times New Roman"/>
          <w:color w:val="000000"/>
          <w:sz w:val="24"/>
          <w:szCs w:val="24"/>
          <w:lang w:val="sr-Cyrl-RS"/>
        </w:rPr>
        <w:t xml:space="preserve">ће </w:t>
      </w:r>
      <w:r w:rsidRPr="002365A3">
        <w:rPr>
          <w:rFonts w:ascii="Times New Roman" w:eastAsia="Times New Roman" w:hAnsi="Times New Roman" w:cs="Times New Roman"/>
          <w:color w:val="000000"/>
          <w:sz w:val="24"/>
          <w:szCs w:val="24"/>
          <w:lang w:val="en-GB"/>
        </w:rPr>
        <w:t>да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обезбеди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континуитет</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подршке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за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област</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социјалног</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укључивања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Рома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Ромкиња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кроз</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презентацију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квалитетних</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пројеката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чијем</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фокусу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приоритетне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области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интеграције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Рома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Ромкиња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Редовни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извори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финансирања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обезбеђени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кроз</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наменске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трансфере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којима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помажу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локалне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самоуправе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да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развију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услуге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заједници</w:t>
      </w:r>
      <w:r w:rsidRPr="002365A3">
        <w:rPr>
          <w:rFonts w:ascii="Times New Roman" w:eastAsia="Times New Roman" w:hAnsi="Times New Roman" w:cs="Times New Roman"/>
          <w:color w:val="000000"/>
          <w:sz w:val="24"/>
          <w:szCs w:val="24"/>
        </w:rPr>
        <w:t xml:space="preserve">. </w:t>
      </w:r>
    </w:p>
    <w:p w14:paraId="514B3E0A" w14:textId="77777777" w:rsidR="006635C3" w:rsidRDefault="006635C3" w:rsidP="00647627">
      <w:pPr>
        <w:jc w:val="both"/>
        <w:rPr>
          <w:rFonts w:ascii="Times New Roman" w:eastAsia="MS Mincho" w:hAnsi="Times New Roman" w:cs="Times New Roman"/>
          <w:sz w:val="24"/>
          <w:szCs w:val="24"/>
          <w:lang w:val="sr-Cyrl-RS"/>
        </w:rPr>
      </w:pPr>
    </w:p>
    <w:p w14:paraId="38C23BEA" w14:textId="0FDAA07B" w:rsidR="00B906D6" w:rsidRPr="002365A3" w:rsidRDefault="009E7D1C" w:rsidP="00647627">
      <w:pPr>
        <w:jc w:val="both"/>
        <w:rPr>
          <w:rFonts w:ascii="Times New Roman" w:hAnsi="Times New Roman" w:cs="Times New Roman"/>
          <w:bCs/>
          <w:sz w:val="24"/>
          <w:szCs w:val="24"/>
          <w:lang w:val="sr-Cyrl-RS"/>
        </w:rPr>
      </w:pPr>
      <w:r w:rsidRPr="002365A3">
        <w:rPr>
          <w:rFonts w:ascii="Times New Roman" w:eastAsia="MS Mincho" w:hAnsi="Times New Roman" w:cs="Times New Roman"/>
          <w:sz w:val="24"/>
          <w:szCs w:val="24"/>
          <w:lang w:val="sr-Cyrl-RS"/>
        </w:rPr>
        <w:t>И</w:t>
      </w:r>
      <w:r w:rsidRPr="002365A3">
        <w:rPr>
          <w:rFonts w:ascii="Times New Roman" w:eastAsia="MS Mincho" w:hAnsi="Times New Roman" w:cs="Times New Roman"/>
          <w:sz w:val="24"/>
          <w:szCs w:val="24"/>
          <w:lang w:val="en-US"/>
        </w:rPr>
        <w:t>звор</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средстава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представљају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други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међународни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донатори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финансијске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институције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међу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којима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су</w:t>
      </w:r>
      <w:r w:rsidRPr="002365A3">
        <w:rPr>
          <w:rFonts w:ascii="Times New Roman" w:eastAsia="MS Mincho" w:hAnsi="Times New Roman" w:cs="Times New Roman"/>
          <w:sz w:val="24"/>
          <w:szCs w:val="24"/>
          <w:lang w:val="sr-Cyrl-RS"/>
        </w:rPr>
        <w:t xml:space="preserve"> </w:t>
      </w:r>
      <w:r w:rsidRPr="002365A3">
        <w:rPr>
          <w:rFonts w:ascii="Times New Roman" w:eastAsia="MS Mincho" w:hAnsi="Times New Roman" w:cs="Times New Roman"/>
          <w:sz w:val="24"/>
          <w:szCs w:val="24"/>
          <w:lang w:val="en-US"/>
        </w:rPr>
        <w:t>Светска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банка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Влада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Немачке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Влада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Швајцарске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др</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Осим</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овога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постоји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група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активности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за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чије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спровођење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ће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извор</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средстава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утврдити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током</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имплементације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Стратегије</w:t>
      </w:r>
      <w:r w:rsidR="00E36C18" w:rsidRPr="002365A3">
        <w:rPr>
          <w:rFonts w:ascii="Times New Roman" w:eastAsia="MS Mincho" w:hAnsi="Times New Roman" w:cs="Times New Roman"/>
          <w:sz w:val="24"/>
          <w:szCs w:val="24"/>
          <w:lang w:val="sr-Cyrl-RS"/>
        </w:rPr>
        <w:t>”</w:t>
      </w:r>
      <w:r w:rsidRPr="002365A3">
        <w:rPr>
          <w:rFonts w:ascii="Times New Roman" w:eastAsia="MS Mincho" w:hAnsi="Times New Roman" w:cs="Times New Roman"/>
          <w:sz w:val="24"/>
          <w:szCs w:val="24"/>
          <w:lang w:val="sr-Cyrl-RS"/>
        </w:rPr>
        <w:t>.</w:t>
      </w:r>
    </w:p>
    <w:p w14:paraId="371472A0" w14:textId="5A9B771F" w:rsidR="00513B39" w:rsidRPr="002365A3" w:rsidRDefault="00733338" w:rsidP="00513B39">
      <w:pPr>
        <w:pStyle w:val="Heading1"/>
        <w:rPr>
          <w:rFonts w:ascii="Times New Roman" w:eastAsia="TTA20CB408t00" w:hAnsi="Times New Roman" w:cs="Times New Roman"/>
          <w:iCs/>
          <w:caps/>
          <w:color w:val="auto"/>
          <w:sz w:val="24"/>
          <w:szCs w:val="24"/>
          <w:lang w:val="sr-Cyrl-CS"/>
        </w:rPr>
      </w:pPr>
      <w:bookmarkStart w:id="48" w:name="_Toc92358775"/>
      <w:r>
        <w:rPr>
          <w:rFonts w:ascii="Times New Roman" w:eastAsia="TTA20CB408t00" w:hAnsi="Times New Roman" w:cs="Times New Roman"/>
          <w:iCs/>
          <w:caps/>
          <w:color w:val="auto"/>
          <w:sz w:val="24"/>
          <w:szCs w:val="24"/>
          <w:lang w:val="sr-Cyrl-CS"/>
        </w:rPr>
        <w:t>1</w:t>
      </w:r>
      <w:r w:rsidR="003D3E52">
        <w:rPr>
          <w:rFonts w:ascii="Times New Roman" w:eastAsia="TTA20CB408t00" w:hAnsi="Times New Roman" w:cs="Times New Roman"/>
          <w:iCs/>
          <w:caps/>
          <w:color w:val="auto"/>
          <w:sz w:val="24"/>
          <w:szCs w:val="24"/>
          <w:lang w:val="sr-Cyrl-CS"/>
        </w:rPr>
        <w:t>2</w:t>
      </w:r>
      <w:r w:rsidR="00513B39" w:rsidRPr="002365A3">
        <w:rPr>
          <w:rFonts w:ascii="Times New Roman" w:eastAsia="TTA20CB408t00" w:hAnsi="Times New Roman" w:cs="Times New Roman"/>
          <w:iCs/>
          <w:caps/>
          <w:color w:val="auto"/>
          <w:sz w:val="24"/>
          <w:szCs w:val="24"/>
          <w:lang w:val="sr-Cyrl-CS"/>
        </w:rPr>
        <w:t>. Акциони план</w:t>
      </w:r>
      <w:bookmarkEnd w:id="48"/>
    </w:p>
    <w:p w14:paraId="5843B04C" w14:textId="77777777" w:rsidR="008601AA" w:rsidRPr="002365A3" w:rsidRDefault="008601AA" w:rsidP="008601AA">
      <w:pPr>
        <w:rPr>
          <w:sz w:val="24"/>
          <w:szCs w:val="24"/>
          <w:lang w:val="sr-Cyrl-CS"/>
        </w:rPr>
      </w:pPr>
    </w:p>
    <w:p w14:paraId="55974142" w14:textId="200A55CC" w:rsidR="001F10CE" w:rsidRDefault="00BA06F8" w:rsidP="001F10CE">
      <w:pPr>
        <w:pStyle w:val="BodyB"/>
        <w:spacing w:after="120"/>
        <w:jc w:val="both"/>
        <w:rPr>
          <w:rFonts w:cs="Times New Roman"/>
          <w:color w:val="auto"/>
          <w:lang w:val="sr-Latn-RS"/>
        </w:rPr>
      </w:pPr>
      <w:r w:rsidRPr="002365A3">
        <w:rPr>
          <w:rFonts w:cs="Times New Roman"/>
          <w:color w:val="auto"/>
        </w:rPr>
        <w:t xml:space="preserve">Први акциони план за спровођење </w:t>
      </w:r>
      <w:r w:rsidR="00776C42" w:rsidRPr="002365A3">
        <w:rPr>
          <w:rFonts w:cs="Times New Roman"/>
          <w:color w:val="auto"/>
          <w:lang w:val="sr-Cyrl-RS"/>
        </w:rPr>
        <w:t>С</w:t>
      </w:r>
      <w:r w:rsidRPr="002365A3">
        <w:rPr>
          <w:rFonts w:cs="Times New Roman"/>
          <w:color w:val="auto"/>
        </w:rPr>
        <w:t>тратегије за период од 2022. до 202</w:t>
      </w:r>
      <w:r w:rsidR="008D42D6" w:rsidRPr="002365A3">
        <w:rPr>
          <w:rFonts w:cs="Times New Roman"/>
          <w:color w:val="auto"/>
          <w:lang w:val="sr-Latn-RS"/>
        </w:rPr>
        <w:t>4.</w:t>
      </w:r>
      <w:r w:rsidRPr="002365A3">
        <w:rPr>
          <w:rFonts w:cs="Times New Roman"/>
          <w:color w:val="auto"/>
        </w:rPr>
        <w:t xml:space="preserve"> </w:t>
      </w:r>
      <w:r w:rsidR="00101F72">
        <w:rPr>
          <w:rFonts w:cs="Times New Roman"/>
          <w:color w:val="auto"/>
          <w:lang w:val="sr-Cyrl-RS"/>
        </w:rPr>
        <w:t>г</w:t>
      </w:r>
      <w:r w:rsidRPr="002365A3">
        <w:rPr>
          <w:rFonts w:cs="Times New Roman"/>
          <w:color w:val="auto"/>
        </w:rPr>
        <w:t>одине донеће се у року од 90 дана од дана усвајања ове стратегије. Временски период на који ће се односити акциони планови по истеку Акционог пла</w:t>
      </w:r>
      <w:r w:rsidR="002719DD" w:rsidRPr="002365A3">
        <w:rPr>
          <w:rFonts w:cs="Times New Roman"/>
          <w:color w:val="auto"/>
        </w:rPr>
        <w:t>на за период од 2022. до 2024. г</w:t>
      </w:r>
      <w:r w:rsidRPr="002365A3">
        <w:rPr>
          <w:rFonts w:cs="Times New Roman"/>
          <w:color w:val="auto"/>
        </w:rPr>
        <w:t xml:space="preserve">одине </w:t>
      </w:r>
      <w:r w:rsidR="00D16E8C">
        <w:rPr>
          <w:rFonts w:cs="Times New Roman"/>
          <w:color w:val="auto"/>
          <w:lang w:val="sr-Cyrl-RS"/>
        </w:rPr>
        <w:t>биће</w:t>
      </w:r>
      <w:r w:rsidRPr="002365A3">
        <w:rPr>
          <w:rFonts w:cs="Times New Roman"/>
          <w:color w:val="auto"/>
        </w:rPr>
        <w:t xml:space="preserve"> </w:t>
      </w:r>
      <w:r w:rsidR="0014375A" w:rsidRPr="002365A3">
        <w:rPr>
          <w:rFonts w:cs="Times New Roman"/>
          <w:color w:val="auto"/>
        </w:rPr>
        <w:t xml:space="preserve">утврђен </w:t>
      </w:r>
      <w:r w:rsidR="00E40BBD">
        <w:rPr>
          <w:rFonts w:cs="Times New Roman"/>
          <w:color w:val="auto"/>
          <w:lang w:val="sr-Cyrl-RS"/>
        </w:rPr>
        <w:t>од стране надлежног предлагача</w:t>
      </w:r>
      <w:r w:rsidRPr="002365A3">
        <w:rPr>
          <w:rFonts w:cs="Times New Roman"/>
          <w:color w:val="auto"/>
        </w:rPr>
        <w:t>. </w:t>
      </w:r>
      <w:r w:rsidR="00A8131C" w:rsidRPr="002365A3">
        <w:rPr>
          <w:rFonts w:cs="Times New Roman"/>
          <w:color w:val="auto"/>
          <w:lang w:val="sr-Latn-RS"/>
        </w:rPr>
        <w:t xml:space="preserve"> Током процеса израде Акционог плана за спровођење </w:t>
      </w:r>
      <w:r w:rsidR="00747DC3">
        <w:rPr>
          <w:rFonts w:cs="Times New Roman"/>
          <w:color w:val="auto"/>
          <w:lang w:val="sr-Cyrl-RS"/>
        </w:rPr>
        <w:t xml:space="preserve">ове </w:t>
      </w:r>
      <w:r w:rsidR="00747DC3" w:rsidRPr="002365A3">
        <w:rPr>
          <w:rFonts w:cs="Times New Roman"/>
          <w:color w:val="auto"/>
          <w:lang w:val="sr-Latn-RS"/>
        </w:rPr>
        <w:t>стратегије</w:t>
      </w:r>
      <w:r w:rsidR="00A8131C" w:rsidRPr="002365A3">
        <w:rPr>
          <w:rFonts w:cs="Times New Roman"/>
          <w:color w:val="auto"/>
          <w:lang w:val="sr-Latn-RS"/>
        </w:rPr>
        <w:t>, за сваку меру ће се припремити процена потребних финансијских средстава са изворима обезбеђења средстава.</w:t>
      </w:r>
    </w:p>
    <w:p w14:paraId="32CDB53F" w14:textId="77777777" w:rsidR="0067388C" w:rsidRPr="002365A3" w:rsidRDefault="0067388C" w:rsidP="001F10CE">
      <w:pPr>
        <w:pStyle w:val="BodyB"/>
        <w:spacing w:after="120"/>
        <w:jc w:val="both"/>
        <w:rPr>
          <w:rStyle w:val="None"/>
          <w:rFonts w:cs="Times New Roman"/>
          <w:color w:val="auto"/>
          <w:lang w:val="sr-Latn-RS"/>
        </w:rPr>
      </w:pPr>
    </w:p>
    <w:p w14:paraId="7B6A84CC" w14:textId="41562A10" w:rsidR="008601AA" w:rsidRPr="002365A3" w:rsidRDefault="0067388C" w:rsidP="00BB6973">
      <w:pPr>
        <w:pStyle w:val="BodyB"/>
        <w:spacing w:after="120"/>
        <w:outlineLvl w:val="0"/>
        <w:rPr>
          <w:rStyle w:val="None"/>
          <w:rFonts w:cs="Times New Roman"/>
          <w:color w:val="auto"/>
        </w:rPr>
      </w:pPr>
      <w:bookmarkStart w:id="49" w:name="_Toc92358776"/>
      <w:r>
        <w:rPr>
          <w:rStyle w:val="None"/>
          <w:rFonts w:cs="Times New Roman"/>
          <w:color w:val="auto"/>
          <w:lang w:val="sr-Cyrl-RS"/>
        </w:rPr>
        <w:t>1</w:t>
      </w:r>
      <w:r w:rsidR="003D3E52">
        <w:rPr>
          <w:rStyle w:val="None"/>
          <w:rFonts w:cs="Times New Roman"/>
          <w:color w:val="auto"/>
          <w:lang w:val="sr-Cyrl-RS"/>
        </w:rPr>
        <w:t>3</w:t>
      </w:r>
      <w:r w:rsidR="00BB6973" w:rsidRPr="002365A3">
        <w:rPr>
          <w:rStyle w:val="None"/>
          <w:rFonts w:cs="Times New Roman"/>
          <w:color w:val="auto"/>
          <w:lang w:val="sr-Cyrl-RS"/>
        </w:rPr>
        <w:t xml:space="preserve">. </w:t>
      </w:r>
      <w:r w:rsidR="00513B39" w:rsidRPr="002365A3">
        <w:rPr>
          <w:rStyle w:val="None"/>
          <w:rFonts w:cs="Times New Roman"/>
          <w:color w:val="auto"/>
        </w:rPr>
        <w:t>ЗАВРШНЕ ОДРЕДБЕ</w:t>
      </w:r>
      <w:bookmarkEnd w:id="49"/>
    </w:p>
    <w:p w14:paraId="61A10950" w14:textId="77777777" w:rsidR="008601AA" w:rsidRPr="002365A3" w:rsidRDefault="008601AA" w:rsidP="00BB6973">
      <w:pPr>
        <w:pStyle w:val="BodyB"/>
        <w:spacing w:after="120"/>
        <w:outlineLvl w:val="0"/>
        <w:rPr>
          <w:rStyle w:val="None"/>
          <w:rFonts w:cs="Times New Roman"/>
          <w:color w:val="auto"/>
        </w:rPr>
      </w:pPr>
    </w:p>
    <w:p w14:paraId="6A7EA647" w14:textId="2410C167" w:rsidR="008601AA" w:rsidRPr="002365A3" w:rsidRDefault="008601AA" w:rsidP="00BB6973">
      <w:pPr>
        <w:pStyle w:val="BodyB"/>
        <w:spacing w:after="120"/>
        <w:jc w:val="both"/>
        <w:rPr>
          <w:rFonts w:cs="Times New Roman"/>
          <w:color w:val="auto"/>
        </w:rPr>
      </w:pPr>
      <w:r w:rsidRPr="002365A3">
        <w:rPr>
          <w:rFonts w:cs="Times New Roman"/>
          <w:color w:val="auto"/>
        </w:rPr>
        <w:t xml:space="preserve">Даном објављивања ове </w:t>
      </w:r>
      <w:r w:rsidR="00A35846" w:rsidRPr="002365A3">
        <w:rPr>
          <w:rFonts w:cs="Times New Roman"/>
          <w:color w:val="auto"/>
        </w:rPr>
        <w:t xml:space="preserve">стратегије </w:t>
      </w:r>
      <w:r w:rsidRPr="002365A3">
        <w:rPr>
          <w:rFonts w:cs="Times New Roman"/>
          <w:color w:val="auto"/>
        </w:rPr>
        <w:t xml:space="preserve">престаје да </w:t>
      </w:r>
      <w:r w:rsidR="00B305A9" w:rsidRPr="007A5592">
        <w:t>важи</w:t>
      </w:r>
      <w:r w:rsidR="007A5592">
        <w:rPr>
          <w:lang w:val="sr-Cyrl-RS"/>
        </w:rPr>
        <w:t xml:space="preserve"> </w:t>
      </w:r>
      <w:r w:rsidRPr="007A5592">
        <w:t>Стратегија</w:t>
      </w:r>
      <w:r w:rsidRPr="002365A3">
        <w:rPr>
          <w:rFonts w:cs="Times New Roman"/>
          <w:color w:val="auto"/>
        </w:rPr>
        <w:t xml:space="preserve"> за социјално укључивање Рома и Ромкиња у Републици Србији за период од 2016. до 2025. го</w:t>
      </w:r>
      <w:r w:rsidR="00A417F9">
        <w:rPr>
          <w:rFonts w:cs="Times New Roman"/>
          <w:color w:val="auto"/>
        </w:rPr>
        <w:t>дине („Службени гласник РС”, број</w:t>
      </w:r>
      <w:r w:rsidRPr="002365A3">
        <w:rPr>
          <w:rFonts w:cs="Times New Roman"/>
          <w:color w:val="auto"/>
        </w:rPr>
        <w:t xml:space="preserve"> 26/16).</w:t>
      </w:r>
    </w:p>
    <w:p w14:paraId="1154CF54" w14:textId="77777777" w:rsidR="00C44805" w:rsidRDefault="00513B39" w:rsidP="00C44805">
      <w:pPr>
        <w:pStyle w:val="BodyB"/>
        <w:spacing w:after="120"/>
        <w:jc w:val="both"/>
        <w:rPr>
          <w:rFonts w:cs="Times New Roman"/>
          <w:color w:val="auto"/>
        </w:rPr>
      </w:pPr>
      <w:r w:rsidRPr="002365A3">
        <w:rPr>
          <w:rFonts w:cs="Times New Roman"/>
          <w:color w:val="auto"/>
        </w:rPr>
        <w:t>Ову стратегију објавити на интернет страници Владе, интернет страници Министар</w:t>
      </w:r>
      <w:r w:rsidRPr="002365A3">
        <w:rPr>
          <w:rFonts w:cs="Times New Roman"/>
          <w:color w:val="auto"/>
          <w:lang w:val="sr-Cyrl-CS"/>
        </w:rPr>
        <w:t>ства</w:t>
      </w:r>
      <w:r w:rsidRPr="002365A3">
        <w:rPr>
          <w:rFonts w:cs="Times New Roman"/>
          <w:color w:val="auto"/>
        </w:rPr>
        <w:t xml:space="preserve"> за </w:t>
      </w:r>
      <w:r w:rsidRPr="002365A3">
        <w:rPr>
          <w:rFonts w:cs="Times New Roman"/>
          <w:color w:val="auto"/>
          <w:lang w:val="sr-Cyrl-RS"/>
        </w:rPr>
        <w:t>људска и мањинска права и друштвени дијалог</w:t>
      </w:r>
      <w:r w:rsidRPr="002365A3">
        <w:rPr>
          <w:rFonts w:cs="Times New Roman"/>
          <w:color w:val="auto"/>
        </w:rPr>
        <w:t xml:space="preserve"> и порталу е-Управе, у року од </w:t>
      </w:r>
      <w:r w:rsidRPr="002365A3">
        <w:rPr>
          <w:rFonts w:cs="Times New Roman"/>
          <w:color w:val="auto"/>
          <w:lang w:val="sr-Cyrl-RS"/>
        </w:rPr>
        <w:t>седам</w:t>
      </w:r>
      <w:r w:rsidR="008601AA" w:rsidRPr="002365A3">
        <w:rPr>
          <w:rFonts w:cs="Times New Roman"/>
          <w:color w:val="auto"/>
        </w:rPr>
        <w:t xml:space="preserve"> радних дана од дана усвајања. </w:t>
      </w:r>
    </w:p>
    <w:p w14:paraId="551D3CF3" w14:textId="6EE7F5C1" w:rsidR="00513B39" w:rsidRPr="002365A3" w:rsidRDefault="00513B39" w:rsidP="00C44805">
      <w:pPr>
        <w:pStyle w:val="BodyB"/>
        <w:spacing w:after="120"/>
        <w:jc w:val="both"/>
        <w:rPr>
          <w:rFonts w:cs="Times New Roman"/>
          <w:color w:val="auto"/>
        </w:rPr>
      </w:pPr>
      <w:r w:rsidRPr="002365A3">
        <w:rPr>
          <w:rFonts w:cs="Times New Roman"/>
          <w:color w:val="auto"/>
        </w:rPr>
        <w:t>Ову стратегију објавити у „Службеном гласнику Републике Србије”</w:t>
      </w:r>
      <w:r w:rsidRPr="002365A3">
        <w:rPr>
          <w:rFonts w:cs="Times New Roman"/>
          <w:color w:val="auto"/>
          <w:lang w:val="sr-Cyrl-RS"/>
        </w:rPr>
        <w:t>.</w:t>
      </w:r>
    </w:p>
    <w:p w14:paraId="64C93467" w14:textId="77777777" w:rsidR="006B4EBD" w:rsidRPr="002365A3" w:rsidRDefault="006B4EBD" w:rsidP="00513B39">
      <w:pPr>
        <w:spacing w:after="120" w:line="240" w:lineRule="auto"/>
        <w:rPr>
          <w:rFonts w:ascii="Times New Roman" w:hAnsi="Times New Roman" w:cs="Times New Roman"/>
          <w:sz w:val="24"/>
          <w:szCs w:val="24"/>
        </w:rPr>
      </w:pPr>
    </w:p>
    <w:p w14:paraId="60861D01" w14:textId="027382E8" w:rsidR="006B4EBD" w:rsidRPr="002365A3" w:rsidRDefault="006B4EBD" w:rsidP="006B4EBD">
      <w:pPr>
        <w:spacing w:after="0"/>
        <w:rPr>
          <w:rFonts w:ascii="Times New Roman" w:hAnsi="Times New Roman" w:cs="Times New Roman"/>
          <w:sz w:val="24"/>
          <w:szCs w:val="24"/>
          <w:lang w:val="sr-Cyrl-RS"/>
        </w:rPr>
      </w:pPr>
      <w:r w:rsidRPr="002365A3">
        <w:rPr>
          <w:rFonts w:ascii="Times New Roman" w:hAnsi="Times New Roman" w:cs="Times New Roman"/>
          <w:sz w:val="24"/>
          <w:szCs w:val="24"/>
          <w:lang w:val="sr-Cyrl-CS"/>
        </w:rPr>
        <w:t>05 Број: 90-311</w:t>
      </w:r>
      <w:r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CS"/>
        </w:rPr>
        <w:t>2022</w:t>
      </w:r>
    </w:p>
    <w:p w14:paraId="4CCE1E33" w14:textId="7CA5A702" w:rsidR="006B4EBD" w:rsidRDefault="006B4EBD" w:rsidP="006B4EBD">
      <w:pPr>
        <w:spacing w:after="0"/>
        <w:rPr>
          <w:rFonts w:ascii="Times New Roman" w:hAnsi="Times New Roman" w:cs="Times New Roman"/>
          <w:sz w:val="24"/>
          <w:szCs w:val="24"/>
          <w:lang w:val="sr-Cyrl-CS"/>
        </w:rPr>
      </w:pPr>
      <w:r w:rsidRPr="002365A3">
        <w:rPr>
          <w:rFonts w:ascii="Times New Roman" w:hAnsi="Times New Roman" w:cs="Times New Roman"/>
          <w:sz w:val="24"/>
          <w:szCs w:val="24"/>
          <w:lang w:val="sr-Cyrl-CS"/>
        </w:rPr>
        <w:t>У Београду, 3. фебруара 2022. године</w:t>
      </w:r>
    </w:p>
    <w:p w14:paraId="7A04E172" w14:textId="77777777" w:rsidR="00A90094" w:rsidRPr="002365A3" w:rsidRDefault="00A90094" w:rsidP="006B4EBD">
      <w:pPr>
        <w:spacing w:after="0"/>
        <w:rPr>
          <w:rFonts w:ascii="Times New Roman" w:hAnsi="Times New Roman" w:cs="Times New Roman"/>
          <w:sz w:val="24"/>
          <w:szCs w:val="24"/>
          <w:lang w:val="sr-Cyrl-CS"/>
        </w:rPr>
      </w:pPr>
    </w:p>
    <w:p w14:paraId="595BAEE3" w14:textId="3BE5F3AF" w:rsidR="006B4EBD" w:rsidRDefault="006B4EBD" w:rsidP="00A90094">
      <w:pPr>
        <w:jc w:val="center"/>
        <w:rPr>
          <w:rFonts w:ascii="Times New Roman" w:hAnsi="Times New Roman" w:cs="Times New Roman"/>
          <w:sz w:val="24"/>
          <w:szCs w:val="24"/>
          <w:lang w:val="sr-Cyrl-CS"/>
        </w:rPr>
      </w:pPr>
      <w:r w:rsidRPr="002365A3">
        <w:rPr>
          <w:rFonts w:ascii="Times New Roman" w:hAnsi="Times New Roman" w:cs="Times New Roman"/>
          <w:sz w:val="24"/>
          <w:szCs w:val="24"/>
          <w:lang w:val="sr-Cyrl-CS"/>
        </w:rPr>
        <w:t>В Л А Д А</w:t>
      </w:r>
    </w:p>
    <w:tbl>
      <w:tblPr>
        <w:tblW w:w="0" w:type="auto"/>
        <w:tblLayout w:type="fixed"/>
        <w:tblLook w:val="0000" w:firstRow="0" w:lastRow="0" w:firstColumn="0" w:lastColumn="0" w:noHBand="0" w:noVBand="0"/>
      </w:tblPr>
      <w:tblGrid>
        <w:gridCol w:w="4360"/>
        <w:gridCol w:w="4360"/>
      </w:tblGrid>
      <w:tr w:rsidR="001D2279" w:rsidRPr="001D2279" w14:paraId="0AADE725" w14:textId="77777777" w:rsidTr="00136041">
        <w:tc>
          <w:tcPr>
            <w:tcW w:w="4360" w:type="dxa"/>
          </w:tcPr>
          <w:p w14:paraId="701603DA" w14:textId="77777777" w:rsidR="001D2279" w:rsidRPr="001D2279" w:rsidRDefault="001D2279" w:rsidP="001D2279">
            <w:pPr>
              <w:pStyle w:val="Footer"/>
              <w:jc w:val="center"/>
              <w:rPr>
                <w:rFonts w:ascii="Times New Roman" w:hAnsi="Times New Roman" w:cs="Times New Roman"/>
                <w:sz w:val="24"/>
                <w:szCs w:val="24"/>
                <w:lang w:val="ru-RU"/>
              </w:rPr>
            </w:pPr>
            <w:r w:rsidRPr="001D2279">
              <w:rPr>
                <w:rFonts w:ascii="Times New Roman" w:hAnsi="Times New Roman" w:cs="Times New Roman"/>
                <w:sz w:val="24"/>
                <w:szCs w:val="24"/>
                <w:lang w:val="ru-RU"/>
              </w:rPr>
              <w:t>Тачност преписа оверава</w:t>
            </w:r>
          </w:p>
          <w:p w14:paraId="179EA541" w14:textId="77777777" w:rsidR="001D2279" w:rsidRPr="001D2279" w:rsidRDefault="001D2279" w:rsidP="001D2279">
            <w:pPr>
              <w:pStyle w:val="Footer"/>
              <w:jc w:val="center"/>
              <w:rPr>
                <w:rFonts w:ascii="Times New Roman" w:hAnsi="Times New Roman" w:cs="Times New Roman"/>
                <w:sz w:val="24"/>
                <w:szCs w:val="24"/>
                <w:lang w:val="ru-RU"/>
              </w:rPr>
            </w:pPr>
            <w:r w:rsidRPr="001D2279">
              <w:rPr>
                <w:rFonts w:ascii="Times New Roman" w:hAnsi="Times New Roman" w:cs="Times New Roman"/>
                <w:sz w:val="24"/>
                <w:szCs w:val="24"/>
                <w:lang w:val="ru-RU"/>
              </w:rPr>
              <w:t>ГЕНЕРАЛНИ СЕКРЕТАР</w:t>
            </w:r>
          </w:p>
          <w:p w14:paraId="3C36672F" w14:textId="77777777" w:rsidR="001D2279" w:rsidRPr="001D2279" w:rsidRDefault="001D2279" w:rsidP="001D2279">
            <w:pPr>
              <w:pStyle w:val="Footer"/>
              <w:jc w:val="center"/>
              <w:rPr>
                <w:rFonts w:ascii="Times New Roman" w:hAnsi="Times New Roman" w:cs="Times New Roman"/>
                <w:sz w:val="24"/>
                <w:szCs w:val="24"/>
                <w:lang w:val="ru-RU"/>
              </w:rPr>
            </w:pPr>
          </w:p>
          <w:p w14:paraId="0E21553D" w14:textId="77777777" w:rsidR="001D2279" w:rsidRPr="001D2279" w:rsidRDefault="001D2279" w:rsidP="001D2279">
            <w:pPr>
              <w:pStyle w:val="Footer"/>
              <w:jc w:val="center"/>
              <w:rPr>
                <w:rFonts w:ascii="Times New Roman" w:hAnsi="Times New Roman" w:cs="Times New Roman"/>
                <w:sz w:val="24"/>
                <w:szCs w:val="24"/>
                <w:lang w:val="ru-RU"/>
              </w:rPr>
            </w:pPr>
          </w:p>
          <w:p w14:paraId="2FCFAC80" w14:textId="77777777" w:rsidR="001D2279" w:rsidRPr="001D2279" w:rsidRDefault="001D2279" w:rsidP="001D2279">
            <w:pPr>
              <w:spacing w:after="0" w:line="240" w:lineRule="auto"/>
              <w:jc w:val="center"/>
              <w:rPr>
                <w:rFonts w:ascii="Times New Roman" w:hAnsi="Times New Roman" w:cs="Times New Roman"/>
                <w:sz w:val="24"/>
                <w:szCs w:val="24"/>
                <w:lang w:val="ru-RU"/>
              </w:rPr>
            </w:pPr>
            <w:r w:rsidRPr="001D2279">
              <w:rPr>
                <w:rFonts w:ascii="Times New Roman" w:hAnsi="Times New Roman" w:cs="Times New Roman"/>
                <w:sz w:val="24"/>
                <w:szCs w:val="24"/>
                <w:lang w:val="sr-Cyrl-CS"/>
              </w:rPr>
              <w:t>Новак Недић</w:t>
            </w:r>
          </w:p>
        </w:tc>
        <w:tc>
          <w:tcPr>
            <w:tcW w:w="4360" w:type="dxa"/>
          </w:tcPr>
          <w:p w14:paraId="4D196BD6" w14:textId="77777777" w:rsidR="001D2279" w:rsidRPr="001D2279" w:rsidRDefault="001D2279" w:rsidP="001D2279">
            <w:pPr>
              <w:spacing w:after="0" w:line="240" w:lineRule="auto"/>
              <w:jc w:val="center"/>
              <w:rPr>
                <w:rFonts w:ascii="Times New Roman" w:hAnsi="Times New Roman" w:cs="Times New Roman"/>
                <w:sz w:val="24"/>
                <w:szCs w:val="24"/>
                <w:lang w:val="ru-RU"/>
              </w:rPr>
            </w:pPr>
          </w:p>
          <w:p w14:paraId="634AD991" w14:textId="77777777" w:rsidR="001D2279" w:rsidRPr="001D2279" w:rsidRDefault="001D2279" w:rsidP="001D2279">
            <w:pPr>
              <w:spacing w:after="0" w:line="240" w:lineRule="auto"/>
              <w:jc w:val="center"/>
              <w:rPr>
                <w:rFonts w:ascii="Times New Roman" w:hAnsi="Times New Roman" w:cs="Times New Roman"/>
                <w:sz w:val="24"/>
                <w:szCs w:val="24"/>
                <w:lang w:val="ru-RU"/>
              </w:rPr>
            </w:pPr>
            <w:r w:rsidRPr="001D2279">
              <w:rPr>
                <w:rFonts w:ascii="Times New Roman" w:hAnsi="Times New Roman" w:cs="Times New Roman"/>
                <w:sz w:val="24"/>
                <w:szCs w:val="24"/>
                <w:lang w:val="ru-RU"/>
              </w:rPr>
              <w:t>ПРЕДСЕДНИК</w:t>
            </w:r>
          </w:p>
          <w:p w14:paraId="49896DEF" w14:textId="77777777" w:rsidR="001D2279" w:rsidRPr="001D2279" w:rsidRDefault="001D2279" w:rsidP="001D2279">
            <w:pPr>
              <w:spacing w:after="0" w:line="240" w:lineRule="auto"/>
              <w:rPr>
                <w:rFonts w:ascii="Times New Roman" w:hAnsi="Times New Roman" w:cs="Times New Roman"/>
                <w:sz w:val="24"/>
                <w:szCs w:val="24"/>
                <w:lang w:val="sr-Cyrl-CS"/>
              </w:rPr>
            </w:pPr>
          </w:p>
          <w:p w14:paraId="384B56FF" w14:textId="77777777" w:rsidR="001D2279" w:rsidRPr="001D2279" w:rsidRDefault="001D2279" w:rsidP="001D2279">
            <w:pPr>
              <w:spacing w:after="0" w:line="240" w:lineRule="auto"/>
              <w:rPr>
                <w:rFonts w:ascii="Times New Roman" w:hAnsi="Times New Roman" w:cs="Times New Roman"/>
                <w:sz w:val="24"/>
                <w:szCs w:val="24"/>
                <w:lang w:val="sr-Cyrl-CS"/>
              </w:rPr>
            </w:pPr>
          </w:p>
          <w:p w14:paraId="3D554110" w14:textId="77777777" w:rsidR="001D2279" w:rsidRPr="001D2279" w:rsidRDefault="001D2279" w:rsidP="001D2279">
            <w:pPr>
              <w:pStyle w:val="Footer"/>
              <w:jc w:val="center"/>
              <w:rPr>
                <w:rFonts w:ascii="Times New Roman" w:hAnsi="Times New Roman" w:cs="Times New Roman"/>
                <w:sz w:val="24"/>
                <w:szCs w:val="24"/>
                <w:lang w:val="ru-RU"/>
              </w:rPr>
            </w:pPr>
            <w:r w:rsidRPr="001D2279">
              <w:rPr>
                <w:rFonts w:ascii="Times New Roman" w:hAnsi="Times New Roman" w:cs="Times New Roman"/>
                <w:sz w:val="24"/>
                <w:szCs w:val="24"/>
                <w:lang w:val="ru-RU"/>
              </w:rPr>
              <w:t>Ана Брнабић, с.р.</w:t>
            </w:r>
          </w:p>
        </w:tc>
      </w:tr>
    </w:tbl>
    <w:p w14:paraId="41F9F754" w14:textId="0EAF2473" w:rsidR="00CC7C1A" w:rsidRPr="001D2279" w:rsidRDefault="00CC7C1A" w:rsidP="00E36C18">
      <w:pPr>
        <w:rPr>
          <w:rFonts w:ascii="Times New Roman" w:hAnsi="Times New Roman" w:cs="Times New Roman"/>
          <w:sz w:val="24"/>
          <w:szCs w:val="24"/>
          <w:lang w:val="sr-Cyrl-RS"/>
        </w:rPr>
      </w:pPr>
    </w:p>
    <w:p w14:paraId="49AE606B" w14:textId="0ABBEE27" w:rsidR="00513B39" w:rsidRPr="002365A3" w:rsidRDefault="00CC7C1A" w:rsidP="00CC7C1A">
      <w:pPr>
        <w:rPr>
          <w:rFonts w:ascii="Times New Roman" w:hAnsi="Times New Roman" w:cs="Times New Roman"/>
          <w:bCs/>
          <w:sz w:val="24"/>
          <w:szCs w:val="24"/>
          <w:lang w:val="sr-Cyrl-RS"/>
        </w:rPr>
      </w:pPr>
      <w:r>
        <w:rPr>
          <w:sz w:val="24"/>
          <w:szCs w:val="24"/>
          <w:lang w:val="sr-Cyrl-RS"/>
        </w:rPr>
        <w:br w:type="column"/>
      </w:r>
      <w:bookmarkStart w:id="50" w:name="_Toc92358777"/>
      <w:r w:rsidR="005E1779">
        <w:rPr>
          <w:rFonts w:ascii="Times New Roman" w:hAnsi="Times New Roman" w:cs="Times New Roman"/>
          <w:bCs/>
          <w:sz w:val="24"/>
          <w:szCs w:val="24"/>
        </w:rPr>
        <w:lastRenderedPageBreak/>
        <w:t>1</w:t>
      </w:r>
      <w:r w:rsidR="00724ED3">
        <w:rPr>
          <w:rFonts w:ascii="Times New Roman" w:hAnsi="Times New Roman" w:cs="Times New Roman"/>
          <w:bCs/>
          <w:sz w:val="24"/>
          <w:szCs w:val="24"/>
          <w:lang w:val="sr-Cyrl-RS"/>
        </w:rPr>
        <w:t>4</w:t>
      </w:r>
      <w:r w:rsidR="00FA7370" w:rsidRPr="002365A3">
        <w:rPr>
          <w:rFonts w:ascii="Times New Roman" w:hAnsi="Times New Roman" w:cs="Times New Roman"/>
          <w:bCs/>
          <w:sz w:val="24"/>
          <w:szCs w:val="24"/>
        </w:rPr>
        <w:t>.</w:t>
      </w:r>
      <w:r w:rsidR="00FA7370" w:rsidRPr="002365A3">
        <w:rPr>
          <w:rFonts w:ascii="Times New Roman" w:hAnsi="Times New Roman" w:cs="Times New Roman"/>
          <w:bCs/>
          <w:sz w:val="24"/>
          <w:szCs w:val="24"/>
          <w:lang w:val="sr-Cyrl-RS"/>
        </w:rPr>
        <w:t xml:space="preserve"> ЛИСТА СКРАЋЕНИЦА</w:t>
      </w:r>
      <w:bookmarkEnd w:id="50"/>
    </w:p>
    <w:p w14:paraId="2770AB24" w14:textId="4C6C96D2" w:rsidR="00525B30" w:rsidRPr="002365A3" w:rsidRDefault="00525B30" w:rsidP="00832CCC">
      <w:pPr>
        <w:tabs>
          <w:tab w:val="left" w:pos="6598"/>
        </w:tabs>
        <w:rPr>
          <w:rFonts w:ascii="Times New Roman" w:hAnsi="Times New Roman" w:cs="Times New Roman"/>
          <w:sz w:val="24"/>
          <w:szCs w:val="24"/>
          <w:lang w:val="sr-Cyrl-RS"/>
        </w:rPr>
      </w:pPr>
    </w:p>
    <w:p w14:paraId="213E1D8E" w14:textId="77777777" w:rsidR="00D70268" w:rsidRPr="002365A3" w:rsidRDefault="00D70268" w:rsidP="0061470F">
      <w:pPr>
        <w:shd w:val="clear" w:color="auto" w:fill="FFFFFF"/>
        <w:spacing w:line="240" w:lineRule="auto"/>
        <w:rPr>
          <w:rFonts w:ascii="Calibri" w:eastAsia="Times New Roman" w:hAnsi="Calibri" w:cs="Times New Roman"/>
          <w:color w:val="222222"/>
          <w:sz w:val="24"/>
          <w:szCs w:val="24"/>
          <w:lang w:eastAsia="sr-Latn-RS"/>
        </w:rPr>
      </w:pPr>
      <w:r w:rsidRPr="002365A3">
        <w:rPr>
          <w:rFonts w:ascii="Times New Roman" w:eastAsia="Times New Roman" w:hAnsi="Times New Roman" w:cs="Times New Roman"/>
          <w:color w:val="222222"/>
          <w:sz w:val="24"/>
          <w:szCs w:val="24"/>
          <w:lang w:val="sr-Cyrl-RS" w:eastAsia="sr-Latn-RS"/>
        </w:rPr>
        <w:t>АПР – Агенција за привредне регистре</w:t>
      </w:r>
    </w:p>
    <w:p w14:paraId="67009FDC"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eastAsia="sr-Latn-RS"/>
        </w:rPr>
        <w:t>ГИЗ - Немачка организација за међународну сарадњу</w:t>
      </w:r>
    </w:p>
    <w:p w14:paraId="1E019B82" w14:textId="577A73A5" w:rsidR="00D70268" w:rsidRPr="002365A3" w:rsidRDefault="00D70268" w:rsidP="0061470F">
      <w:pPr>
        <w:shd w:val="clear" w:color="auto" w:fill="FFFFFF"/>
        <w:spacing w:line="240" w:lineRule="auto"/>
        <w:rPr>
          <w:rFonts w:ascii="Times New Roman" w:eastAsia="Times New Roman" w:hAnsi="Times New Roman" w:cs="Times New Roman"/>
          <w:sz w:val="24"/>
          <w:szCs w:val="24"/>
          <w:lang w:val="sr-Cyrl-RS" w:eastAsia="sr-Latn-RS"/>
        </w:rPr>
      </w:pPr>
      <w:r w:rsidRPr="002365A3">
        <w:rPr>
          <w:rFonts w:ascii="Times New Roman" w:eastAsia="Times New Roman" w:hAnsi="Times New Roman" w:cs="Times New Roman"/>
          <w:sz w:val="24"/>
          <w:szCs w:val="24"/>
          <w:lang w:val="sr-Cyrl-RS" w:eastAsia="sr-Latn-RS"/>
        </w:rPr>
        <w:t>ДЗ – Дом здравља</w:t>
      </w:r>
    </w:p>
    <w:p w14:paraId="0FB369EB" w14:textId="2DF1DFAD" w:rsidR="00963360" w:rsidRPr="002365A3" w:rsidRDefault="00963360" w:rsidP="0061470F">
      <w:pPr>
        <w:shd w:val="clear" w:color="auto" w:fill="FFFFFF"/>
        <w:spacing w:line="240" w:lineRule="auto"/>
        <w:rPr>
          <w:rFonts w:ascii="Calibri" w:eastAsia="Times New Roman" w:hAnsi="Calibri" w:cs="Times New Roman"/>
          <w:sz w:val="24"/>
          <w:szCs w:val="24"/>
          <w:lang w:val="sr-Cyrl-RS" w:eastAsia="sr-Latn-RS"/>
        </w:rPr>
      </w:pPr>
      <w:r w:rsidRPr="002365A3">
        <w:rPr>
          <w:rFonts w:ascii="Times New Roman" w:hAnsi="Times New Roman" w:cs="Times New Roman"/>
          <w:sz w:val="24"/>
          <w:szCs w:val="24"/>
        </w:rPr>
        <w:t xml:space="preserve">ДЕУ – </w:t>
      </w:r>
      <w:r w:rsidRPr="002365A3">
        <w:rPr>
          <w:rFonts w:ascii="Times New Roman" w:hAnsi="Times New Roman" w:cs="Times New Roman"/>
          <w:sz w:val="24"/>
          <w:szCs w:val="24"/>
          <w:lang w:val="sr-Cyrl-RS"/>
        </w:rPr>
        <w:t>Делегација Европске Уније</w:t>
      </w:r>
    </w:p>
    <w:p w14:paraId="3EB782DF"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ИПА – Инструмент за предприступну помоћ</w:t>
      </w:r>
    </w:p>
    <w:p w14:paraId="21248B24"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ЈИСП - Јединствени информациони систем просвете</w:t>
      </w:r>
    </w:p>
    <w:p w14:paraId="11FAADA9"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ЈЛС – Јединице локалне самоуправе</w:t>
      </w:r>
    </w:p>
    <w:p w14:paraId="58E4EE1B"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ЈОБ – Јединствени образовни број</w:t>
      </w:r>
    </w:p>
    <w:p w14:paraId="618F671C"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МЉМПДД – Министарство за људска и мањинска права и друштвени дијалог</w:t>
      </w:r>
    </w:p>
    <w:p w14:paraId="55738D30"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МРЗБСП – Министарство за рад, запошљавање, борачка и социјална питања</w:t>
      </w:r>
    </w:p>
    <w:p w14:paraId="4CFC597B"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МКИ – Министарство културе и информисања</w:t>
      </w:r>
    </w:p>
    <w:p w14:paraId="0801A4DF"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МПНТР – Министарство просвете, науке и технолошког развоја</w:t>
      </w:r>
    </w:p>
    <w:p w14:paraId="421EA2AE" w14:textId="28C447CF"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МУП – Министарство унутрашњих послова</w:t>
      </w:r>
    </w:p>
    <w:p w14:paraId="2C53B25F"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ИЗЈЗ – Институт за јавно здравље</w:t>
      </w:r>
    </w:p>
    <w:p w14:paraId="21EEB317"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НСЗ – Национална служба за запошљавање</w:t>
      </w:r>
    </w:p>
    <w:p w14:paraId="5D594542" w14:textId="36CD8150"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НСРНМ – Национални савет ромске национале мањине</w:t>
      </w:r>
      <w:r w:rsidR="006B31A8">
        <w:rPr>
          <w:rFonts w:ascii="Times New Roman" w:eastAsia="Times New Roman" w:hAnsi="Times New Roman" w:cs="Times New Roman"/>
          <w:sz w:val="24"/>
          <w:szCs w:val="24"/>
          <w:lang w:val="sr-Cyrl-RS" w:eastAsia="sr-Latn-RS"/>
        </w:rPr>
        <w:t xml:space="preserve"> </w:t>
      </w:r>
      <w:r w:rsidR="006B31A8" w:rsidRPr="006B31A8">
        <w:rPr>
          <w:rFonts w:ascii="Times New Roman" w:eastAsia="Times New Roman" w:hAnsi="Times New Roman" w:cs="Times New Roman"/>
          <w:sz w:val="24"/>
          <w:szCs w:val="24"/>
          <w:lang w:val="sr-Cyrl-CS" w:eastAsia="sr-Latn-RS"/>
        </w:rPr>
        <w:t>Републике Србије</w:t>
      </w:r>
    </w:p>
    <w:p w14:paraId="44C2CEE4"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ОСИ – Особе са инвалидитетом</w:t>
      </w:r>
    </w:p>
    <w:p w14:paraId="0087D979"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ОШ – Основне школе</w:t>
      </w:r>
    </w:p>
    <w:p w14:paraId="76AEA5DC"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ОЦД – Организације цивилног друштва</w:t>
      </w:r>
    </w:p>
    <w:p w14:paraId="251DDDE3"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ПФЕ – Процена финансијских ефеката</w:t>
      </w:r>
    </w:p>
    <w:p w14:paraId="05D62150"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ПВО – Предшколско васпитање и образовање</w:t>
      </w:r>
    </w:p>
    <w:p w14:paraId="02C8B75C"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ПУ – Предшколске установе</w:t>
      </w:r>
    </w:p>
    <w:p w14:paraId="692EE7DC"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РЕФ – Фонд за образовање Рома</w:t>
      </w:r>
    </w:p>
    <w:p w14:paraId="4781DFE8"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РИК – Републичка изборна комисија</w:t>
      </w:r>
    </w:p>
    <w:p w14:paraId="5C7790DC"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РЗС – Републички завод за статистику</w:t>
      </w:r>
    </w:p>
    <w:p w14:paraId="71FD2FFF"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СКГО – Стална конференција градова и општина</w:t>
      </w:r>
    </w:p>
    <w:p w14:paraId="19272EF1"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ССУ- Стандардизовани сет услуга</w:t>
      </w:r>
    </w:p>
    <w:p w14:paraId="0F409D35"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СШ – Средње школе</w:t>
      </w:r>
    </w:p>
    <w:p w14:paraId="3CDBC2EF" w14:textId="76C67ABF" w:rsidR="00D70268" w:rsidRPr="002365A3" w:rsidRDefault="00D70268" w:rsidP="0061470F">
      <w:pPr>
        <w:shd w:val="clear" w:color="auto" w:fill="FFFFFF"/>
        <w:spacing w:line="240" w:lineRule="auto"/>
        <w:rPr>
          <w:rFonts w:ascii="Times New Roman" w:eastAsia="Times New Roman" w:hAnsi="Times New Roman" w:cs="Times New Roman"/>
          <w:sz w:val="24"/>
          <w:szCs w:val="24"/>
          <w:lang w:val="sr-Cyrl-RS" w:eastAsia="sr-Latn-RS"/>
        </w:rPr>
      </w:pPr>
      <w:r w:rsidRPr="002365A3">
        <w:rPr>
          <w:rFonts w:ascii="Times New Roman" w:eastAsia="Times New Roman" w:hAnsi="Times New Roman" w:cs="Times New Roman"/>
          <w:sz w:val="24"/>
          <w:szCs w:val="24"/>
          <w:lang w:val="sr-Cyrl-RS" w:eastAsia="sr-Latn-RS"/>
        </w:rPr>
        <w:t>УНИЦЕФ – Дечији фонд Уједињених нација</w:t>
      </w:r>
    </w:p>
    <w:p w14:paraId="375FEA9F" w14:textId="3229D200" w:rsidR="007043C1" w:rsidRPr="002365A3" w:rsidRDefault="007043C1" w:rsidP="0061470F">
      <w:pPr>
        <w:shd w:val="clear" w:color="auto" w:fill="FFFFFF"/>
        <w:spacing w:line="240" w:lineRule="auto"/>
        <w:rPr>
          <w:rFonts w:ascii="Calibri" w:eastAsia="Times New Roman" w:hAnsi="Calibri" w:cs="Times New Roman"/>
          <w:sz w:val="24"/>
          <w:szCs w:val="24"/>
          <w:lang w:val="sr-Cyrl-RS" w:eastAsia="sr-Latn-RS"/>
        </w:rPr>
      </w:pPr>
      <w:r w:rsidRPr="002365A3">
        <w:rPr>
          <w:rFonts w:ascii="Times New Roman" w:hAnsi="Times New Roman" w:cs="Times New Roman"/>
          <w:color w:val="000000" w:themeColor="text1"/>
          <w:sz w:val="24"/>
          <w:szCs w:val="24"/>
        </w:rPr>
        <w:t>УНОПС</w:t>
      </w:r>
      <w:r w:rsidRPr="002365A3">
        <w:rPr>
          <w:rFonts w:ascii="Times New Roman" w:hAnsi="Times New Roman" w:cs="Times New Roman"/>
          <w:color w:val="000000" w:themeColor="text1"/>
          <w:sz w:val="24"/>
          <w:szCs w:val="24"/>
          <w:lang w:val="sr-Cyrl-RS"/>
        </w:rPr>
        <w:t xml:space="preserve"> – Канцеларија Уједињених нација за пројектне услуге</w:t>
      </w:r>
    </w:p>
    <w:p w14:paraId="55D22C01" w14:textId="41EA7579" w:rsidR="00D70268" w:rsidRPr="002365A3" w:rsidRDefault="00D70268" w:rsidP="0061470F">
      <w:pPr>
        <w:shd w:val="clear" w:color="auto" w:fill="FFFFFF"/>
        <w:spacing w:line="240" w:lineRule="auto"/>
        <w:rPr>
          <w:rFonts w:ascii="Times New Roman" w:eastAsia="Times New Roman" w:hAnsi="Times New Roman" w:cs="Times New Roman"/>
          <w:sz w:val="24"/>
          <w:szCs w:val="24"/>
          <w:lang w:val="sr-Cyrl-RS" w:eastAsia="sr-Latn-RS"/>
        </w:rPr>
      </w:pPr>
      <w:r w:rsidRPr="002365A3">
        <w:rPr>
          <w:rFonts w:ascii="Times New Roman" w:eastAsia="Times New Roman" w:hAnsi="Times New Roman" w:cs="Times New Roman"/>
          <w:sz w:val="24"/>
          <w:szCs w:val="24"/>
          <w:lang w:val="sr-Cyrl-RS" w:eastAsia="sr-Latn-RS"/>
        </w:rPr>
        <w:lastRenderedPageBreak/>
        <w:t>РЗСЗ – Републички завод за социјалну заштиту</w:t>
      </w:r>
    </w:p>
    <w:p w14:paraId="5AA97A3F" w14:textId="7C96CF74" w:rsidR="007A2B69" w:rsidRPr="002365A3" w:rsidRDefault="00577EB4" w:rsidP="0061470F">
      <w:pPr>
        <w:shd w:val="clear" w:color="auto" w:fill="FFFFFF"/>
        <w:spacing w:line="240" w:lineRule="auto"/>
        <w:rPr>
          <w:rFonts w:ascii="Times New Roman" w:eastAsia="Times New Roman" w:hAnsi="Times New Roman" w:cs="Times New Roman"/>
          <w:sz w:val="24"/>
          <w:szCs w:val="24"/>
          <w:lang w:val="sr-Cyrl-RS" w:eastAsia="sr-Latn-RS"/>
        </w:rPr>
      </w:pPr>
      <w:r w:rsidRPr="002365A3">
        <w:rPr>
          <w:rFonts w:ascii="Times New Roman" w:eastAsia="Times New Roman" w:hAnsi="Times New Roman" w:cs="Times New Roman"/>
          <w:sz w:val="24"/>
          <w:szCs w:val="24"/>
          <w:lang w:eastAsia="sr-Latn-RS"/>
        </w:rPr>
        <w:t xml:space="preserve">RCC </w:t>
      </w:r>
      <w:r w:rsidRPr="002365A3">
        <w:rPr>
          <w:rFonts w:ascii="Times New Roman" w:eastAsia="Times New Roman" w:hAnsi="Times New Roman" w:cs="Times New Roman"/>
          <w:sz w:val="24"/>
          <w:szCs w:val="24"/>
          <w:lang w:val="sr-Cyrl-RS" w:eastAsia="sr-Latn-RS"/>
        </w:rPr>
        <w:t>–</w:t>
      </w:r>
      <w:r w:rsidRPr="002365A3">
        <w:rPr>
          <w:rFonts w:ascii="Times New Roman" w:eastAsia="Times New Roman" w:hAnsi="Times New Roman" w:cs="Times New Roman"/>
          <w:sz w:val="24"/>
          <w:szCs w:val="24"/>
          <w:lang w:eastAsia="sr-Latn-RS"/>
        </w:rPr>
        <w:t xml:space="preserve"> </w:t>
      </w:r>
      <w:r w:rsidR="007A2B69" w:rsidRPr="002365A3">
        <w:rPr>
          <w:rFonts w:ascii="Times New Roman" w:hAnsi="Times New Roman" w:cs="Times New Roman"/>
          <w:sz w:val="24"/>
          <w:szCs w:val="24"/>
          <w:shd w:val="clear" w:color="auto" w:fill="FFFFFF"/>
        </w:rPr>
        <w:t>Regional Cooperation Council (</w:t>
      </w:r>
      <w:r w:rsidR="007A2B69" w:rsidRPr="002365A3">
        <w:rPr>
          <w:rFonts w:ascii="Times New Roman" w:hAnsi="Times New Roman" w:cs="Times New Roman"/>
          <w:sz w:val="24"/>
          <w:szCs w:val="24"/>
          <w:shd w:val="clear" w:color="auto" w:fill="FFFFFF"/>
          <w:lang w:val="sr-Cyrl-RS"/>
        </w:rPr>
        <w:t>Савет за регионалну сарадњу)</w:t>
      </w:r>
    </w:p>
    <w:p w14:paraId="7AEF12C1" w14:textId="77777777" w:rsidR="00D70268" w:rsidRPr="002365A3" w:rsidRDefault="00D70268" w:rsidP="0061470F">
      <w:pPr>
        <w:shd w:val="clear" w:color="auto" w:fill="FFFFFF"/>
        <w:spacing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val="sr-Cyrl-RS" w:eastAsia="sr-Latn-RS"/>
        </w:rPr>
        <w:t>ПСЗС – Покрајински завод за социјалну заштиту</w:t>
      </w:r>
    </w:p>
    <w:p w14:paraId="1C25AA9E" w14:textId="1B596DE6" w:rsidR="00AC4927" w:rsidRPr="002365A3" w:rsidRDefault="00D70268" w:rsidP="008601AA">
      <w:pPr>
        <w:shd w:val="clear" w:color="auto" w:fill="FFFFFF"/>
        <w:spacing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val="sr-Cyrl-RS" w:eastAsia="sr-Latn-RS"/>
        </w:rPr>
        <w:t xml:space="preserve">ЦСР </w:t>
      </w:r>
      <w:r w:rsidR="009A499E" w:rsidRPr="002365A3">
        <w:rPr>
          <w:rFonts w:ascii="Times New Roman" w:eastAsia="Times New Roman" w:hAnsi="Times New Roman" w:cs="Times New Roman"/>
          <w:sz w:val="24"/>
          <w:szCs w:val="24"/>
          <w:lang w:val="sr-Cyrl-RS" w:eastAsia="sr-Latn-RS"/>
        </w:rPr>
        <w:t xml:space="preserve">- </w:t>
      </w:r>
      <w:r w:rsidRPr="002365A3">
        <w:rPr>
          <w:rFonts w:ascii="Times New Roman" w:eastAsia="Times New Roman" w:hAnsi="Times New Roman" w:cs="Times New Roman"/>
          <w:sz w:val="24"/>
          <w:szCs w:val="24"/>
          <w:lang w:val="sr-Cyrl-RS" w:eastAsia="sr-Latn-RS"/>
        </w:rPr>
        <w:t>Центар за социјални рад</w:t>
      </w:r>
    </w:p>
    <w:sectPr w:rsidR="00AC4927" w:rsidRPr="002365A3" w:rsidSect="00F5205B">
      <w:footerReference w:type="default" r:id="rId15"/>
      <w:head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B1D37" w14:textId="77777777" w:rsidR="003901C0" w:rsidRDefault="003901C0" w:rsidP="00F5205B">
      <w:pPr>
        <w:spacing w:after="0" w:line="240" w:lineRule="auto"/>
      </w:pPr>
      <w:r>
        <w:separator/>
      </w:r>
    </w:p>
  </w:endnote>
  <w:endnote w:type="continuationSeparator" w:id="0">
    <w:p w14:paraId="21181F4D" w14:textId="77777777" w:rsidR="003901C0" w:rsidRDefault="003901C0" w:rsidP="00F5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Resavska BG Sans">
    <w:altName w:val="Times New Roman"/>
    <w:panose1 w:val="00000000000000000000"/>
    <w:charset w:val="CC"/>
    <w:family w:val="roman"/>
    <w:notTrueType/>
    <w:pitch w:val="default"/>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TTA20CB408t00">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Light">
    <w:altName w:val="MS Gothic"/>
    <w:panose1 w:val="00000000000000000000"/>
    <w:charset w:val="80"/>
    <w:family w:val="auto"/>
    <w:notTrueType/>
    <w:pitch w:val="default"/>
    <w:sig w:usb0="00000000" w:usb1="08070000" w:usb2="00000010" w:usb3="00000000" w:csb0="00020000" w:csb1="00000000"/>
  </w:font>
  <w:font w:name="MinionPro-Regular">
    <w:altName w:val="MS Gothic"/>
    <w:panose1 w:val="00000000000000000000"/>
    <w:charset w:val="80"/>
    <w:family w:val="roman"/>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217545"/>
      <w:docPartObj>
        <w:docPartGallery w:val="Page Numbers (Bottom of Page)"/>
        <w:docPartUnique/>
      </w:docPartObj>
    </w:sdtPr>
    <w:sdtEndPr>
      <w:rPr>
        <w:noProof/>
      </w:rPr>
    </w:sdtEndPr>
    <w:sdtContent>
      <w:p w14:paraId="5EDBD86B" w14:textId="00B49A23" w:rsidR="00E36C18" w:rsidRDefault="00E36C18">
        <w:pPr>
          <w:pStyle w:val="Footer"/>
          <w:jc w:val="right"/>
        </w:pPr>
        <w:r>
          <w:fldChar w:fldCharType="begin"/>
        </w:r>
        <w:r>
          <w:instrText xml:space="preserve"> PAGE   \* MERGEFORMAT </w:instrText>
        </w:r>
        <w:r>
          <w:fldChar w:fldCharType="separate"/>
        </w:r>
        <w:r w:rsidR="0005428C">
          <w:rPr>
            <w:noProof/>
          </w:rPr>
          <w:t>2</w:t>
        </w:r>
        <w:r>
          <w:rPr>
            <w:noProof/>
          </w:rPr>
          <w:fldChar w:fldCharType="end"/>
        </w:r>
      </w:p>
    </w:sdtContent>
  </w:sdt>
  <w:p w14:paraId="2C3F3F31" w14:textId="77777777" w:rsidR="00E36C18" w:rsidRDefault="00E3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33C14" w14:textId="77777777" w:rsidR="003901C0" w:rsidRDefault="003901C0" w:rsidP="00F5205B">
      <w:pPr>
        <w:spacing w:after="0" w:line="240" w:lineRule="auto"/>
      </w:pPr>
      <w:r>
        <w:separator/>
      </w:r>
    </w:p>
  </w:footnote>
  <w:footnote w:type="continuationSeparator" w:id="0">
    <w:p w14:paraId="7B0904A2" w14:textId="77777777" w:rsidR="003901C0" w:rsidRDefault="003901C0" w:rsidP="00F5205B">
      <w:pPr>
        <w:spacing w:after="0" w:line="240" w:lineRule="auto"/>
      </w:pPr>
      <w:r>
        <w:continuationSeparator/>
      </w:r>
    </w:p>
  </w:footnote>
  <w:footnote w:id="1">
    <w:p w14:paraId="4FCCA8AE" w14:textId="1C15B381" w:rsidR="00E36C18" w:rsidRPr="00FD2E60" w:rsidRDefault="00E36C18" w:rsidP="00FD2E60">
      <w:pPr>
        <w:pStyle w:val="FootnoteText"/>
        <w:jc w:val="both"/>
        <w:rPr>
          <w:sz w:val="18"/>
          <w:szCs w:val="18"/>
        </w:rPr>
      </w:pPr>
      <w:r w:rsidRPr="00FD2E60">
        <w:rPr>
          <w:rStyle w:val="FootnoteReference"/>
          <w:sz w:val="18"/>
          <w:szCs w:val="18"/>
        </w:rPr>
        <w:footnoteRef/>
      </w:r>
      <w:r w:rsidRPr="00FD2E60">
        <w:rPr>
          <w:sz w:val="18"/>
          <w:szCs w:val="18"/>
        </w:rPr>
        <w:t xml:space="preserve"> </w:t>
      </w:r>
      <w:r>
        <w:rPr>
          <w:sz w:val="18"/>
          <w:szCs w:val="18"/>
        </w:rPr>
        <w:t>„</w:t>
      </w:r>
      <w:r w:rsidRPr="00FD2E60">
        <w:rPr>
          <w:sz w:val="18"/>
          <w:szCs w:val="18"/>
        </w:rPr>
        <w:t>Службени гласник РС</w:t>
      </w:r>
      <w:r>
        <w:rPr>
          <w:sz w:val="18"/>
          <w:szCs w:val="18"/>
        </w:rPr>
        <w:t>”</w:t>
      </w:r>
      <w:r w:rsidRPr="00FD2E60">
        <w:rPr>
          <w:sz w:val="18"/>
          <w:szCs w:val="18"/>
        </w:rPr>
        <w:t>, бр. 26/2016</w:t>
      </w:r>
      <w:r w:rsidRPr="00FD2E60">
        <w:rPr>
          <w:sz w:val="18"/>
          <w:szCs w:val="18"/>
          <w:shd w:val="clear" w:color="auto" w:fill="FFFFFF"/>
        </w:rPr>
        <w:t xml:space="preserve"> </w:t>
      </w:r>
      <w:r w:rsidRPr="00FD2E60">
        <w:rPr>
          <w:sz w:val="18"/>
          <w:szCs w:val="18"/>
        </w:rPr>
        <w:t xml:space="preserve">Доступан на: </w:t>
      </w:r>
      <w:hyperlink r:id="rId1" w:history="1">
        <w:r w:rsidRPr="00FD2E60">
          <w:rPr>
            <w:rStyle w:val="Hyperlink"/>
            <w:color w:val="auto"/>
            <w:sz w:val="18"/>
            <w:szCs w:val="18"/>
          </w:rPr>
          <w:t>http://www.pravno-informacioni-sistem.rs/SlGlasnikPortal/eli/rep/sgrs/vlada/strategija/2016/26/1/reg</w:t>
        </w:r>
      </w:hyperlink>
      <w:r w:rsidRPr="00FD2E60">
        <w:rPr>
          <w:rStyle w:val="Hyperlink"/>
          <w:color w:val="auto"/>
          <w:sz w:val="18"/>
          <w:szCs w:val="18"/>
        </w:rPr>
        <w:t xml:space="preserve"> </w:t>
      </w:r>
    </w:p>
  </w:footnote>
  <w:footnote w:id="2">
    <w:p w14:paraId="37903DB5" w14:textId="11F12814" w:rsidR="00E36C18" w:rsidRPr="00FD2E60" w:rsidRDefault="00E36C18" w:rsidP="00FD2E60">
      <w:pPr>
        <w:pStyle w:val="FootnoteText"/>
        <w:jc w:val="both"/>
        <w:rPr>
          <w:sz w:val="18"/>
          <w:szCs w:val="18"/>
        </w:rPr>
      </w:pPr>
      <w:r w:rsidRPr="00FD2E60">
        <w:rPr>
          <w:rStyle w:val="FootnoteReference"/>
          <w:sz w:val="18"/>
          <w:szCs w:val="18"/>
        </w:rPr>
        <w:footnoteRef/>
      </w:r>
      <w:r w:rsidRPr="00FD2E60">
        <w:rPr>
          <w:sz w:val="18"/>
          <w:szCs w:val="18"/>
        </w:rPr>
        <w:t xml:space="preserve"> </w:t>
      </w:r>
      <w:r>
        <w:rPr>
          <w:sz w:val="18"/>
          <w:szCs w:val="18"/>
        </w:rPr>
        <w:t>„</w:t>
      </w:r>
      <w:r w:rsidRPr="00FD2E60">
        <w:rPr>
          <w:sz w:val="18"/>
          <w:szCs w:val="18"/>
        </w:rPr>
        <w:t>Службени гласник РС</w:t>
      </w:r>
      <w:r>
        <w:rPr>
          <w:sz w:val="18"/>
          <w:szCs w:val="18"/>
        </w:rPr>
        <w:t>”</w:t>
      </w:r>
      <w:r w:rsidRPr="00FD2E60">
        <w:rPr>
          <w:sz w:val="18"/>
          <w:szCs w:val="18"/>
        </w:rPr>
        <w:t xml:space="preserve">, бр. 30/2018 </w:t>
      </w:r>
    </w:p>
  </w:footnote>
  <w:footnote w:id="3">
    <w:p w14:paraId="339C18DA" w14:textId="00CA841C" w:rsidR="00E36C18" w:rsidRPr="00FD2E60" w:rsidRDefault="00E36C18" w:rsidP="00FD2E60">
      <w:pPr>
        <w:pStyle w:val="FootnoteText"/>
        <w:jc w:val="both"/>
        <w:rPr>
          <w:sz w:val="18"/>
          <w:szCs w:val="18"/>
          <w:lang w:val="sr-Latn-RS"/>
        </w:rPr>
      </w:pPr>
      <w:r w:rsidRPr="00FD2E60">
        <w:rPr>
          <w:rStyle w:val="FootnoteReference"/>
          <w:sz w:val="18"/>
          <w:szCs w:val="18"/>
        </w:rPr>
        <w:footnoteRef/>
      </w:r>
      <w:r w:rsidRPr="00FD2E60">
        <w:rPr>
          <w:sz w:val="18"/>
          <w:szCs w:val="18"/>
        </w:rPr>
        <w:t xml:space="preserve"> Доступан на: </w:t>
      </w:r>
      <w:hyperlink r:id="rId2" w:history="1">
        <w:r w:rsidRPr="00FD2E60">
          <w:rPr>
            <w:rStyle w:val="Hyperlink"/>
            <w:color w:val="auto"/>
            <w:sz w:val="18"/>
            <w:szCs w:val="18"/>
          </w:rPr>
          <w:t>https://www.rcc.int/romaintegration2020/files/admin/docs/5276e54b1a08c61969fea63c0dd27f13.pdf</w:t>
        </w:r>
      </w:hyperlink>
      <w:r w:rsidRPr="00FD2E60">
        <w:rPr>
          <w:sz w:val="18"/>
          <w:szCs w:val="18"/>
        </w:rPr>
        <w:t xml:space="preserve"> </w:t>
      </w:r>
    </w:p>
  </w:footnote>
  <w:footnote w:id="4">
    <w:p w14:paraId="067243B5" w14:textId="11A83C60" w:rsidR="00E36C18" w:rsidRPr="00FD2E60" w:rsidRDefault="00E36C18" w:rsidP="00FD2E60">
      <w:pPr>
        <w:pStyle w:val="FootnoteText"/>
        <w:jc w:val="both"/>
        <w:rPr>
          <w:sz w:val="18"/>
          <w:szCs w:val="18"/>
          <w:lang w:val="en-GB"/>
        </w:rPr>
      </w:pPr>
      <w:r w:rsidRPr="00FD2E60">
        <w:rPr>
          <w:rStyle w:val="FootnoteReference"/>
          <w:sz w:val="18"/>
          <w:szCs w:val="18"/>
        </w:rPr>
        <w:footnoteRef/>
      </w:r>
      <w:r w:rsidRPr="00FD2E60">
        <w:rPr>
          <w:sz w:val="18"/>
          <w:szCs w:val="18"/>
        </w:rPr>
        <w:t xml:space="preserve"> Доступан на: </w:t>
      </w:r>
      <w:hyperlink r:id="rId3" w:history="1">
        <w:r w:rsidRPr="00FD2E60">
          <w:rPr>
            <w:rStyle w:val="Hyperlink"/>
            <w:color w:val="auto"/>
            <w:sz w:val="18"/>
            <w:szCs w:val="18"/>
          </w:rPr>
          <w:t>https://eur-lex.europa.eu/legal-content/EN/TXT/?uri=CELEX%3A52020DC0620&amp;qid=1615293880380</w:t>
        </w:r>
      </w:hyperlink>
      <w:r w:rsidRPr="00FD2E60">
        <w:rPr>
          <w:sz w:val="18"/>
          <w:szCs w:val="18"/>
        </w:rPr>
        <w:t xml:space="preserve"> </w:t>
      </w:r>
    </w:p>
  </w:footnote>
  <w:footnote w:id="5">
    <w:p w14:paraId="1853DDF8" w14:textId="253F5038" w:rsidR="00E36C18" w:rsidRPr="00FD2E60" w:rsidRDefault="00E36C18" w:rsidP="00FD2E60">
      <w:pPr>
        <w:pStyle w:val="FootnoteText"/>
        <w:jc w:val="both"/>
        <w:rPr>
          <w:sz w:val="18"/>
          <w:szCs w:val="18"/>
        </w:rPr>
      </w:pPr>
      <w:r w:rsidRPr="00FD2E60">
        <w:rPr>
          <w:rStyle w:val="FootnoteReference"/>
          <w:sz w:val="18"/>
          <w:szCs w:val="18"/>
        </w:rPr>
        <w:footnoteRef/>
      </w:r>
      <w:r w:rsidRPr="00FD2E60">
        <w:rPr>
          <w:sz w:val="18"/>
          <w:szCs w:val="18"/>
        </w:rPr>
        <w:t xml:space="preserve"> </w:t>
      </w:r>
      <w:r>
        <w:rPr>
          <w:sz w:val="18"/>
          <w:szCs w:val="18"/>
          <w:shd w:val="clear" w:color="auto" w:fill="FFFFFF"/>
        </w:rPr>
        <w:t>„</w:t>
      </w:r>
      <w:r w:rsidRPr="00FD2E60">
        <w:rPr>
          <w:sz w:val="18"/>
          <w:szCs w:val="18"/>
          <w:shd w:val="clear" w:color="auto" w:fill="FFFFFF"/>
        </w:rPr>
        <w:t>Службени гласник РС</w:t>
      </w:r>
      <w:r>
        <w:rPr>
          <w:sz w:val="18"/>
          <w:szCs w:val="18"/>
          <w:shd w:val="clear" w:color="auto" w:fill="FFFFFF"/>
        </w:rPr>
        <w:t>”</w:t>
      </w:r>
      <w:r w:rsidRPr="00FD2E60">
        <w:rPr>
          <w:sz w:val="18"/>
          <w:szCs w:val="18"/>
          <w:shd w:val="clear" w:color="auto" w:fill="FFFFFF"/>
        </w:rPr>
        <w:t>, бр. 8/2019.</w:t>
      </w:r>
    </w:p>
  </w:footnote>
  <w:footnote w:id="6">
    <w:p w14:paraId="0F0C537E" w14:textId="0C31A4B1" w:rsidR="00E36C18" w:rsidRPr="00BD7F40" w:rsidRDefault="00E36C18" w:rsidP="00BD7F40">
      <w:pPr>
        <w:pStyle w:val="FootnoteText"/>
        <w:jc w:val="both"/>
        <w:rPr>
          <w:sz w:val="18"/>
          <w:lang w:val="sr-Latn-RS"/>
        </w:rPr>
      </w:pPr>
      <w:r w:rsidRPr="00BD7F40">
        <w:rPr>
          <w:rStyle w:val="FootnoteReference"/>
          <w:sz w:val="18"/>
        </w:rPr>
        <w:footnoteRef/>
      </w:r>
      <w:r w:rsidRPr="00BD7F40">
        <w:rPr>
          <w:sz w:val="18"/>
        </w:rPr>
        <w:t xml:space="preserve"> </w:t>
      </w:r>
      <w:r w:rsidRPr="00BD7F40">
        <w:rPr>
          <w:color w:val="222222"/>
          <w:sz w:val="18"/>
          <w:shd w:val="clear" w:color="auto" w:fill="FFFFFF"/>
        </w:rPr>
        <w:t>Чланом 11. Закона о планском систему Републике Србије прописано је да се стратегија по правилу усваја за период од пет до седам година. Одредница „по правилу</w:t>
      </w:r>
      <w:r>
        <w:rPr>
          <w:color w:val="222222"/>
          <w:sz w:val="18"/>
          <w:shd w:val="clear" w:color="auto" w:fill="FFFFFF"/>
        </w:rPr>
        <w:t>”</w:t>
      </w:r>
      <w:r w:rsidRPr="00BD7F40">
        <w:rPr>
          <w:color w:val="222222"/>
          <w:sz w:val="18"/>
          <w:shd w:val="clear" w:color="auto" w:fill="FFFFFF"/>
        </w:rPr>
        <w:t xml:space="preserve"> указује да се од прописаног периода важења може одступити. Период важења Стратегије за Социјално укључивање Рома и Ромкиња, дефинисан је ради усклађивања са периодом важења Стратешког оквиром ЕУ за једнакост, укључивање и учешће Рома за период 2020-2030 и Агенде 2030.</w:t>
      </w:r>
    </w:p>
  </w:footnote>
  <w:footnote w:id="7">
    <w:p w14:paraId="028BD71E" w14:textId="5C38C4AE" w:rsidR="00E36C18" w:rsidRPr="00FD2E60" w:rsidRDefault="00E36C18" w:rsidP="00FD2E60">
      <w:pPr>
        <w:pStyle w:val="FootnoteText"/>
        <w:jc w:val="both"/>
        <w:rPr>
          <w:sz w:val="18"/>
          <w:szCs w:val="18"/>
        </w:rPr>
      </w:pPr>
      <w:r w:rsidRPr="00FD2E60">
        <w:rPr>
          <w:rStyle w:val="FootnoteReference"/>
          <w:sz w:val="18"/>
          <w:szCs w:val="18"/>
        </w:rPr>
        <w:footnoteRef/>
      </w:r>
      <w:r w:rsidRPr="00FD2E60">
        <w:rPr>
          <w:sz w:val="18"/>
          <w:szCs w:val="18"/>
        </w:rPr>
        <w:t xml:space="preserve"> У достављању мишљења на позив Предлагача Тим за социјално укључивање и смањење сиромаштва Владе Републике Србије</w:t>
      </w:r>
      <w:r>
        <w:rPr>
          <w:sz w:val="18"/>
          <w:szCs w:val="18"/>
        </w:rPr>
        <w:t xml:space="preserve"> напомиње да</w:t>
      </w:r>
      <w:r w:rsidRPr="00FD2E60">
        <w:rPr>
          <w:sz w:val="18"/>
          <w:szCs w:val="18"/>
        </w:rPr>
        <w:t xml:space="preserve"> завршава своје програме 31.12.2021. године и да у овом тренутку није извесно да ли ће пројектна јединица наставити са радом. Током наредне године, планирана је институционализација једног дела функција Тима у виду формирања релевантног сектора у Министарству за рад, запошљавање, социјална и борачка питања. </w:t>
      </w:r>
    </w:p>
  </w:footnote>
  <w:footnote w:id="8">
    <w:p w14:paraId="6347D9AB" w14:textId="4BC21F69" w:rsidR="00E36C18" w:rsidRPr="00FD2E60" w:rsidRDefault="00E36C18" w:rsidP="00FD2E60">
      <w:pPr>
        <w:pStyle w:val="FootnoteText"/>
        <w:jc w:val="both"/>
        <w:rPr>
          <w:rFonts w:eastAsia="Arial Unicode MS"/>
          <w:sz w:val="18"/>
          <w:szCs w:val="18"/>
          <w:u w:color="000000"/>
        </w:rPr>
      </w:pPr>
      <w:r w:rsidRPr="00FD2E60">
        <w:rPr>
          <w:rStyle w:val="FootnoteReference"/>
          <w:sz w:val="18"/>
          <w:szCs w:val="18"/>
        </w:rPr>
        <w:footnoteRef/>
      </w:r>
      <w:r w:rsidRPr="00FD2E60">
        <w:rPr>
          <w:rFonts w:eastAsia="Arial Unicode MS"/>
          <w:sz w:val="18"/>
          <w:szCs w:val="18"/>
          <w:u w:color="000000"/>
        </w:rPr>
        <w:t xml:space="preserve">Формирано Одлуком Владе о оснивању Координационог тела за праћење реализације Стратегије за социјално укључивање Рома и Ромкиња у Републици Србији за период од 2016. до 2025. године, </w:t>
      </w:r>
      <w:r w:rsidR="00A4616C">
        <w:rPr>
          <w:rFonts w:eastAsia="Arial Unicode MS"/>
          <w:sz w:val="18"/>
          <w:szCs w:val="18"/>
          <w:u w:color="000000"/>
        </w:rPr>
        <w:t>„</w:t>
      </w:r>
      <w:r w:rsidRPr="00FD2E60">
        <w:rPr>
          <w:rFonts w:eastAsia="Arial Unicode MS"/>
          <w:sz w:val="18"/>
          <w:szCs w:val="18"/>
          <w:u w:color="000000"/>
        </w:rPr>
        <w:t>Службени гласник РС</w:t>
      </w:r>
      <w:r>
        <w:rPr>
          <w:rFonts w:eastAsia="Arial Unicode MS"/>
          <w:sz w:val="18"/>
          <w:szCs w:val="18"/>
          <w:u w:color="000000"/>
        </w:rPr>
        <w:t>”</w:t>
      </w:r>
      <w:r w:rsidRPr="00FD2E60">
        <w:rPr>
          <w:rFonts w:eastAsia="Arial Unicode MS"/>
          <w:sz w:val="18"/>
          <w:szCs w:val="18"/>
          <w:u w:color="000000"/>
        </w:rPr>
        <w:t xml:space="preserve">, бр. 17/17, 84/20 </w:t>
      </w:r>
    </w:p>
    <w:p w14:paraId="65259402" w14:textId="22D51308" w:rsidR="00E36C18" w:rsidRPr="00FD2E60" w:rsidRDefault="00E36C18" w:rsidP="00FD2E60">
      <w:pPr>
        <w:pStyle w:val="FootnoteText"/>
        <w:jc w:val="both"/>
        <w:rPr>
          <w:sz w:val="18"/>
          <w:szCs w:val="18"/>
        </w:rPr>
      </w:pPr>
      <w:r w:rsidRPr="00FD2E60">
        <w:rPr>
          <w:rFonts w:eastAsia="Arial Unicode MS"/>
          <w:sz w:val="18"/>
          <w:szCs w:val="18"/>
          <w:u w:color="000000"/>
        </w:rPr>
        <w:t xml:space="preserve">Досутпна на:  </w:t>
      </w:r>
      <w:hyperlink r:id="rId4" w:tgtFrame="_blank" w:history="1">
        <w:r w:rsidRPr="00FD2E60">
          <w:rPr>
            <w:rStyle w:val="Hyperlink"/>
            <w:color w:val="auto"/>
            <w:sz w:val="18"/>
            <w:szCs w:val="18"/>
          </w:rPr>
          <w:t>https://www.pravno-informacioni-sistem.rs/SlGlasnikPortal/eli/rep/sgrs/vlada/odluka/2021/62/7/reg</w:t>
        </w:r>
      </w:hyperlink>
    </w:p>
    <w:p w14:paraId="6DABFD5F" w14:textId="46A000FB" w:rsidR="00E36C18" w:rsidRPr="00FD2E60" w:rsidRDefault="00E36C18" w:rsidP="00FD2E60">
      <w:pPr>
        <w:pStyle w:val="FootnoteText"/>
        <w:jc w:val="both"/>
        <w:rPr>
          <w:sz w:val="18"/>
          <w:szCs w:val="18"/>
        </w:rPr>
      </w:pPr>
    </w:p>
  </w:footnote>
  <w:footnote w:id="9">
    <w:p w14:paraId="5AA99E12" w14:textId="77777777" w:rsidR="00E36C18" w:rsidRPr="00B14AF1" w:rsidRDefault="00E36C18" w:rsidP="00FD2E60">
      <w:pPr>
        <w:pStyle w:val="BodyA"/>
        <w:spacing w:after="120"/>
        <w:ind w:firstLine="0"/>
        <w:rPr>
          <w:sz w:val="18"/>
          <w:szCs w:val="18"/>
        </w:rPr>
      </w:pPr>
      <w:r w:rsidRPr="00042E3F">
        <w:rPr>
          <w:rStyle w:val="FootnoteReference"/>
          <w:sz w:val="18"/>
          <w:szCs w:val="18"/>
        </w:rPr>
        <w:footnoteRef/>
      </w:r>
      <w:r w:rsidRPr="00042E3F">
        <w:rPr>
          <w:sz w:val="18"/>
          <w:szCs w:val="18"/>
        </w:rPr>
        <w:t xml:space="preserve"> Сви термини који се у Стратегији за социјално укључивање Рома и Ромкиња у Републици Србији до 2030. године користе се у граматичком мушком роду и подразумевају мушки и женски род особа на које се односе. Могућа је употреба скраћене варијанте Роми и Ромкиње. Родно сензитивна терминологија није употребљена у случајевима превода, где у оригиналу није коришћена родно сензитивна терминологија. Термин Роми и Ромкиње је кровни термин који обухвата различите групе, укључујући Роме, Синте, Кале, Романишеле, Бајаше/Рударе, Ашкалије, Египћане, Јенише, Доме, Ломе, као и одређене номадске популације.</w:t>
      </w:r>
      <w:r w:rsidRPr="00FD2E60">
        <w:rPr>
          <w:sz w:val="18"/>
          <w:szCs w:val="18"/>
        </w:rPr>
        <w:t xml:space="preserve"> </w:t>
      </w:r>
    </w:p>
  </w:footnote>
  <w:footnote w:id="10">
    <w:p w14:paraId="7935F171" w14:textId="77777777" w:rsidR="00E36C18" w:rsidRPr="008B13E0" w:rsidRDefault="00E36C18" w:rsidP="00A5591D">
      <w:pPr>
        <w:pStyle w:val="FootnoteText"/>
        <w:jc w:val="both"/>
        <w:rPr>
          <w:sz w:val="18"/>
          <w:szCs w:val="18"/>
          <w:lang w:val="sr-Latn-RS"/>
        </w:rPr>
      </w:pPr>
      <w:r w:rsidRPr="008B13E0">
        <w:rPr>
          <w:rStyle w:val="FootnoteReference"/>
          <w:sz w:val="18"/>
          <w:szCs w:val="18"/>
        </w:rPr>
        <w:footnoteRef/>
      </w:r>
      <w:r w:rsidRPr="008B13E0">
        <w:rPr>
          <w:sz w:val="18"/>
          <w:szCs w:val="18"/>
        </w:rPr>
        <w:t xml:space="preserve"> Доступна на: </w:t>
      </w:r>
      <w:hyperlink r:id="rId5" w:history="1">
        <w:r w:rsidRPr="008B13E0">
          <w:rPr>
            <w:rStyle w:val="Hyperlink"/>
            <w:color w:val="auto"/>
            <w:sz w:val="18"/>
            <w:szCs w:val="18"/>
          </w:rPr>
          <w:t>https://www.rcc.int/romaintegration2020/files/admin/docs/5276e54b1a08c61969fea63c0dd27f13.pdf</w:t>
        </w:r>
      </w:hyperlink>
      <w:r w:rsidRPr="008B13E0">
        <w:rPr>
          <w:sz w:val="18"/>
          <w:szCs w:val="18"/>
        </w:rPr>
        <w:t xml:space="preserve"> </w:t>
      </w:r>
    </w:p>
  </w:footnote>
  <w:footnote w:id="11">
    <w:p w14:paraId="5CB0893E" w14:textId="77777777" w:rsidR="00E36C18" w:rsidRPr="008B13E0" w:rsidRDefault="00E36C18" w:rsidP="002C661F">
      <w:pPr>
        <w:pStyle w:val="FootnoteText"/>
        <w:jc w:val="both"/>
        <w:rPr>
          <w:sz w:val="18"/>
          <w:szCs w:val="18"/>
        </w:rPr>
      </w:pPr>
      <w:r w:rsidRPr="008B13E0">
        <w:rPr>
          <w:rStyle w:val="FootnoteReference"/>
          <w:sz w:val="18"/>
          <w:szCs w:val="18"/>
        </w:rPr>
        <w:footnoteRef/>
      </w:r>
      <w:r w:rsidRPr="008B13E0">
        <w:rPr>
          <w:sz w:val="18"/>
          <w:szCs w:val="18"/>
        </w:rPr>
        <w:t xml:space="preserve"> Регионално истраживање о Ромима, УНДП/Светска банка/Европска комисија, 2017., доступно на:</w:t>
      </w:r>
    </w:p>
    <w:p w14:paraId="7C783667" w14:textId="7B8E0708" w:rsidR="00E36C18" w:rsidRPr="008B13E0" w:rsidRDefault="00E36C18" w:rsidP="002C661F">
      <w:pPr>
        <w:pStyle w:val="FootnoteText"/>
        <w:rPr>
          <w:sz w:val="18"/>
          <w:szCs w:val="18"/>
        </w:rPr>
      </w:pPr>
      <w:r w:rsidRPr="008B13E0">
        <w:rPr>
          <w:sz w:val="18"/>
          <w:szCs w:val="18"/>
        </w:rPr>
        <w:t xml:space="preserve"> </w:t>
      </w:r>
      <w:hyperlink r:id="rId6" w:history="1">
        <w:r w:rsidRPr="008B13E0">
          <w:rPr>
            <w:rStyle w:val="Hyperlink"/>
            <w:color w:val="auto"/>
            <w:sz w:val="18"/>
            <w:szCs w:val="18"/>
          </w:rPr>
          <w:t>https://www.eurasia.undp.org/content/dam/rbec/docs/Factsheet_SERBIA_Roma.pdf</w:t>
        </w:r>
      </w:hyperlink>
      <w:r w:rsidRPr="008B13E0">
        <w:rPr>
          <w:sz w:val="18"/>
          <w:szCs w:val="18"/>
        </w:rPr>
        <w:t xml:space="preserve"> </w:t>
      </w:r>
    </w:p>
  </w:footnote>
  <w:footnote w:id="12">
    <w:p w14:paraId="08869817" w14:textId="77777777"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Преглед најновијих препорука се може наћи на: </w:t>
      </w:r>
      <w:hyperlink r:id="rId7" w:history="1">
        <w:r w:rsidRPr="008B13E0">
          <w:rPr>
            <w:rStyle w:val="Hyperlink"/>
            <w:color w:val="auto"/>
            <w:sz w:val="18"/>
            <w:szCs w:val="18"/>
          </w:rPr>
          <w:t>http://www.ohchr.org/EN/countries/ENACARegion/Pages/RSIndex.aspx</w:t>
        </w:r>
      </w:hyperlink>
      <w:r w:rsidRPr="008B13E0">
        <w:rPr>
          <w:sz w:val="18"/>
          <w:szCs w:val="18"/>
        </w:rPr>
        <w:t xml:space="preserve">  </w:t>
      </w:r>
    </w:p>
  </w:footnote>
  <w:footnote w:id="13">
    <w:p w14:paraId="2E856E51" w14:textId="77777777" w:rsidR="00E36C18" w:rsidRPr="008B13E0" w:rsidRDefault="00E36C18" w:rsidP="00D44512">
      <w:pPr>
        <w:pStyle w:val="FootnoteText"/>
        <w:rPr>
          <w:sz w:val="18"/>
          <w:szCs w:val="18"/>
        </w:rPr>
      </w:pPr>
      <w:r w:rsidRPr="008B13E0">
        <w:rPr>
          <w:rStyle w:val="FootnoteReference"/>
          <w:sz w:val="18"/>
          <w:szCs w:val="18"/>
        </w:rPr>
        <w:footnoteRef/>
      </w:r>
      <w:r w:rsidRPr="008B13E0">
        <w:rPr>
          <w:rStyle w:val="Hyperlink"/>
          <w:color w:val="auto"/>
          <w:sz w:val="18"/>
          <w:szCs w:val="18"/>
        </w:rPr>
        <w:t xml:space="preserve"> </w:t>
      </w:r>
      <w:r w:rsidRPr="008B13E0">
        <w:rPr>
          <w:sz w:val="18"/>
          <w:szCs w:val="18"/>
        </w:rPr>
        <w:t>Информације на:</w:t>
      </w:r>
      <w:r w:rsidRPr="008B13E0">
        <w:rPr>
          <w:rStyle w:val="Hyperlink"/>
          <w:color w:val="auto"/>
          <w:sz w:val="18"/>
          <w:szCs w:val="18"/>
        </w:rPr>
        <w:t xml:space="preserve"> https://www.minljmpdd.gov.rs/savet-za-pracenje-un-preporuka.php </w:t>
      </w:r>
    </w:p>
  </w:footnote>
  <w:footnote w:id="14">
    <w:p w14:paraId="4FE5E999" w14:textId="77777777"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8" w:history="1">
        <w:r w:rsidRPr="008B13E0">
          <w:rPr>
            <w:rStyle w:val="Hyperlink"/>
            <w:color w:val="auto"/>
            <w:sz w:val="18"/>
            <w:szCs w:val="18"/>
          </w:rPr>
          <w:t>https://www.poverenik.rs/images/stories/dokumentacija-nova/medjunarodna-dokumenta/SLOBODAN-PRISTUP/UJEDINJENE-NACIJE/Univerzalnadeklaracijacir.pdf</w:t>
        </w:r>
      </w:hyperlink>
      <w:r w:rsidRPr="008B13E0">
        <w:rPr>
          <w:sz w:val="18"/>
          <w:szCs w:val="18"/>
        </w:rPr>
        <w:t xml:space="preserve"> </w:t>
      </w:r>
    </w:p>
  </w:footnote>
  <w:footnote w:id="15">
    <w:p w14:paraId="423F7A0F" w14:textId="1FF42084" w:rsidR="00E36C18" w:rsidRPr="008B13E0" w:rsidRDefault="00E36C18" w:rsidP="00D44512">
      <w:pPr>
        <w:pStyle w:val="FootnoteText"/>
        <w:rPr>
          <w:sz w:val="18"/>
          <w:szCs w:val="18"/>
        </w:rPr>
      </w:pPr>
      <w:r w:rsidRPr="008B13E0">
        <w:rPr>
          <w:rStyle w:val="FootnoteReference"/>
          <w:sz w:val="18"/>
          <w:szCs w:val="18"/>
        </w:rPr>
        <w:footnoteRef/>
      </w:r>
      <w:r w:rsidRPr="008B13E0">
        <w:rPr>
          <w:rStyle w:val="FootnoteReference"/>
          <w:sz w:val="18"/>
          <w:szCs w:val="18"/>
        </w:rPr>
        <w:t xml:space="preserve"> </w:t>
      </w:r>
      <w:r w:rsidRPr="008B13E0">
        <w:rPr>
          <w:sz w:val="18"/>
          <w:szCs w:val="18"/>
        </w:rPr>
        <w:t>Закон о ратификацији међународног пакта о економским, социјалним и културним правима, „Службени лист СФРЈ</w:t>
      </w:r>
      <w:r>
        <w:rPr>
          <w:sz w:val="18"/>
          <w:szCs w:val="18"/>
        </w:rPr>
        <w:t>”</w:t>
      </w:r>
      <w:r w:rsidRPr="008B13E0">
        <w:rPr>
          <w:sz w:val="18"/>
          <w:szCs w:val="18"/>
        </w:rPr>
        <w:t xml:space="preserve">, број 7/71; информације на: </w:t>
      </w:r>
      <w:hyperlink r:id="rId9" w:history="1">
        <w:r w:rsidRPr="008B13E0">
          <w:rPr>
            <w:rStyle w:val="Hyperlink"/>
            <w:color w:val="auto"/>
            <w:sz w:val="18"/>
            <w:szCs w:val="18"/>
          </w:rPr>
          <w:t>https://www.minljmpdd.gov.rs/medjunarodni-ugovori-icescr.php</w:t>
        </w:r>
      </w:hyperlink>
      <w:r w:rsidRPr="008B13E0">
        <w:rPr>
          <w:sz w:val="18"/>
          <w:szCs w:val="18"/>
        </w:rPr>
        <w:t xml:space="preserve"> </w:t>
      </w:r>
    </w:p>
  </w:footnote>
  <w:footnote w:id="16">
    <w:p w14:paraId="183A655F" w14:textId="7E6CEF1B"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Закон о ратификацији међународног пакта о грађанским и политичким правима, „Службени лист СФРЈ</w:t>
      </w:r>
      <w:r>
        <w:rPr>
          <w:sz w:val="18"/>
          <w:szCs w:val="18"/>
        </w:rPr>
        <w:t>”</w:t>
      </w:r>
      <w:r w:rsidRPr="008B13E0">
        <w:rPr>
          <w:sz w:val="18"/>
          <w:szCs w:val="18"/>
        </w:rPr>
        <w:t xml:space="preserve">, број 7/71; доступан на: </w:t>
      </w:r>
      <w:hyperlink r:id="rId10" w:history="1">
        <w:r w:rsidRPr="008B13E0">
          <w:rPr>
            <w:rStyle w:val="Hyperlink"/>
            <w:color w:val="auto"/>
            <w:sz w:val="18"/>
            <w:szCs w:val="18"/>
          </w:rPr>
          <w:t>https://www.poverenik.rs/images/stories/dokumentacija-nova/medjunarodna-dokumenta/SLOBODAN-PRISTUP/UJEDINJENE-NACIJE/zakon_o_ratifikaciji_medjunarodnog_pakta_o_gradjanskim_i_politickim_pravima_1.doc</w:t>
        </w:r>
      </w:hyperlink>
      <w:r w:rsidRPr="008B13E0">
        <w:rPr>
          <w:sz w:val="18"/>
          <w:szCs w:val="18"/>
        </w:rPr>
        <w:t xml:space="preserve"> </w:t>
      </w:r>
    </w:p>
  </w:footnote>
  <w:footnote w:id="17">
    <w:p w14:paraId="134FB1C6" w14:textId="7A09BBEF"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Закон о ратификацији Међународне конвенције о укидању свих облика расне дискриминације, „Службени лист СФРЈ</w:t>
      </w:r>
      <w:r>
        <w:rPr>
          <w:sz w:val="18"/>
          <w:szCs w:val="18"/>
        </w:rPr>
        <w:t>”</w:t>
      </w:r>
      <w:r w:rsidRPr="008B13E0">
        <w:rPr>
          <w:sz w:val="18"/>
          <w:szCs w:val="18"/>
        </w:rPr>
        <w:t xml:space="preserve"> бр. 31/67, доступан на: </w:t>
      </w:r>
      <w:hyperlink r:id="rId11" w:history="1">
        <w:r w:rsidRPr="008B13E0">
          <w:rPr>
            <w:rStyle w:val="Hyperlink"/>
            <w:color w:val="auto"/>
            <w:sz w:val="18"/>
            <w:szCs w:val="18"/>
          </w:rPr>
          <w:t>http://ravnopravnost.gov.rs/wp-content/uploads/2012/11/images_files_Konvencija%20o%20ukidanju%20svih%20oblika%20rasne%20diskriminacije%20UN.doc</w:t>
        </w:r>
      </w:hyperlink>
      <w:r w:rsidRPr="008B13E0">
        <w:rPr>
          <w:sz w:val="18"/>
          <w:szCs w:val="18"/>
        </w:rPr>
        <w:t xml:space="preserve"> </w:t>
      </w:r>
    </w:p>
  </w:footnote>
  <w:footnote w:id="18">
    <w:p w14:paraId="7363BE9C" w14:textId="4BC15553"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Закон о ратификацији Конвенције о елиминисању свих облика дискриминације жена, „Службени лист СФРЈ</w:t>
      </w:r>
      <w:r>
        <w:rPr>
          <w:sz w:val="18"/>
          <w:szCs w:val="18"/>
        </w:rPr>
        <w:t>”</w:t>
      </w:r>
      <w:r w:rsidRPr="008B13E0">
        <w:rPr>
          <w:sz w:val="18"/>
          <w:szCs w:val="18"/>
        </w:rPr>
        <w:t xml:space="preserve"> – Међународни уговори</w:t>
      </w:r>
      <w:r>
        <w:rPr>
          <w:sz w:val="18"/>
          <w:szCs w:val="18"/>
        </w:rPr>
        <w:t>”</w:t>
      </w:r>
      <w:r w:rsidRPr="008B13E0">
        <w:rPr>
          <w:sz w:val="18"/>
          <w:szCs w:val="18"/>
        </w:rPr>
        <w:t xml:space="preserve">, број 11/81, доступан на: </w:t>
      </w:r>
      <w:hyperlink r:id="rId12" w:history="1">
        <w:r w:rsidRPr="008B13E0">
          <w:rPr>
            <w:rStyle w:val="Hyperlink"/>
            <w:color w:val="auto"/>
            <w:sz w:val="18"/>
            <w:szCs w:val="18"/>
          </w:rPr>
          <w:t>http://ravnopravnost.gov.rs/wp-content/uploads/2012/11/images_files_Konvencija%20o%20eliminisanju%20svih%20oblika%20diskriminacije%20zena%20UN.doc</w:t>
        </w:r>
      </w:hyperlink>
      <w:r w:rsidRPr="008B13E0">
        <w:rPr>
          <w:sz w:val="18"/>
          <w:szCs w:val="18"/>
        </w:rPr>
        <w:t xml:space="preserve"> </w:t>
      </w:r>
    </w:p>
  </w:footnote>
  <w:footnote w:id="19">
    <w:p w14:paraId="54946407" w14:textId="5B0F5572"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Закон о ратификацији Конвенције о права детета, „Службени лист СФРЈ</w:t>
      </w:r>
      <w:r>
        <w:rPr>
          <w:sz w:val="18"/>
          <w:szCs w:val="18"/>
        </w:rPr>
        <w:t>”</w:t>
      </w:r>
      <w:r w:rsidRPr="008B13E0">
        <w:rPr>
          <w:sz w:val="18"/>
          <w:szCs w:val="18"/>
        </w:rPr>
        <w:t xml:space="preserve"> – Међународни уговори</w:t>
      </w:r>
      <w:r>
        <w:rPr>
          <w:sz w:val="18"/>
          <w:szCs w:val="18"/>
        </w:rPr>
        <w:t>”</w:t>
      </w:r>
      <w:r w:rsidRPr="008B13E0">
        <w:rPr>
          <w:sz w:val="18"/>
          <w:szCs w:val="18"/>
        </w:rPr>
        <w:t>, број 15/90 и „Службени лист СРЈ – Међународни уговори</w:t>
      </w:r>
      <w:r>
        <w:rPr>
          <w:sz w:val="18"/>
          <w:szCs w:val="18"/>
        </w:rPr>
        <w:t>”</w:t>
      </w:r>
      <w:r w:rsidRPr="008B13E0">
        <w:rPr>
          <w:sz w:val="18"/>
          <w:szCs w:val="18"/>
        </w:rPr>
        <w:t xml:space="preserve">, бр. 4/96 и 2/97), достпан на: </w:t>
      </w:r>
      <w:hyperlink r:id="rId13" w:history="1">
        <w:r w:rsidRPr="008B13E0">
          <w:rPr>
            <w:rStyle w:val="Hyperlink"/>
            <w:color w:val="auto"/>
            <w:sz w:val="18"/>
            <w:szCs w:val="18"/>
          </w:rPr>
          <w:t>http://ravnopravnost.gov.rs/wp-content/uploads/2012/11/images_files_Konvencija%20o%20pravima%20deteta%20UN.doc</w:t>
        </w:r>
      </w:hyperlink>
      <w:r w:rsidRPr="008B13E0">
        <w:rPr>
          <w:sz w:val="18"/>
          <w:szCs w:val="18"/>
        </w:rPr>
        <w:t xml:space="preserve"> </w:t>
      </w:r>
    </w:p>
  </w:footnote>
  <w:footnote w:id="20">
    <w:p w14:paraId="5BCE3609" w14:textId="77777777"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Усвојени од стране Владе у 2006. години (видети: </w:t>
      </w:r>
      <w:hyperlink r:id="rId14" w:history="1">
        <w:r w:rsidRPr="008B13E0">
          <w:rPr>
            <w:rStyle w:val="Hyperlink"/>
            <w:color w:val="auto"/>
            <w:sz w:val="18"/>
            <w:szCs w:val="18"/>
          </w:rPr>
          <w:t>https://www.minrzs.gov.rs/sites/default/files/2018-11/Nacionalni%20milenijumski%20ciljevi_1.pdf</w:t>
        </w:r>
      </w:hyperlink>
      <w:r w:rsidRPr="008B13E0">
        <w:rPr>
          <w:sz w:val="18"/>
          <w:szCs w:val="18"/>
        </w:rPr>
        <w:t>)</w:t>
      </w:r>
    </w:p>
  </w:footnote>
  <w:footnote w:id="21">
    <w:p w14:paraId="10FBDAC7" w14:textId="77777777" w:rsidR="00E36C18" w:rsidRPr="008B13E0" w:rsidRDefault="00E36C18" w:rsidP="00D44512">
      <w:pPr>
        <w:pStyle w:val="NoSpacing"/>
        <w:rPr>
          <w:rFonts w:ascii="Times New Roman" w:hAnsi="Times New Roman" w:cs="Times New Roman"/>
          <w:sz w:val="18"/>
          <w:szCs w:val="18"/>
        </w:rPr>
      </w:pPr>
      <w:r w:rsidRPr="008B13E0">
        <w:rPr>
          <w:rStyle w:val="FootnoteReference"/>
          <w:rFonts w:ascii="Times New Roman" w:hAnsi="Times New Roman"/>
          <w:sz w:val="18"/>
          <w:szCs w:val="18"/>
        </w:rPr>
        <w:footnoteRef/>
      </w:r>
      <w:r w:rsidRPr="008B13E0">
        <w:rPr>
          <w:rFonts w:ascii="Times New Roman" w:hAnsi="Times New Roman" w:cs="Times New Roman"/>
          <w:sz w:val="18"/>
          <w:szCs w:val="18"/>
        </w:rPr>
        <w:t xml:space="preserve"> </w:t>
      </w:r>
      <w:r w:rsidRPr="008B13E0">
        <w:rPr>
          <w:rFonts w:ascii="Times New Roman" w:hAnsi="Times New Roman" w:cs="Times New Roman"/>
          <w:sz w:val="18"/>
          <w:szCs w:val="18"/>
          <w:lang w:val="sr-Cyrl-RS"/>
        </w:rPr>
        <w:t>За више информација о циљевима одрживог развоја у Србији видети</w:t>
      </w:r>
      <w:r w:rsidRPr="008B13E0">
        <w:rPr>
          <w:rFonts w:ascii="Times New Roman" w:hAnsi="Times New Roman" w:cs="Times New Roman"/>
          <w:sz w:val="18"/>
          <w:szCs w:val="18"/>
        </w:rPr>
        <w:t xml:space="preserve">:  </w:t>
      </w:r>
      <w:hyperlink r:id="rId15" w:history="1">
        <w:r w:rsidRPr="008B13E0">
          <w:rPr>
            <w:rStyle w:val="Hyperlink"/>
            <w:rFonts w:ascii="Times New Roman" w:hAnsi="Times New Roman" w:cs="Times New Roman"/>
            <w:color w:val="auto"/>
            <w:sz w:val="18"/>
            <w:szCs w:val="18"/>
          </w:rPr>
          <w:t>https://sdg.indikatori.rs/</w:t>
        </w:r>
      </w:hyperlink>
      <w:r w:rsidRPr="008B13E0">
        <w:rPr>
          <w:rFonts w:ascii="Times New Roman" w:hAnsi="Times New Roman" w:cs="Times New Roman"/>
          <w:sz w:val="18"/>
          <w:szCs w:val="18"/>
          <w:lang w:val="sr-Cyrl-RS"/>
        </w:rPr>
        <w:t xml:space="preserve"> </w:t>
      </w:r>
    </w:p>
  </w:footnote>
  <w:footnote w:id="22">
    <w:p w14:paraId="2373AD89" w14:textId="56C2D7DB"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Закон о ратификацији Европске конвенције за заштиту људских права и основних слобода, „Службени лист СЦГ – Међународни уговори</w:t>
      </w:r>
      <w:r>
        <w:rPr>
          <w:sz w:val="18"/>
          <w:szCs w:val="18"/>
        </w:rPr>
        <w:t>”</w:t>
      </w:r>
      <w:r w:rsidRPr="008B13E0">
        <w:rPr>
          <w:sz w:val="18"/>
          <w:szCs w:val="18"/>
        </w:rPr>
        <w:t xml:space="preserve"> бр. 9/03, 5/05, 7/05 – испр., и „Службени гласник РС – Међународни уговори</w:t>
      </w:r>
      <w:r>
        <w:rPr>
          <w:sz w:val="18"/>
          <w:szCs w:val="18"/>
        </w:rPr>
        <w:t>”</w:t>
      </w:r>
      <w:r w:rsidRPr="008B13E0">
        <w:rPr>
          <w:sz w:val="18"/>
          <w:szCs w:val="18"/>
        </w:rPr>
        <w:t xml:space="preserve"> бр. 12/10, доступан на: </w:t>
      </w:r>
      <w:hyperlink r:id="rId16" w:history="1">
        <w:r w:rsidRPr="008B13E0">
          <w:rPr>
            <w:rStyle w:val="Hyperlink"/>
            <w:color w:val="auto"/>
            <w:sz w:val="18"/>
            <w:szCs w:val="18"/>
          </w:rPr>
          <w:t>http://ravnopravnost.gov.rs/wp-content/uploads/2012/11/images_files_CoE_Evropska%20konvencija%20za%20zastitu%20ljudskih%20prava%20i%20osnovnih%20sloboda.doc</w:t>
        </w:r>
      </w:hyperlink>
      <w:r w:rsidRPr="008B13E0">
        <w:rPr>
          <w:sz w:val="18"/>
          <w:szCs w:val="18"/>
        </w:rPr>
        <w:t xml:space="preserve"> </w:t>
      </w:r>
    </w:p>
  </w:footnote>
  <w:footnote w:id="23">
    <w:p w14:paraId="27D516CB" w14:textId="22804C17"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Закон о потврђивању Ревидиране европске социјалне повеље, „Службени гласник РС – Међународни уговир</w:t>
      </w:r>
      <w:r>
        <w:rPr>
          <w:sz w:val="18"/>
          <w:szCs w:val="18"/>
        </w:rPr>
        <w:t>”</w:t>
      </w:r>
      <w:r w:rsidRPr="008B13E0">
        <w:rPr>
          <w:sz w:val="18"/>
          <w:szCs w:val="18"/>
        </w:rPr>
        <w:t xml:space="preserve">, бр. 42/09), доступан на: </w:t>
      </w:r>
      <w:hyperlink r:id="rId17" w:history="1">
        <w:r w:rsidRPr="008B13E0">
          <w:rPr>
            <w:rStyle w:val="Hyperlink"/>
            <w:color w:val="auto"/>
            <w:sz w:val="18"/>
            <w:szCs w:val="18"/>
          </w:rPr>
          <w:t>http://ravnopravnost.gov.rs/wp-content/uploads/2012/11/images_files_Revidirana%20Evropska%20socijalna%20povelja%20SE.doc</w:t>
        </w:r>
      </w:hyperlink>
      <w:r w:rsidRPr="008B13E0">
        <w:rPr>
          <w:sz w:val="18"/>
          <w:szCs w:val="18"/>
        </w:rPr>
        <w:t xml:space="preserve"> </w:t>
      </w:r>
    </w:p>
  </w:footnote>
  <w:footnote w:id="24">
    <w:p w14:paraId="34D8422A" w14:textId="77777777"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Документи усвојени од стране Савета Европе и његових тела која се односе на Роме/киње на енглеском језику су доступни на: </w:t>
      </w:r>
      <w:hyperlink r:id="rId18" w:history="1">
        <w:r w:rsidRPr="008B13E0">
          <w:rPr>
            <w:rStyle w:val="Hyperlink"/>
            <w:color w:val="auto"/>
            <w:sz w:val="18"/>
            <w:szCs w:val="18"/>
          </w:rPr>
          <w:t>https://www.coe.int/en/web/roma-and-travellers/adopted-texts</w:t>
        </w:r>
      </w:hyperlink>
      <w:r w:rsidRPr="008B13E0">
        <w:rPr>
          <w:sz w:val="18"/>
          <w:szCs w:val="18"/>
        </w:rPr>
        <w:t xml:space="preserve"> </w:t>
      </w:r>
    </w:p>
  </w:footnote>
  <w:footnote w:id="25">
    <w:p w14:paraId="676F059E" w14:textId="77777777"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CM(2010)133-final, 20.10.2010, доступна на енглеском језику на: </w:t>
      </w:r>
      <w:hyperlink r:id="rId19" w:history="1">
        <w:r w:rsidRPr="008B13E0">
          <w:rPr>
            <w:rStyle w:val="Hyperlink"/>
            <w:color w:val="auto"/>
            <w:sz w:val="18"/>
            <w:szCs w:val="18"/>
          </w:rPr>
          <w:t>https://search.coe.int/cm/Pages/result_details.aspx?Reference=CM(2010)133-final</w:t>
        </w:r>
      </w:hyperlink>
      <w:r w:rsidRPr="008B13E0">
        <w:rPr>
          <w:sz w:val="18"/>
          <w:szCs w:val="18"/>
        </w:rPr>
        <w:t>.</w:t>
      </w:r>
    </w:p>
  </w:footnote>
  <w:footnote w:id="26">
    <w:p w14:paraId="06D3530B" w14:textId="77777777" w:rsidR="00E36C18" w:rsidRPr="008B13E0" w:rsidRDefault="00E36C18" w:rsidP="00AA3A8A">
      <w:pPr>
        <w:autoSpaceDE w:val="0"/>
        <w:autoSpaceDN w:val="0"/>
        <w:adjustRightInd w:val="0"/>
        <w:spacing w:after="0" w:line="240" w:lineRule="auto"/>
        <w:jc w:val="both"/>
        <w:rPr>
          <w:rFonts w:ascii="Times New Roman" w:hAnsi="Times New Roman" w:cs="Times New Roman"/>
          <w:sz w:val="18"/>
          <w:szCs w:val="18"/>
        </w:rPr>
      </w:pPr>
      <w:r w:rsidRPr="008B13E0">
        <w:rPr>
          <w:rStyle w:val="FootnoteReference"/>
          <w:rFonts w:ascii="Times New Roman" w:hAnsi="Times New Roman"/>
          <w:sz w:val="18"/>
          <w:szCs w:val="18"/>
        </w:rPr>
        <w:footnoteRef/>
      </w:r>
      <w:r w:rsidRPr="008B13E0">
        <w:rPr>
          <w:rFonts w:ascii="Times New Roman" w:hAnsi="Times New Roman" w:cs="Times New Roman"/>
          <w:sz w:val="18"/>
          <w:szCs w:val="18"/>
        </w:rPr>
        <w:t xml:space="preserve"> ЕУ циљеви интеграције Рома и Препорука Савета о делотворним мерама интеграције Рома у државама чланицама јесу од изузетног значаја и за земље које приступају Европској унији, посебно што је Препорука саставни део </w:t>
      </w:r>
      <w:r w:rsidRPr="008B13E0">
        <w:rPr>
          <w:rFonts w:ascii="Times New Roman" w:hAnsi="Times New Roman" w:cs="Times New Roman"/>
          <w:i/>
          <w:sz w:val="18"/>
          <w:szCs w:val="18"/>
          <w:lang w:val="en-US"/>
        </w:rPr>
        <w:t>Acquis</w:t>
      </w:r>
      <w:r w:rsidRPr="008B13E0">
        <w:rPr>
          <w:rFonts w:ascii="Times New Roman" w:hAnsi="Times New Roman" w:cs="Times New Roman"/>
          <w:i/>
          <w:sz w:val="18"/>
          <w:szCs w:val="18"/>
        </w:rPr>
        <w:t xml:space="preserve"> </w:t>
      </w:r>
      <w:r w:rsidRPr="008B13E0">
        <w:rPr>
          <w:rFonts w:ascii="Times New Roman" w:hAnsi="Times New Roman" w:cs="Times New Roman"/>
          <w:i/>
          <w:sz w:val="18"/>
          <w:szCs w:val="18"/>
          <w:lang w:val="en-US"/>
        </w:rPr>
        <w:t>Communautaire</w:t>
      </w:r>
      <w:r w:rsidRPr="008B13E0">
        <w:rPr>
          <w:rFonts w:ascii="Times New Roman" w:hAnsi="Times New Roman" w:cs="Times New Roman"/>
          <w:sz w:val="18"/>
          <w:szCs w:val="18"/>
        </w:rPr>
        <w:t>. Сходно томе, земље проширења такође треба да ускладе своје постојеће стратегије са ЕУ циљевима за интеграцију Рома и предузму циљане мере како би премостили разлике између Рома и остатка становништва у приступу образовању, запошљавању, здравственој заштити и становању, као и интерсекторске мере у вези са личним документима, јачању учешћа локалних и регионалних власти и дијалога са организацијама цивилног друштва.</w:t>
      </w:r>
    </w:p>
  </w:footnote>
  <w:footnote w:id="27">
    <w:p w14:paraId="6F57DC8C" w14:textId="77777777"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20" w:history="1">
        <w:r w:rsidRPr="008B13E0">
          <w:rPr>
            <w:rStyle w:val="Hyperlink"/>
            <w:color w:val="auto"/>
            <w:sz w:val="18"/>
            <w:szCs w:val="18"/>
          </w:rPr>
          <w:t>https://eur-lex.europa.eu/legal-content/EN/TXT/?uri=CELEX%3A52020DC0620&amp;qid=1615293880380</w:t>
        </w:r>
      </w:hyperlink>
      <w:r w:rsidRPr="008B13E0">
        <w:rPr>
          <w:rStyle w:val="Hyperlink"/>
          <w:color w:val="auto"/>
          <w:sz w:val="18"/>
          <w:szCs w:val="18"/>
        </w:rPr>
        <w:t xml:space="preserve"> </w:t>
      </w:r>
      <w:r w:rsidRPr="008B13E0">
        <w:rPr>
          <w:sz w:val="18"/>
          <w:szCs w:val="18"/>
        </w:rPr>
        <w:t xml:space="preserve"> </w:t>
      </w:r>
    </w:p>
  </w:footnote>
  <w:footnote w:id="28">
    <w:p w14:paraId="24D7E91C" w14:textId="162ABDDF" w:rsidR="00E36C18" w:rsidRPr="008B13E0" w:rsidRDefault="00E36C18" w:rsidP="00FA5A27">
      <w:pPr>
        <w:jc w:val="both"/>
        <w:rPr>
          <w:rFonts w:ascii="Times New Roman" w:hAnsi="Times New Roman" w:cs="Times New Roman"/>
          <w:sz w:val="18"/>
          <w:szCs w:val="18"/>
        </w:rPr>
      </w:pPr>
      <w:r w:rsidRPr="008B13E0">
        <w:rPr>
          <w:rStyle w:val="FootnoteReference"/>
          <w:rFonts w:ascii="Times New Roman" w:hAnsi="Times New Roman"/>
          <w:sz w:val="18"/>
          <w:szCs w:val="18"/>
        </w:rPr>
        <w:footnoteRef/>
      </w:r>
      <w:r w:rsidRPr="008B13E0">
        <w:rPr>
          <w:rFonts w:ascii="Times New Roman" w:hAnsi="Times New Roman" w:cs="Times New Roman"/>
          <w:sz w:val="18"/>
          <w:szCs w:val="18"/>
        </w:rPr>
        <w:t xml:space="preserve"> Термин „Antigipysism</w:t>
      </w:r>
      <w:r>
        <w:rPr>
          <w:rFonts w:ascii="Times New Roman" w:hAnsi="Times New Roman" w:cs="Times New Roman"/>
          <w:sz w:val="18"/>
          <w:szCs w:val="18"/>
        </w:rPr>
        <w:t>”</w:t>
      </w:r>
      <w:r w:rsidRPr="008B13E0">
        <w:rPr>
          <w:rFonts w:ascii="Times New Roman" w:hAnsi="Times New Roman" w:cs="Times New Roman"/>
          <w:sz w:val="18"/>
          <w:szCs w:val="18"/>
        </w:rPr>
        <w:t xml:space="preserve"> који користи Европска комисија, у складу са предлогом Стручне групе Координационог тела 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 за период од 2016. до 2025. године, преведен на српски језик као „Циганизам</w:t>
      </w:r>
      <w:r>
        <w:rPr>
          <w:rFonts w:ascii="Times New Roman" w:hAnsi="Times New Roman" w:cs="Times New Roman"/>
          <w:sz w:val="18"/>
          <w:szCs w:val="18"/>
        </w:rPr>
        <w:t>”</w:t>
      </w:r>
      <w:r w:rsidRPr="008B13E0">
        <w:rPr>
          <w:rFonts w:ascii="Times New Roman" w:hAnsi="Times New Roman" w:cs="Times New Roman"/>
          <w:sz w:val="18"/>
          <w:szCs w:val="18"/>
        </w:rPr>
        <w:t>, те ће у складу са тим у наставку текста да се користи овај термин, као термин који означава специфичан облик расизма у односу на Роме. </w:t>
      </w:r>
    </w:p>
  </w:footnote>
  <w:footnote w:id="29">
    <w:p w14:paraId="18B4D096" w14:textId="77777777" w:rsidR="00E36C18" w:rsidRPr="008B13E0" w:rsidRDefault="00E36C18" w:rsidP="00D44512">
      <w:pPr>
        <w:pStyle w:val="FootnoteText"/>
        <w:jc w:val="both"/>
        <w:rPr>
          <w:sz w:val="18"/>
          <w:szCs w:val="18"/>
        </w:rPr>
      </w:pPr>
      <w:r w:rsidRPr="008B13E0">
        <w:rPr>
          <w:rStyle w:val="FootnoteReference"/>
          <w:sz w:val="18"/>
          <w:szCs w:val="18"/>
        </w:rPr>
        <w:footnoteRef/>
      </w:r>
      <w:r w:rsidRPr="008B13E0">
        <w:rPr>
          <w:sz w:val="18"/>
          <w:szCs w:val="18"/>
        </w:rPr>
        <w:t xml:space="preserve"> На пример, вода из славине, адекватна канализација, сакупљање и управљање отпадом, услуге из области заштите животне средине, струја, гас, приступ транспорту, финансијске услуге и дигиталне комуникације (у складу са принципом 20 Европског стуба социјалних права). Оперативни циљ у оквиру овог секторског циља је промовисање еколошке правде и борба против еколошке депривације (види Анекс 2 ЦОМ(2020) 620 финал).</w:t>
      </w:r>
    </w:p>
  </w:footnote>
  <w:footnote w:id="30">
    <w:p w14:paraId="6BB2C95B" w14:textId="77777777" w:rsidR="00E36C18" w:rsidRPr="008B13E0" w:rsidRDefault="00E36C18" w:rsidP="00D44512">
      <w:pPr>
        <w:pStyle w:val="FootnoteText"/>
        <w:rPr>
          <w:sz w:val="18"/>
          <w:szCs w:val="18"/>
          <w:lang w:val="sr-Latn-RS"/>
        </w:rPr>
      </w:pPr>
      <w:r w:rsidRPr="008B13E0">
        <w:rPr>
          <w:rStyle w:val="FootnoteReference"/>
          <w:sz w:val="18"/>
          <w:szCs w:val="18"/>
        </w:rPr>
        <w:footnoteRef/>
      </w:r>
      <w:r w:rsidRPr="008B13E0">
        <w:rPr>
          <w:sz w:val="18"/>
          <w:szCs w:val="18"/>
        </w:rPr>
        <w:t xml:space="preserve"> Доступно на: </w:t>
      </w:r>
      <w:hyperlink r:id="rId21" w:history="1">
        <w:r w:rsidRPr="008B13E0">
          <w:rPr>
            <w:rStyle w:val="Hyperlink"/>
            <w:color w:val="auto"/>
            <w:sz w:val="18"/>
            <w:szCs w:val="18"/>
          </w:rPr>
          <w:t>https://ec.europa.eu/info/sites/default/files/rp_sustainable_europe_30-01_en_web.pd</w:t>
        </w:r>
        <w:r w:rsidRPr="008B13E0">
          <w:rPr>
            <w:rStyle w:val="Hyperlink"/>
            <w:color w:val="auto"/>
            <w:sz w:val="18"/>
            <w:szCs w:val="18"/>
            <w:lang w:val="sr-Latn-RS"/>
          </w:rPr>
          <w:t>f</w:t>
        </w:r>
      </w:hyperlink>
      <w:r w:rsidRPr="008B13E0">
        <w:rPr>
          <w:rStyle w:val="Hyperlink"/>
          <w:color w:val="auto"/>
          <w:sz w:val="18"/>
          <w:szCs w:val="18"/>
          <w:lang w:val="sr-Latn-RS"/>
        </w:rPr>
        <w:t xml:space="preserve">   </w:t>
      </w:r>
      <w:r w:rsidRPr="008B13E0">
        <w:rPr>
          <w:sz w:val="18"/>
          <w:szCs w:val="18"/>
        </w:rPr>
        <w:t xml:space="preserve"> </w:t>
      </w:r>
      <w:r w:rsidRPr="008B13E0">
        <w:rPr>
          <w:sz w:val="18"/>
          <w:szCs w:val="18"/>
          <w:lang w:val="sr-Latn-RS"/>
        </w:rPr>
        <w:t xml:space="preserve"> </w:t>
      </w:r>
    </w:p>
  </w:footnote>
  <w:footnote w:id="31">
    <w:p w14:paraId="72841F22" w14:textId="613D949E" w:rsidR="00E36C18" w:rsidRPr="008B13E0" w:rsidRDefault="00E36C18" w:rsidP="000918E2">
      <w:pPr>
        <w:pStyle w:val="FootnoteText"/>
        <w:rPr>
          <w:rFonts w:eastAsiaTheme="minorHAnsi"/>
          <w:sz w:val="18"/>
          <w:szCs w:val="18"/>
          <w:lang w:val="sr-Latn-RS"/>
        </w:rPr>
      </w:pPr>
      <w:r w:rsidRPr="008B13E0">
        <w:rPr>
          <w:rStyle w:val="FootnoteReference"/>
          <w:sz w:val="18"/>
          <w:szCs w:val="18"/>
        </w:rPr>
        <w:footnoteRef/>
      </w:r>
      <w:r w:rsidRPr="008B13E0">
        <w:rPr>
          <w:sz w:val="18"/>
          <w:szCs w:val="18"/>
        </w:rPr>
        <w:t xml:space="preserve"> </w:t>
      </w:r>
      <w:r>
        <w:rPr>
          <w:sz w:val="18"/>
          <w:szCs w:val="18"/>
          <w:shd w:val="clear" w:color="auto" w:fill="FFFFFF"/>
        </w:rPr>
        <w:t>„</w:t>
      </w:r>
      <w:r w:rsidRPr="008B13E0">
        <w:rPr>
          <w:rFonts w:eastAsiaTheme="minorHAnsi"/>
          <w:sz w:val="18"/>
          <w:szCs w:val="18"/>
          <w:lang w:val="sr-Latn-RS"/>
        </w:rPr>
        <w:t>Сл</w:t>
      </w:r>
      <w:r w:rsidRPr="008B13E0">
        <w:rPr>
          <w:rFonts w:eastAsiaTheme="minorHAnsi"/>
          <w:sz w:val="18"/>
          <w:szCs w:val="18"/>
        </w:rPr>
        <w:t>ужбени</w:t>
      </w:r>
      <w:r w:rsidRPr="008B13E0">
        <w:rPr>
          <w:rFonts w:eastAsiaTheme="minorHAnsi"/>
          <w:sz w:val="18"/>
          <w:szCs w:val="18"/>
          <w:lang w:val="sr-Latn-RS"/>
        </w:rPr>
        <w:t xml:space="preserve"> лист СРЈ</w:t>
      </w:r>
      <w:r>
        <w:rPr>
          <w:rFonts w:eastAsiaTheme="minorHAnsi"/>
          <w:sz w:val="18"/>
          <w:szCs w:val="18"/>
          <w:lang w:val="sr-Latn-RS"/>
        </w:rPr>
        <w:t>”</w:t>
      </w:r>
      <w:r w:rsidRPr="008B13E0">
        <w:rPr>
          <w:rFonts w:eastAsiaTheme="minorHAnsi"/>
          <w:sz w:val="18"/>
          <w:szCs w:val="18"/>
          <w:lang w:val="sr-Latn-RS"/>
        </w:rPr>
        <w:t>, бр. 11</w:t>
      </w:r>
      <w:r w:rsidRPr="008B13E0">
        <w:rPr>
          <w:rFonts w:eastAsiaTheme="minorHAnsi"/>
          <w:sz w:val="18"/>
          <w:szCs w:val="18"/>
        </w:rPr>
        <w:t>/</w:t>
      </w:r>
      <w:r w:rsidRPr="008B13E0">
        <w:rPr>
          <w:rFonts w:eastAsiaTheme="minorHAnsi"/>
          <w:sz w:val="18"/>
          <w:szCs w:val="18"/>
          <w:lang w:val="sr-Latn-RS"/>
        </w:rPr>
        <w:t>02, „Сл</w:t>
      </w:r>
      <w:r w:rsidRPr="008B13E0">
        <w:rPr>
          <w:rFonts w:eastAsiaTheme="minorHAnsi"/>
          <w:sz w:val="18"/>
          <w:szCs w:val="18"/>
        </w:rPr>
        <w:t>ужбени</w:t>
      </w:r>
      <w:r w:rsidRPr="008B13E0">
        <w:rPr>
          <w:rFonts w:eastAsiaTheme="minorHAnsi"/>
          <w:sz w:val="18"/>
          <w:szCs w:val="18"/>
          <w:lang w:val="sr-Latn-RS"/>
        </w:rPr>
        <w:t xml:space="preserve"> гласник РС</w:t>
      </w:r>
      <w:r>
        <w:rPr>
          <w:rFonts w:eastAsiaTheme="minorHAnsi"/>
          <w:sz w:val="18"/>
          <w:szCs w:val="18"/>
          <w:lang w:val="sr-Latn-RS"/>
        </w:rPr>
        <w:t>”</w:t>
      </w:r>
      <w:r w:rsidRPr="008B13E0">
        <w:rPr>
          <w:rFonts w:eastAsiaTheme="minorHAnsi"/>
          <w:sz w:val="18"/>
          <w:szCs w:val="18"/>
          <w:lang w:val="sr-Latn-RS"/>
        </w:rPr>
        <w:t>, бр. 72</w:t>
      </w:r>
      <w:r w:rsidRPr="008B13E0">
        <w:rPr>
          <w:rFonts w:eastAsiaTheme="minorHAnsi"/>
          <w:sz w:val="18"/>
          <w:szCs w:val="18"/>
        </w:rPr>
        <w:t>/</w:t>
      </w:r>
      <w:r w:rsidRPr="008B13E0">
        <w:rPr>
          <w:rFonts w:eastAsiaTheme="minorHAnsi"/>
          <w:sz w:val="18"/>
          <w:szCs w:val="18"/>
          <w:lang w:val="sr-Latn-RS"/>
        </w:rPr>
        <w:t>09, 97</w:t>
      </w:r>
      <w:r w:rsidRPr="008B13E0">
        <w:rPr>
          <w:rFonts w:eastAsiaTheme="minorHAnsi"/>
          <w:sz w:val="18"/>
          <w:szCs w:val="18"/>
        </w:rPr>
        <w:t>/1</w:t>
      </w:r>
      <w:r w:rsidRPr="008B13E0">
        <w:rPr>
          <w:rFonts w:eastAsiaTheme="minorHAnsi"/>
          <w:sz w:val="18"/>
          <w:szCs w:val="18"/>
          <w:lang w:val="sr-Latn-RS"/>
        </w:rPr>
        <w:t>3, 47</w:t>
      </w:r>
      <w:r w:rsidRPr="008B13E0">
        <w:rPr>
          <w:rFonts w:eastAsiaTheme="minorHAnsi"/>
          <w:sz w:val="18"/>
          <w:szCs w:val="18"/>
        </w:rPr>
        <w:t>/</w:t>
      </w:r>
      <w:r w:rsidRPr="008B13E0">
        <w:rPr>
          <w:rFonts w:eastAsiaTheme="minorHAnsi"/>
          <w:sz w:val="18"/>
          <w:szCs w:val="18"/>
          <w:lang w:val="sr-Latn-RS"/>
        </w:rPr>
        <w:t xml:space="preserve">18. </w:t>
      </w:r>
    </w:p>
  </w:footnote>
  <w:footnote w:id="32">
    <w:p w14:paraId="51AB4453" w14:textId="66A6391D" w:rsidR="00E36C18" w:rsidRPr="008B13E0" w:rsidRDefault="00E36C18" w:rsidP="000918E2">
      <w:pPr>
        <w:pStyle w:val="FootnoteText"/>
        <w:rPr>
          <w:sz w:val="18"/>
          <w:szCs w:val="18"/>
        </w:rPr>
      </w:pPr>
      <w:r w:rsidRPr="008B13E0">
        <w:rPr>
          <w:rStyle w:val="FootnoteReference"/>
          <w:sz w:val="18"/>
          <w:szCs w:val="18"/>
        </w:rPr>
        <w:footnoteRef/>
      </w:r>
      <w:r w:rsidRPr="008B13E0">
        <w:rPr>
          <w:sz w:val="18"/>
          <w:szCs w:val="18"/>
        </w:rPr>
        <w:t xml:space="preserve"> „</w:t>
      </w:r>
      <w:r w:rsidRPr="008B13E0">
        <w:rPr>
          <w:iCs/>
          <w:sz w:val="18"/>
          <w:szCs w:val="18"/>
        </w:rPr>
        <w:t>Службени гласник РС</w:t>
      </w:r>
      <w:r>
        <w:rPr>
          <w:sz w:val="18"/>
          <w:szCs w:val="18"/>
        </w:rPr>
        <w:t>”</w:t>
      </w:r>
      <w:r w:rsidRPr="008B13E0">
        <w:rPr>
          <w:sz w:val="18"/>
          <w:szCs w:val="18"/>
        </w:rPr>
        <w:t>, бр. 72/09, 20/14 - УС и 55/14.</w:t>
      </w:r>
    </w:p>
  </w:footnote>
  <w:footnote w:id="33">
    <w:p w14:paraId="3269106D" w14:textId="58691C80" w:rsidR="00E36C18" w:rsidRPr="008B13E0" w:rsidRDefault="00E36C18" w:rsidP="000918E2">
      <w:pPr>
        <w:pStyle w:val="FootnoteText"/>
        <w:rPr>
          <w:sz w:val="18"/>
          <w:szCs w:val="18"/>
        </w:rPr>
      </w:pPr>
      <w:r w:rsidRPr="008B13E0">
        <w:rPr>
          <w:rStyle w:val="FootnoteReference"/>
          <w:sz w:val="18"/>
          <w:szCs w:val="18"/>
        </w:rPr>
        <w:footnoteRef/>
      </w:r>
      <w:r w:rsidRPr="008B13E0">
        <w:rPr>
          <w:sz w:val="18"/>
          <w:szCs w:val="18"/>
        </w:rPr>
        <w:t xml:space="preserve"> „</w:t>
      </w:r>
      <w:r w:rsidRPr="008B13E0">
        <w:rPr>
          <w:iCs/>
          <w:sz w:val="18"/>
          <w:szCs w:val="18"/>
        </w:rPr>
        <w:t>Службени гласник РС</w:t>
      </w:r>
      <w:r>
        <w:rPr>
          <w:iCs/>
          <w:sz w:val="18"/>
          <w:szCs w:val="18"/>
        </w:rPr>
        <w:t>”</w:t>
      </w:r>
      <w:r w:rsidRPr="008B13E0">
        <w:rPr>
          <w:sz w:val="18"/>
          <w:szCs w:val="18"/>
        </w:rPr>
        <w:t>, број 22/09.</w:t>
      </w:r>
    </w:p>
  </w:footnote>
  <w:footnote w:id="34">
    <w:p w14:paraId="03A7EB23" w14:textId="1E6AA76D" w:rsidR="00E36C18" w:rsidRPr="008B13E0" w:rsidRDefault="00E36C18" w:rsidP="000918E2">
      <w:pPr>
        <w:pStyle w:val="FootnoteText"/>
        <w:jc w:val="both"/>
        <w:rPr>
          <w:sz w:val="18"/>
          <w:szCs w:val="18"/>
        </w:rPr>
      </w:pPr>
      <w:r w:rsidRPr="008B13E0">
        <w:rPr>
          <w:rStyle w:val="FootnoteReference"/>
          <w:sz w:val="18"/>
          <w:szCs w:val="18"/>
        </w:rPr>
        <w:footnoteRef/>
      </w:r>
      <w:r w:rsidRPr="008B13E0">
        <w:rPr>
          <w:sz w:val="18"/>
          <w:szCs w:val="18"/>
        </w:rPr>
        <w:t xml:space="preserve"> „Службени гласник РС</w:t>
      </w:r>
      <w:r>
        <w:rPr>
          <w:iCs/>
          <w:sz w:val="18"/>
          <w:szCs w:val="18"/>
        </w:rPr>
        <w:t>”</w:t>
      </w:r>
      <w:r w:rsidRPr="008B13E0">
        <w:rPr>
          <w:iCs/>
          <w:sz w:val="18"/>
          <w:szCs w:val="18"/>
        </w:rPr>
        <w:t>, број 24/11.</w:t>
      </w:r>
    </w:p>
  </w:footnote>
  <w:footnote w:id="35">
    <w:p w14:paraId="5BF44068" w14:textId="2C43B43B" w:rsidR="00E36C18" w:rsidRPr="008B13E0" w:rsidRDefault="00E36C18" w:rsidP="000918E2">
      <w:pPr>
        <w:pStyle w:val="FootnoteText"/>
        <w:rPr>
          <w:sz w:val="18"/>
          <w:szCs w:val="18"/>
        </w:rPr>
      </w:pPr>
      <w:r w:rsidRPr="008B13E0">
        <w:rPr>
          <w:rStyle w:val="FootnoteReference"/>
          <w:sz w:val="18"/>
          <w:szCs w:val="18"/>
        </w:rPr>
        <w:footnoteRef/>
      </w:r>
      <w:r w:rsidRPr="008B13E0">
        <w:rPr>
          <w:sz w:val="18"/>
          <w:szCs w:val="18"/>
        </w:rPr>
        <w:t xml:space="preserve"> </w:t>
      </w:r>
      <w:r>
        <w:rPr>
          <w:sz w:val="18"/>
          <w:szCs w:val="18"/>
          <w:shd w:val="clear" w:color="auto" w:fill="FFFFFF"/>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113/2017, 50/2018, 46/2021, 51/2021, 53/2021, 66/2021</w:t>
      </w:r>
      <w:r w:rsidRPr="008B13E0">
        <w:rPr>
          <w:sz w:val="18"/>
          <w:szCs w:val="18"/>
        </w:rPr>
        <w:t xml:space="preserve"> </w:t>
      </w:r>
    </w:p>
  </w:footnote>
  <w:footnote w:id="36">
    <w:p w14:paraId="4457B371" w14:textId="22F6FAC3" w:rsidR="00E36C18" w:rsidRPr="008B13E0" w:rsidRDefault="00E36C18" w:rsidP="000918E2">
      <w:pPr>
        <w:pStyle w:val="FootnoteText"/>
        <w:rPr>
          <w:sz w:val="18"/>
          <w:szCs w:val="18"/>
          <w:lang w:val="en-GB"/>
        </w:rPr>
      </w:pPr>
      <w:r w:rsidRPr="008B13E0">
        <w:rPr>
          <w:rStyle w:val="FootnoteReference"/>
          <w:sz w:val="18"/>
          <w:szCs w:val="18"/>
        </w:rPr>
        <w:footnoteRef/>
      </w:r>
      <w:r w:rsidRPr="008B13E0">
        <w:rPr>
          <w:sz w:val="18"/>
          <w:szCs w:val="18"/>
        </w:rPr>
        <w:t xml:space="preserve"> „</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xml:space="preserve">, бр. 88/2017, 27/2018, 10/2019, 6/2020 </w:t>
      </w:r>
      <w:r w:rsidRPr="008B13E0">
        <w:rPr>
          <w:sz w:val="18"/>
          <w:szCs w:val="18"/>
          <w:lang w:val="en-GB"/>
        </w:rPr>
        <w:t xml:space="preserve"> </w:t>
      </w:r>
    </w:p>
  </w:footnote>
  <w:footnote w:id="37">
    <w:p w14:paraId="738BD1D6" w14:textId="408B82F3" w:rsidR="00E36C18" w:rsidRPr="008B13E0" w:rsidRDefault="00E36C18" w:rsidP="000918E2">
      <w:pPr>
        <w:pStyle w:val="FootnoteText"/>
        <w:rPr>
          <w:sz w:val="18"/>
          <w:szCs w:val="18"/>
          <w:lang w:val="en-GB"/>
        </w:rPr>
      </w:pPr>
      <w:r w:rsidRPr="008B13E0">
        <w:rPr>
          <w:rStyle w:val="FootnoteReference"/>
          <w:sz w:val="18"/>
          <w:szCs w:val="18"/>
        </w:rPr>
        <w:footnoteRef/>
      </w:r>
      <w:r w:rsidRPr="008B13E0">
        <w:rPr>
          <w:sz w:val="18"/>
          <w:szCs w:val="18"/>
        </w:rPr>
        <w:t xml:space="preserve"> </w:t>
      </w:r>
      <w:r>
        <w:rPr>
          <w:sz w:val="18"/>
          <w:szCs w:val="18"/>
          <w:shd w:val="clear" w:color="auto" w:fill="FFFFFF"/>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18/2010, 101/2017, 113/2017, 10/2019.</w:t>
      </w:r>
      <w:r w:rsidRPr="008B13E0">
        <w:rPr>
          <w:sz w:val="18"/>
          <w:szCs w:val="18"/>
          <w:lang w:val="en-GB"/>
        </w:rPr>
        <w:t xml:space="preserve"> </w:t>
      </w:r>
    </w:p>
  </w:footnote>
  <w:footnote w:id="38">
    <w:p w14:paraId="55FDEC23" w14:textId="171278A1" w:rsidR="00E36C18" w:rsidRPr="008B13E0" w:rsidRDefault="00E36C18" w:rsidP="000918E2">
      <w:pPr>
        <w:pStyle w:val="FootnoteText"/>
        <w:rPr>
          <w:sz w:val="18"/>
          <w:szCs w:val="18"/>
          <w:lang w:val="en-GB"/>
        </w:rPr>
      </w:pPr>
      <w:r w:rsidRPr="008B13E0">
        <w:rPr>
          <w:rStyle w:val="FootnoteReference"/>
          <w:sz w:val="18"/>
          <w:szCs w:val="18"/>
        </w:rPr>
        <w:footnoteRef/>
      </w:r>
      <w:r w:rsidRPr="008B13E0">
        <w:rPr>
          <w:sz w:val="18"/>
          <w:szCs w:val="18"/>
        </w:rPr>
        <w:t xml:space="preserve"> </w:t>
      </w:r>
      <w:r>
        <w:rPr>
          <w:sz w:val="18"/>
          <w:szCs w:val="18"/>
          <w:shd w:val="clear" w:color="auto" w:fill="FFFFFF"/>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55/2013, 101/2017, 27/2018, 1</w:t>
      </w:r>
      <w:r w:rsidRPr="008B13E0">
        <w:rPr>
          <w:rStyle w:val="auto-style4"/>
          <w:sz w:val="18"/>
          <w:szCs w:val="18"/>
          <w:shd w:val="clear" w:color="auto" w:fill="FFFFFF"/>
        </w:rPr>
        <w:t>0/2019.</w:t>
      </w:r>
      <w:r w:rsidRPr="008B13E0">
        <w:rPr>
          <w:sz w:val="18"/>
          <w:szCs w:val="18"/>
          <w:lang w:val="en-GB"/>
        </w:rPr>
        <w:t xml:space="preserve"> </w:t>
      </w:r>
    </w:p>
  </w:footnote>
  <w:footnote w:id="39">
    <w:p w14:paraId="0958DC0D" w14:textId="1093D851" w:rsidR="00E36C18" w:rsidRPr="008B13E0" w:rsidRDefault="00E36C18" w:rsidP="000918E2">
      <w:pPr>
        <w:pStyle w:val="FootnoteText"/>
        <w:rPr>
          <w:sz w:val="18"/>
          <w:szCs w:val="18"/>
          <w:shd w:val="clear" w:color="auto" w:fill="FFFFFF"/>
        </w:rPr>
      </w:pPr>
      <w:r w:rsidRPr="008B13E0">
        <w:rPr>
          <w:rStyle w:val="FootnoteReference"/>
          <w:sz w:val="18"/>
          <w:szCs w:val="18"/>
        </w:rPr>
        <w:footnoteRef/>
      </w:r>
      <w:r w:rsidRPr="008B13E0">
        <w:rPr>
          <w:sz w:val="18"/>
          <w:szCs w:val="18"/>
        </w:rPr>
        <w:t xml:space="preserve"> </w:t>
      </w:r>
      <w:r>
        <w:rPr>
          <w:sz w:val="18"/>
          <w:szCs w:val="18"/>
          <w:shd w:val="clear" w:color="auto" w:fill="FFFFFF"/>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xml:space="preserve">, бр. 55/2013-15, 101/2017-19, 27/2018-3 (др. закон), 6/2020-24, 52/2021-3 </w:t>
      </w:r>
    </w:p>
  </w:footnote>
  <w:footnote w:id="40">
    <w:p w14:paraId="30FE9054" w14:textId="1E0BF1A6" w:rsidR="00E36C18" w:rsidRPr="008B13E0" w:rsidRDefault="00E36C18" w:rsidP="000918E2">
      <w:pPr>
        <w:pStyle w:val="FootnoteText"/>
        <w:rPr>
          <w:sz w:val="18"/>
          <w:szCs w:val="18"/>
          <w:shd w:val="clear" w:color="auto" w:fill="FFFFFF"/>
        </w:rPr>
      </w:pPr>
      <w:r w:rsidRPr="008B13E0">
        <w:rPr>
          <w:rStyle w:val="FootnoteReference"/>
          <w:sz w:val="18"/>
          <w:szCs w:val="18"/>
        </w:rPr>
        <w:footnoteRef/>
      </w:r>
      <w:r w:rsidRPr="008B13E0">
        <w:rPr>
          <w:sz w:val="18"/>
          <w:szCs w:val="18"/>
        </w:rPr>
        <w:t xml:space="preserve"> </w:t>
      </w:r>
      <w:r>
        <w:rPr>
          <w:sz w:val="18"/>
          <w:szCs w:val="18"/>
          <w:shd w:val="clear" w:color="auto" w:fill="FFFFFF"/>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xml:space="preserve">, бр. 88/2017-41, 27/2018-3 (др. закон), 73/2018-7, 67/2019-3, 6/2020-3 (др. закон), 6/2020-20 (др. закон), 11/2021-3, 67/2021-3 (др. закон), 67/2021-7 </w:t>
      </w:r>
    </w:p>
  </w:footnote>
  <w:footnote w:id="41">
    <w:p w14:paraId="30F3A36F" w14:textId="37C73573" w:rsidR="00E36C18" w:rsidRPr="008B13E0" w:rsidRDefault="00E36C18" w:rsidP="000918E2">
      <w:pPr>
        <w:pStyle w:val="FootnoteText"/>
        <w:jc w:val="both"/>
        <w:rPr>
          <w:sz w:val="18"/>
          <w:szCs w:val="18"/>
          <w:shd w:val="clear" w:color="auto" w:fill="FFFFFF"/>
        </w:rPr>
      </w:pPr>
      <w:r w:rsidRPr="008B13E0">
        <w:rPr>
          <w:rStyle w:val="FootnoteReference"/>
          <w:sz w:val="18"/>
          <w:szCs w:val="18"/>
        </w:rPr>
        <w:footnoteRef/>
      </w:r>
      <w:r w:rsidRPr="008B13E0">
        <w:rPr>
          <w:sz w:val="18"/>
          <w:szCs w:val="18"/>
        </w:rPr>
        <w:t xml:space="preserve"> </w:t>
      </w:r>
      <w:r>
        <w:rPr>
          <w:sz w:val="18"/>
          <w:szCs w:val="18"/>
          <w:shd w:val="clear" w:color="auto" w:fill="FFFFFF"/>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xml:space="preserve">, бр. 18/2010-54, 55/2013-38, 27/2018-22 (др. закон), 10/2019-8 </w:t>
      </w:r>
    </w:p>
  </w:footnote>
  <w:footnote w:id="42">
    <w:p w14:paraId="0DD1A6A7" w14:textId="08B5CF99" w:rsidR="00E36C18" w:rsidRPr="008B13E0" w:rsidRDefault="00E36C18" w:rsidP="000918E2">
      <w:pPr>
        <w:pStyle w:val="FootnoteText"/>
        <w:rPr>
          <w:sz w:val="18"/>
          <w:szCs w:val="18"/>
          <w:shd w:val="clear" w:color="auto" w:fill="FFFFFF"/>
        </w:rPr>
      </w:pPr>
      <w:r w:rsidRPr="008B13E0">
        <w:rPr>
          <w:rStyle w:val="FootnoteReference"/>
          <w:sz w:val="18"/>
        </w:rPr>
        <w:footnoteRef/>
      </w:r>
      <w:r w:rsidRPr="008B13E0">
        <w:rPr>
          <w:sz w:val="18"/>
        </w:rPr>
        <w:t xml:space="preserve"> „</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27/2018-13</w:t>
      </w:r>
    </w:p>
  </w:footnote>
  <w:footnote w:id="43">
    <w:p w14:paraId="3EF31987" w14:textId="23A081BC" w:rsidR="00E36C18" w:rsidRPr="008B13E0" w:rsidRDefault="00E36C18" w:rsidP="000918E2">
      <w:pPr>
        <w:pStyle w:val="FootnoteText"/>
        <w:rPr>
          <w:sz w:val="18"/>
          <w:szCs w:val="18"/>
          <w:shd w:val="clear" w:color="auto" w:fill="FFFFFF"/>
        </w:rPr>
      </w:pPr>
      <w:r w:rsidRPr="008B13E0">
        <w:rPr>
          <w:rStyle w:val="FootnoteReference"/>
          <w:sz w:val="18"/>
        </w:rPr>
        <w:footnoteRef/>
      </w:r>
      <w:r>
        <w:rPr>
          <w:sz w:val="18"/>
        </w:rPr>
        <w:t xml:space="preserve"> </w:t>
      </w:r>
      <w:r>
        <w:rPr>
          <w:sz w:val="18"/>
          <w:szCs w:val="18"/>
          <w:shd w:val="clear" w:color="auto" w:fill="FFFFFF"/>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36/2009-195, 30/2010-145 (др. закон), 88/2010-186, 38/2015-24, 113/2017-192 (др. закон), 113/2017-274, 49/2021-3</w:t>
      </w:r>
    </w:p>
  </w:footnote>
  <w:footnote w:id="44">
    <w:p w14:paraId="0F27271D" w14:textId="5380CFD6" w:rsidR="00E36C18" w:rsidRPr="008B13E0" w:rsidRDefault="00E36C18" w:rsidP="000918E2">
      <w:pPr>
        <w:pStyle w:val="FootnoteText"/>
        <w:rPr>
          <w:sz w:val="18"/>
          <w:szCs w:val="18"/>
          <w:shd w:val="clear" w:color="auto" w:fill="FFFFFF"/>
        </w:rPr>
      </w:pPr>
      <w:r w:rsidRPr="008B13E0">
        <w:rPr>
          <w:rStyle w:val="FootnoteReference"/>
          <w:sz w:val="18"/>
        </w:rPr>
        <w:footnoteRef/>
      </w:r>
      <w:r w:rsidRPr="008B13E0">
        <w:rPr>
          <w:sz w:val="18"/>
        </w:rPr>
        <w:t xml:space="preserve"> „</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xml:space="preserve">, бр. 11/2002-1, РС 72/2009-221 (др. закон), 97/2013-75 (УС), РС 47/2018-23 </w:t>
      </w:r>
    </w:p>
  </w:footnote>
  <w:footnote w:id="45">
    <w:p w14:paraId="6C14398E" w14:textId="4273C776" w:rsidR="00E36C18" w:rsidRPr="008B13E0" w:rsidRDefault="00E36C18" w:rsidP="000918E2">
      <w:pPr>
        <w:pStyle w:val="FootnoteText"/>
        <w:rPr>
          <w:sz w:val="18"/>
          <w:szCs w:val="18"/>
          <w:shd w:val="clear" w:color="auto" w:fill="FFFFFF"/>
        </w:rPr>
      </w:pPr>
      <w:r w:rsidRPr="008B13E0">
        <w:rPr>
          <w:rStyle w:val="FootnoteReference"/>
          <w:sz w:val="18"/>
        </w:rPr>
        <w:footnoteRef/>
      </w:r>
      <w:r w:rsidRPr="008B13E0">
        <w:rPr>
          <w:sz w:val="18"/>
        </w:rPr>
        <w:t xml:space="preserve"> „</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79/2005-3, 101/2007-4, 95/2010-7, 99/2014-11, 30/2018-3 (др. закон), 47/2018-7</w:t>
      </w:r>
    </w:p>
  </w:footnote>
  <w:footnote w:id="46">
    <w:p w14:paraId="5EF0FB5D" w14:textId="1C1F457D" w:rsidR="00E36C18" w:rsidRPr="008B13E0" w:rsidRDefault="00E36C18" w:rsidP="000918E2">
      <w:pPr>
        <w:pStyle w:val="FootnoteText"/>
        <w:jc w:val="both"/>
        <w:rPr>
          <w:sz w:val="18"/>
          <w:szCs w:val="18"/>
          <w:shd w:val="clear" w:color="auto" w:fill="FFFFFF"/>
        </w:rPr>
      </w:pPr>
      <w:r w:rsidRPr="008B13E0">
        <w:rPr>
          <w:rStyle w:val="FootnoteReference"/>
          <w:sz w:val="18"/>
          <w:szCs w:val="18"/>
        </w:rPr>
        <w:footnoteRef/>
      </w:r>
      <w:r w:rsidRPr="008B13E0">
        <w:rPr>
          <w:sz w:val="18"/>
          <w:szCs w:val="18"/>
        </w:rPr>
        <w:t xml:space="preserve"> </w:t>
      </w:r>
      <w:r w:rsidRPr="008B13E0">
        <w:rPr>
          <w:sz w:val="18"/>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88/2010-4</w:t>
      </w:r>
    </w:p>
  </w:footnote>
  <w:footnote w:id="47">
    <w:p w14:paraId="5DE80583" w14:textId="4A400187" w:rsidR="00E36C18" w:rsidRPr="008B13E0" w:rsidRDefault="00E36C18" w:rsidP="000918E2">
      <w:pPr>
        <w:pStyle w:val="FootnoteText"/>
        <w:jc w:val="both"/>
        <w:rPr>
          <w:sz w:val="18"/>
          <w:szCs w:val="18"/>
          <w:shd w:val="clear" w:color="auto" w:fill="FFFFFF"/>
        </w:rPr>
      </w:pPr>
      <w:r w:rsidRPr="008B13E0">
        <w:rPr>
          <w:rStyle w:val="FootnoteReference"/>
          <w:sz w:val="18"/>
          <w:szCs w:val="18"/>
        </w:rPr>
        <w:footnoteRef/>
      </w:r>
      <w:r w:rsidRPr="008B13E0">
        <w:rPr>
          <w:sz w:val="18"/>
          <w:szCs w:val="18"/>
        </w:rPr>
        <w:t xml:space="preserve"> </w:t>
      </w:r>
      <w:r w:rsidRPr="008B13E0">
        <w:rPr>
          <w:sz w:val="18"/>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72/2009-105, 81/2009-76 (исправка), 64/2010-66 (УС), 24/2011-3, 121/2012-14, 42/2013-37 (УС), 50/2013-23 (УС), 98/2013-258 (УС), 132/2014-3, 145/2014-72, 83/2018-18, 31/2019-9, 37/2019-3 (др. закон), 9/2020-3, 52/2021-22</w:t>
      </w:r>
    </w:p>
  </w:footnote>
  <w:footnote w:id="48">
    <w:p w14:paraId="29284D8E" w14:textId="29FDCA3A" w:rsidR="00E36C18" w:rsidRPr="008B13E0" w:rsidRDefault="00E36C18" w:rsidP="000918E2">
      <w:pPr>
        <w:pStyle w:val="FootnoteText"/>
        <w:rPr>
          <w:sz w:val="18"/>
        </w:rPr>
      </w:pPr>
      <w:r w:rsidRPr="008B13E0">
        <w:rPr>
          <w:rStyle w:val="FootnoteReference"/>
          <w:sz w:val="18"/>
        </w:rPr>
        <w:footnoteRef/>
      </w:r>
      <w:r w:rsidRPr="008B13E0">
        <w:rPr>
          <w:sz w:val="18"/>
        </w:rPr>
        <w:t xml:space="preserve"> „</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xml:space="preserve">, бр. </w:t>
      </w:r>
      <w:r w:rsidRPr="008B13E0">
        <w:rPr>
          <w:sz w:val="18"/>
        </w:rPr>
        <w:t xml:space="preserve"> </w:t>
      </w:r>
      <w:r w:rsidRPr="008B13E0">
        <w:rPr>
          <w:sz w:val="18"/>
          <w:szCs w:val="18"/>
          <w:shd w:val="clear" w:color="auto" w:fill="FFFFFF"/>
        </w:rPr>
        <w:t>104/2016-6, 9/2020-3 (др. закон)</w:t>
      </w:r>
      <w:r w:rsidRPr="008B13E0">
        <w:rPr>
          <w:sz w:val="18"/>
        </w:rPr>
        <w:t xml:space="preserve"> </w:t>
      </w:r>
    </w:p>
  </w:footnote>
  <w:footnote w:id="49">
    <w:p w14:paraId="0A3407B2" w14:textId="2C106FEE" w:rsidR="00E36C18" w:rsidRPr="008B13E0" w:rsidRDefault="00E36C18" w:rsidP="000918E2">
      <w:pPr>
        <w:pStyle w:val="FootnoteText"/>
        <w:jc w:val="both"/>
        <w:rPr>
          <w:sz w:val="18"/>
          <w:szCs w:val="18"/>
          <w:shd w:val="clear" w:color="auto" w:fill="FFFFFF"/>
        </w:rPr>
      </w:pPr>
      <w:r w:rsidRPr="008B13E0">
        <w:rPr>
          <w:rStyle w:val="FootnoteReference"/>
          <w:sz w:val="18"/>
          <w:szCs w:val="18"/>
        </w:rPr>
        <w:footnoteRef/>
      </w:r>
      <w:r w:rsidRPr="008B13E0">
        <w:rPr>
          <w:sz w:val="18"/>
          <w:szCs w:val="18"/>
        </w:rPr>
        <w:t xml:space="preserve"> </w:t>
      </w:r>
      <w:r w:rsidRPr="008B13E0">
        <w:rPr>
          <w:sz w:val="18"/>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25/2019-40</w:t>
      </w:r>
    </w:p>
  </w:footnote>
  <w:footnote w:id="50">
    <w:p w14:paraId="0917F99B" w14:textId="36732CF6" w:rsidR="00E36C18" w:rsidRPr="008B13E0" w:rsidRDefault="00E36C18" w:rsidP="000918E2">
      <w:pPr>
        <w:pStyle w:val="FootnoteText"/>
        <w:rPr>
          <w:sz w:val="18"/>
          <w:szCs w:val="18"/>
          <w:shd w:val="clear" w:color="auto" w:fill="FFFFFF"/>
        </w:rPr>
      </w:pPr>
      <w:r w:rsidRPr="008B13E0">
        <w:rPr>
          <w:rStyle w:val="FootnoteReference"/>
          <w:sz w:val="18"/>
          <w:szCs w:val="18"/>
        </w:rPr>
        <w:footnoteRef/>
      </w:r>
      <w:r w:rsidRPr="008B13E0">
        <w:rPr>
          <w:sz w:val="18"/>
          <w:szCs w:val="18"/>
        </w:rPr>
        <w:t xml:space="preserve"> „</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xml:space="preserve">, бр. 25/2019-3 </w:t>
      </w:r>
    </w:p>
  </w:footnote>
  <w:footnote w:id="51">
    <w:p w14:paraId="77CF5CC9" w14:textId="79D302F0" w:rsidR="00E36C18" w:rsidRPr="006E1466" w:rsidRDefault="00E36C18" w:rsidP="000918E2">
      <w:pPr>
        <w:pStyle w:val="FootnoteText"/>
        <w:jc w:val="both"/>
        <w:rPr>
          <w:sz w:val="18"/>
          <w:szCs w:val="18"/>
          <w:shd w:val="clear" w:color="auto" w:fill="FFFFFF"/>
        </w:rPr>
      </w:pPr>
      <w:r w:rsidRPr="006E1466">
        <w:rPr>
          <w:rStyle w:val="FootnoteReference"/>
          <w:sz w:val="18"/>
          <w:szCs w:val="18"/>
        </w:rPr>
        <w:footnoteRef/>
      </w:r>
      <w:r w:rsidRPr="006E1466">
        <w:rPr>
          <w:sz w:val="18"/>
          <w:szCs w:val="18"/>
        </w:rPr>
        <w:t xml:space="preserve"> „</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бр.  45/2013-19, 25/2019-3 (др. закон)</w:t>
      </w:r>
    </w:p>
  </w:footnote>
  <w:footnote w:id="52">
    <w:p w14:paraId="69279509" w14:textId="2ECA0EA9" w:rsidR="00E36C18" w:rsidRPr="006E1466" w:rsidRDefault="00E36C18" w:rsidP="000918E2">
      <w:pPr>
        <w:pStyle w:val="FootnoteText"/>
        <w:jc w:val="both"/>
        <w:rPr>
          <w:sz w:val="18"/>
          <w:szCs w:val="18"/>
          <w:shd w:val="clear" w:color="auto" w:fill="FFFFFF"/>
        </w:rPr>
      </w:pPr>
      <w:r w:rsidRPr="006E1466">
        <w:rPr>
          <w:rStyle w:val="FootnoteReference"/>
          <w:sz w:val="18"/>
          <w:szCs w:val="18"/>
        </w:rPr>
        <w:footnoteRef/>
      </w:r>
      <w:r w:rsidRPr="006E1466">
        <w:rPr>
          <w:sz w:val="18"/>
          <w:szCs w:val="18"/>
        </w:rPr>
        <w:t xml:space="preserve"> „</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бр. 15/2016-25</w:t>
      </w:r>
    </w:p>
  </w:footnote>
  <w:footnote w:id="53">
    <w:p w14:paraId="2E8D6A97" w14:textId="7CCB4FE8" w:rsidR="00E36C18" w:rsidRPr="006E1466" w:rsidRDefault="00E36C18" w:rsidP="000918E2">
      <w:pPr>
        <w:pStyle w:val="FootnoteText"/>
        <w:rPr>
          <w:sz w:val="18"/>
          <w:szCs w:val="18"/>
          <w:shd w:val="clear" w:color="auto" w:fill="FFFFFF"/>
        </w:rPr>
      </w:pPr>
      <w:r w:rsidRPr="006E1466">
        <w:rPr>
          <w:rStyle w:val="FootnoteReference"/>
          <w:sz w:val="18"/>
          <w:szCs w:val="18"/>
        </w:rPr>
        <w:footnoteRef/>
      </w:r>
      <w:r w:rsidRPr="006E1466">
        <w:rPr>
          <w:sz w:val="18"/>
          <w:szCs w:val="18"/>
        </w:rPr>
        <w:t xml:space="preserve"> „</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бр. 50/2011-3</w:t>
      </w:r>
    </w:p>
  </w:footnote>
  <w:footnote w:id="54">
    <w:p w14:paraId="023EE10D" w14:textId="178B8CF9" w:rsidR="00E36C18" w:rsidRPr="006E1466" w:rsidRDefault="00E36C18" w:rsidP="000918E2">
      <w:pPr>
        <w:pStyle w:val="FootnoteText"/>
        <w:jc w:val="both"/>
        <w:rPr>
          <w:sz w:val="18"/>
          <w:szCs w:val="18"/>
          <w:lang w:val="en-GB"/>
        </w:rPr>
      </w:pPr>
      <w:r w:rsidRPr="006E1466">
        <w:rPr>
          <w:rStyle w:val="FootnoteReference"/>
          <w:sz w:val="18"/>
          <w:szCs w:val="18"/>
        </w:rPr>
        <w:footnoteRef/>
      </w:r>
      <w:r w:rsidRPr="006E1466">
        <w:rPr>
          <w:sz w:val="18"/>
          <w:szCs w:val="18"/>
        </w:rPr>
        <w:t xml:space="preserve"> „</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бр. 85/2005-30, 88/2005-51 (исправка), 107/2005-171 (исправка), 72/2009-53, 111/2009-36, 121/2012-3, 104/2013-3, 108/2014-3, 94/2016-7, 35/2019-3</w:t>
      </w:r>
    </w:p>
  </w:footnote>
  <w:footnote w:id="55">
    <w:p w14:paraId="414C5A0F" w14:textId="61A62F61" w:rsidR="00E36C18" w:rsidRPr="006E1466" w:rsidRDefault="00E36C18" w:rsidP="000918E2">
      <w:pPr>
        <w:pStyle w:val="FootnoteText"/>
        <w:jc w:val="both"/>
        <w:rPr>
          <w:sz w:val="18"/>
          <w:szCs w:val="18"/>
        </w:rPr>
      </w:pPr>
      <w:r w:rsidRPr="006E1466">
        <w:rPr>
          <w:rStyle w:val="FootnoteReference"/>
          <w:sz w:val="18"/>
          <w:szCs w:val="18"/>
        </w:rPr>
        <w:footnoteRef/>
      </w:r>
      <w:r w:rsidRPr="006E1466">
        <w:rPr>
          <w:sz w:val="18"/>
          <w:szCs w:val="18"/>
        </w:rPr>
        <w:t xml:space="preserve"> „</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xml:space="preserve">, бр. </w:t>
      </w:r>
      <w:r w:rsidRPr="006E1466">
        <w:rPr>
          <w:sz w:val="18"/>
          <w:szCs w:val="18"/>
        </w:rPr>
        <w:t>20/2009-30, 145/2014-72, 47/2018-8</w:t>
      </w:r>
    </w:p>
  </w:footnote>
  <w:footnote w:id="56">
    <w:p w14:paraId="2927BCFB" w14:textId="7571E5F0" w:rsidR="00E36C18" w:rsidRPr="006E1466" w:rsidRDefault="00E36C18" w:rsidP="000918E2">
      <w:pPr>
        <w:pStyle w:val="FootnoteText"/>
        <w:rPr>
          <w:sz w:val="18"/>
          <w:szCs w:val="18"/>
        </w:rPr>
      </w:pPr>
      <w:r w:rsidRPr="006E1466">
        <w:rPr>
          <w:rStyle w:val="FootnoteReference"/>
          <w:sz w:val="18"/>
          <w:szCs w:val="18"/>
        </w:rPr>
        <w:footnoteRef/>
      </w:r>
      <w:r w:rsidRPr="006E1466">
        <w:rPr>
          <w:sz w:val="18"/>
          <w:szCs w:val="18"/>
        </w:rPr>
        <w:t xml:space="preserve"> „</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xml:space="preserve">, бр. </w:t>
      </w:r>
      <w:r w:rsidRPr="006E1466">
        <w:rPr>
          <w:sz w:val="18"/>
          <w:szCs w:val="18"/>
        </w:rPr>
        <w:t xml:space="preserve">14/2021-3 </w:t>
      </w:r>
    </w:p>
  </w:footnote>
  <w:footnote w:id="57">
    <w:p w14:paraId="57157493" w14:textId="3F712623" w:rsidR="00E36C18" w:rsidRPr="006E1466" w:rsidRDefault="00E36C18">
      <w:pPr>
        <w:pStyle w:val="FootnoteText"/>
        <w:rPr>
          <w:sz w:val="18"/>
          <w:szCs w:val="18"/>
        </w:rPr>
      </w:pPr>
      <w:r w:rsidRPr="006E1466">
        <w:rPr>
          <w:rStyle w:val="FootnoteReference"/>
          <w:sz w:val="18"/>
          <w:szCs w:val="18"/>
        </w:rPr>
        <w:footnoteRef/>
      </w:r>
      <w:r w:rsidRPr="006E1466">
        <w:rPr>
          <w:sz w:val="18"/>
          <w:szCs w:val="18"/>
        </w:rPr>
        <w:t xml:space="preserve"> </w:t>
      </w:r>
      <w:r w:rsidR="00122201">
        <w:rPr>
          <w:sz w:val="18"/>
          <w:szCs w:val="18"/>
          <w:shd w:val="clear" w:color="auto" w:fill="FFFFFF"/>
        </w:rPr>
        <w:t>„</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бр. 87/2018</w:t>
      </w:r>
    </w:p>
  </w:footnote>
  <w:footnote w:id="58">
    <w:p w14:paraId="09FB0A27" w14:textId="5F714057" w:rsidR="00E36C18" w:rsidRPr="006E1466" w:rsidRDefault="00E36C18" w:rsidP="00695A8C">
      <w:pPr>
        <w:pStyle w:val="FootnoteText"/>
        <w:rPr>
          <w:sz w:val="18"/>
          <w:szCs w:val="18"/>
        </w:rPr>
      </w:pPr>
      <w:r>
        <w:rPr>
          <w:rStyle w:val="FootnoteReference"/>
        </w:rPr>
        <w:footnoteRef/>
      </w:r>
      <w:r>
        <w:t xml:space="preserve"> </w:t>
      </w:r>
      <w:r w:rsidR="00122201">
        <w:rPr>
          <w:sz w:val="18"/>
          <w:szCs w:val="18"/>
          <w:shd w:val="clear" w:color="auto" w:fill="FFFFFF"/>
        </w:rPr>
        <w:t>„</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xml:space="preserve">, бр. </w:t>
      </w:r>
      <w:r>
        <w:rPr>
          <w:sz w:val="18"/>
          <w:szCs w:val="18"/>
          <w:shd w:val="clear" w:color="auto" w:fill="FFFFFF"/>
        </w:rPr>
        <w:t>126/2021</w:t>
      </w:r>
    </w:p>
    <w:p w14:paraId="68263DF2" w14:textId="7EC1240D" w:rsidR="00E36C18" w:rsidRDefault="00E36C18">
      <w:pPr>
        <w:pStyle w:val="FootnoteText"/>
      </w:pPr>
    </w:p>
  </w:footnote>
  <w:footnote w:id="59">
    <w:p w14:paraId="1E2B718C" w14:textId="667690B5" w:rsidR="00E36C18" w:rsidRPr="006E1466" w:rsidRDefault="00E36C18" w:rsidP="006E1466">
      <w:pPr>
        <w:pStyle w:val="footnotedescription"/>
        <w:ind w:left="0"/>
        <w:rPr>
          <w:sz w:val="18"/>
          <w:szCs w:val="18"/>
        </w:rPr>
      </w:pPr>
      <w:r w:rsidRPr="006E1466">
        <w:rPr>
          <w:sz w:val="18"/>
          <w:szCs w:val="18"/>
          <w:vertAlign w:val="superscript"/>
          <w:lang w:val="sr-Cyrl-RS"/>
        </w:rPr>
        <w:t>5</w:t>
      </w:r>
      <w:r w:rsidR="004338C8">
        <w:rPr>
          <w:sz w:val="18"/>
          <w:szCs w:val="18"/>
          <w:vertAlign w:val="superscript"/>
          <w:lang w:val="sr-Cyrl-RS"/>
        </w:rPr>
        <w:t>9</w:t>
      </w:r>
      <w:r w:rsidRPr="006E1466">
        <w:rPr>
          <w:sz w:val="18"/>
          <w:szCs w:val="18"/>
        </w:rPr>
        <w:t>„Службени гласник РС</w:t>
      </w:r>
      <w:r>
        <w:rPr>
          <w:sz w:val="18"/>
          <w:szCs w:val="18"/>
        </w:rPr>
        <w:t>”</w:t>
      </w:r>
      <w:r w:rsidRPr="006E1466">
        <w:rPr>
          <w:sz w:val="18"/>
          <w:szCs w:val="18"/>
        </w:rPr>
        <w:t>, бр. 15/2009</w:t>
      </w:r>
    </w:p>
  </w:footnote>
  <w:footnote w:id="60">
    <w:p w14:paraId="2ACCBCD0" w14:textId="758B6032" w:rsidR="00E36C18" w:rsidRPr="006E1466" w:rsidRDefault="00E36C18" w:rsidP="00355F35">
      <w:pPr>
        <w:pStyle w:val="FootnoteText"/>
        <w:jc w:val="both"/>
        <w:rPr>
          <w:sz w:val="18"/>
          <w:szCs w:val="18"/>
        </w:rPr>
      </w:pPr>
      <w:r w:rsidRPr="006E1466">
        <w:rPr>
          <w:rStyle w:val="FootnoteReference"/>
          <w:sz w:val="18"/>
          <w:szCs w:val="18"/>
        </w:rPr>
        <w:footnoteRef/>
      </w:r>
      <w:r w:rsidRPr="006E1466">
        <w:rPr>
          <w:sz w:val="18"/>
          <w:szCs w:val="18"/>
        </w:rPr>
        <w:t xml:space="preserve"> Стратегије Владе Републике Србије се могу наћи на: </w:t>
      </w:r>
      <w:hyperlink r:id="rId22" w:history="1">
        <w:r w:rsidRPr="006E1466">
          <w:rPr>
            <w:rStyle w:val="Hyperlink"/>
            <w:color w:val="auto"/>
            <w:sz w:val="18"/>
            <w:szCs w:val="18"/>
          </w:rPr>
          <w:t>http://www.gs.gov.rs/lat/strategije-vs.html</w:t>
        </w:r>
      </w:hyperlink>
      <w:r w:rsidRPr="006E1466">
        <w:rPr>
          <w:sz w:val="18"/>
          <w:szCs w:val="18"/>
        </w:rPr>
        <w:t xml:space="preserve"> или на </w:t>
      </w:r>
      <w:hyperlink r:id="rId23" w:history="1">
        <w:r w:rsidRPr="006E1466">
          <w:rPr>
            <w:rStyle w:val="Hyperlink"/>
            <w:color w:val="auto"/>
            <w:sz w:val="18"/>
            <w:szCs w:val="18"/>
          </w:rPr>
          <w:t>https://rsjp.gov.rs/cir/dokumenti-kategorija-cir/djp-cir/</w:t>
        </w:r>
      </w:hyperlink>
      <w:r w:rsidRPr="006E1466">
        <w:rPr>
          <w:sz w:val="18"/>
          <w:szCs w:val="18"/>
        </w:rPr>
        <w:t xml:space="preserve"> </w:t>
      </w:r>
    </w:p>
  </w:footnote>
  <w:footnote w:id="61">
    <w:p w14:paraId="21357405" w14:textId="0606AC39" w:rsidR="00E36C18" w:rsidRPr="006E1466" w:rsidRDefault="00E36C18" w:rsidP="00976BF6">
      <w:pPr>
        <w:pStyle w:val="FootnoteText"/>
        <w:rPr>
          <w:sz w:val="18"/>
          <w:szCs w:val="18"/>
        </w:rPr>
      </w:pPr>
      <w:r w:rsidRPr="006E1466">
        <w:rPr>
          <w:rStyle w:val="FootnoteReference"/>
          <w:sz w:val="18"/>
          <w:szCs w:val="18"/>
        </w:rPr>
        <w:footnoteRef/>
      </w:r>
      <w:r w:rsidRPr="006E1466">
        <w:rPr>
          <w:sz w:val="18"/>
          <w:szCs w:val="18"/>
        </w:rPr>
        <w:t xml:space="preserve"> „</w:t>
      </w:r>
      <w:r w:rsidRPr="006E1466">
        <w:rPr>
          <w:iCs/>
          <w:sz w:val="18"/>
          <w:szCs w:val="18"/>
        </w:rPr>
        <w:t>Службени гласник РС</w:t>
      </w:r>
      <w:r>
        <w:rPr>
          <w:sz w:val="18"/>
          <w:szCs w:val="18"/>
        </w:rPr>
        <w:t>”</w:t>
      </w:r>
      <w:r w:rsidRPr="006E1466">
        <w:rPr>
          <w:sz w:val="18"/>
          <w:szCs w:val="18"/>
        </w:rPr>
        <w:t xml:space="preserve">, број </w:t>
      </w:r>
      <w:r w:rsidRPr="006E1466">
        <w:rPr>
          <w:sz w:val="18"/>
          <w:szCs w:val="18"/>
          <w:lang w:val="sr-Latn-RS"/>
        </w:rPr>
        <w:t>63</w:t>
      </w:r>
      <w:r w:rsidRPr="006E1466">
        <w:rPr>
          <w:sz w:val="18"/>
          <w:szCs w:val="18"/>
        </w:rPr>
        <w:t>/21.</w:t>
      </w:r>
    </w:p>
  </w:footnote>
  <w:footnote w:id="62">
    <w:p w14:paraId="1AB0BA3F" w14:textId="1742D34C" w:rsidR="00E36C18" w:rsidRPr="006E1466" w:rsidRDefault="00E36C18" w:rsidP="00976BF6">
      <w:pPr>
        <w:pStyle w:val="FootnoteText"/>
        <w:rPr>
          <w:sz w:val="18"/>
          <w:szCs w:val="18"/>
        </w:rPr>
      </w:pPr>
      <w:r w:rsidRPr="006E1466">
        <w:rPr>
          <w:rStyle w:val="FootnoteReference"/>
          <w:sz w:val="18"/>
          <w:szCs w:val="18"/>
        </w:rPr>
        <w:footnoteRef/>
      </w:r>
      <w:r w:rsidRPr="006E1466">
        <w:rPr>
          <w:sz w:val="18"/>
          <w:szCs w:val="18"/>
        </w:rPr>
        <w:t xml:space="preserve"> </w:t>
      </w:r>
      <w:r w:rsidR="00122201">
        <w:rPr>
          <w:sz w:val="18"/>
          <w:szCs w:val="18"/>
          <w:shd w:val="clear" w:color="auto" w:fill="FFFFFF"/>
        </w:rPr>
        <w:t>„</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бр. 18/2021 и 36/2021 – исправка</w:t>
      </w:r>
    </w:p>
  </w:footnote>
  <w:footnote w:id="63">
    <w:p w14:paraId="08E5C697" w14:textId="2A6456E7" w:rsidR="00E36C18" w:rsidRPr="008B13E0" w:rsidRDefault="00E36C18" w:rsidP="00976BF6">
      <w:pPr>
        <w:pStyle w:val="FootnoteText"/>
        <w:rPr>
          <w:sz w:val="18"/>
        </w:rPr>
      </w:pPr>
      <w:r w:rsidRPr="008B13E0">
        <w:rPr>
          <w:rStyle w:val="FootnoteReference"/>
          <w:sz w:val="18"/>
        </w:rPr>
        <w:footnoteRef/>
      </w:r>
      <w:r w:rsidRPr="008B13E0">
        <w:rPr>
          <w:sz w:val="18"/>
        </w:rPr>
        <w:t xml:space="preserve"> „</w:t>
      </w:r>
      <w:r w:rsidRPr="008B13E0">
        <w:rPr>
          <w:iCs/>
          <w:sz w:val="18"/>
        </w:rPr>
        <w:t>Службени гласник РС</w:t>
      </w:r>
      <w:r>
        <w:rPr>
          <w:sz w:val="18"/>
        </w:rPr>
        <w:t>”</w:t>
      </w:r>
      <w:r w:rsidRPr="008B13E0">
        <w:rPr>
          <w:sz w:val="18"/>
        </w:rPr>
        <w:t>, број 67/2018.</w:t>
      </w:r>
    </w:p>
  </w:footnote>
  <w:footnote w:id="64">
    <w:p w14:paraId="72003375" w14:textId="49D3BA3C" w:rsidR="00E36C18" w:rsidRPr="008B13E0" w:rsidRDefault="00E36C18" w:rsidP="00976BF6">
      <w:pPr>
        <w:pStyle w:val="FootnoteText"/>
        <w:rPr>
          <w:sz w:val="18"/>
        </w:rPr>
      </w:pPr>
      <w:r w:rsidRPr="008B13E0">
        <w:rPr>
          <w:rStyle w:val="FootnoteReference"/>
          <w:sz w:val="18"/>
        </w:rPr>
        <w:footnoteRef/>
      </w:r>
      <w:r w:rsidRPr="008B13E0">
        <w:rPr>
          <w:sz w:val="18"/>
        </w:rPr>
        <w:t xml:space="preserve"> „</w:t>
      </w:r>
      <w:r w:rsidRPr="008B13E0">
        <w:rPr>
          <w:iCs/>
          <w:sz w:val="18"/>
        </w:rPr>
        <w:t>Службени гласник РС</w:t>
      </w:r>
      <w:r>
        <w:rPr>
          <w:sz w:val="18"/>
        </w:rPr>
        <w:t>”</w:t>
      </w:r>
      <w:r w:rsidR="00FA01B5">
        <w:rPr>
          <w:sz w:val="18"/>
        </w:rPr>
        <w:t>, број 15/</w:t>
      </w:r>
      <w:r w:rsidRPr="008B13E0">
        <w:rPr>
          <w:sz w:val="18"/>
        </w:rPr>
        <w:t>09.</w:t>
      </w:r>
    </w:p>
  </w:footnote>
  <w:footnote w:id="65">
    <w:p w14:paraId="0CC2F23A" w14:textId="2070596C" w:rsidR="00E36C18" w:rsidRPr="008B13E0" w:rsidRDefault="00E36C18" w:rsidP="00976BF6">
      <w:pPr>
        <w:pStyle w:val="FootnoteText"/>
        <w:jc w:val="both"/>
        <w:rPr>
          <w:sz w:val="18"/>
          <w:szCs w:val="18"/>
        </w:rPr>
      </w:pPr>
      <w:r w:rsidRPr="008B13E0">
        <w:rPr>
          <w:rStyle w:val="FootnoteReference"/>
          <w:sz w:val="18"/>
          <w:szCs w:val="18"/>
        </w:rPr>
        <w:footnoteRef/>
      </w:r>
      <w:r w:rsidRPr="008B13E0">
        <w:rPr>
          <w:sz w:val="18"/>
          <w:szCs w:val="18"/>
        </w:rPr>
        <w:t xml:space="preserve"> „</w:t>
      </w:r>
      <w:r w:rsidRPr="008B13E0">
        <w:rPr>
          <w:iCs/>
          <w:sz w:val="18"/>
          <w:szCs w:val="18"/>
        </w:rPr>
        <w:t>Службени гласник РС</w:t>
      </w:r>
      <w:r>
        <w:rPr>
          <w:sz w:val="18"/>
          <w:szCs w:val="18"/>
        </w:rPr>
        <w:t>”</w:t>
      </w:r>
      <w:r w:rsidRPr="008B13E0">
        <w:rPr>
          <w:sz w:val="18"/>
          <w:szCs w:val="18"/>
        </w:rPr>
        <w:t xml:space="preserve">, број 13/12. </w:t>
      </w:r>
    </w:p>
  </w:footnote>
  <w:footnote w:id="66">
    <w:p w14:paraId="2DD3475B" w14:textId="3BA85A70" w:rsidR="00E36C18" w:rsidRPr="008B13E0" w:rsidRDefault="00E36C18" w:rsidP="00976BF6">
      <w:pPr>
        <w:pStyle w:val="FootnoteText"/>
        <w:rPr>
          <w:sz w:val="18"/>
          <w:szCs w:val="18"/>
        </w:rPr>
      </w:pPr>
      <w:r w:rsidRPr="008B13E0">
        <w:rPr>
          <w:rStyle w:val="FootnoteReference"/>
          <w:sz w:val="18"/>
          <w:szCs w:val="18"/>
        </w:rPr>
        <w:footnoteRef/>
      </w:r>
      <w:r w:rsidRPr="008B13E0">
        <w:rPr>
          <w:sz w:val="18"/>
          <w:szCs w:val="18"/>
        </w:rPr>
        <w:t xml:space="preserve"> „</w:t>
      </w:r>
      <w:r w:rsidRPr="008B13E0">
        <w:rPr>
          <w:iCs/>
          <w:sz w:val="18"/>
          <w:szCs w:val="18"/>
        </w:rPr>
        <w:t>Службени гласник РС</w:t>
      </w:r>
      <w:r>
        <w:rPr>
          <w:sz w:val="18"/>
          <w:szCs w:val="18"/>
        </w:rPr>
        <w:t>”</w:t>
      </w:r>
      <w:r w:rsidRPr="008B13E0">
        <w:rPr>
          <w:sz w:val="18"/>
          <w:szCs w:val="18"/>
        </w:rPr>
        <w:t>, број 60/13.</w:t>
      </w:r>
    </w:p>
  </w:footnote>
  <w:footnote w:id="67">
    <w:p w14:paraId="1D652EF3" w14:textId="77777777" w:rsidR="00E36C18" w:rsidRPr="008B13E0" w:rsidRDefault="00E36C18" w:rsidP="00976BF6">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24" w:history="1">
        <w:r w:rsidRPr="008B13E0">
          <w:rPr>
            <w:rStyle w:val="Hyperlink"/>
            <w:color w:val="auto"/>
            <w:sz w:val="18"/>
            <w:szCs w:val="18"/>
          </w:rPr>
          <w:t>https://www.minljmpdd.gov.rs/doc/konsultacije/090821/Polazne-osnove-za-Predlog-strategije-o-RR.pdf</w:t>
        </w:r>
      </w:hyperlink>
      <w:r w:rsidRPr="008B13E0">
        <w:rPr>
          <w:sz w:val="18"/>
          <w:szCs w:val="18"/>
        </w:rPr>
        <w:t xml:space="preserve">  </w:t>
      </w:r>
    </w:p>
  </w:footnote>
  <w:footnote w:id="68">
    <w:p w14:paraId="6EF27055" w14:textId="644A9964" w:rsidR="00E36C18" w:rsidRPr="006E1466" w:rsidRDefault="00E36C18" w:rsidP="006E1466">
      <w:pPr>
        <w:pStyle w:val="FootnoteText"/>
        <w:rPr>
          <w:sz w:val="18"/>
          <w:szCs w:val="18"/>
        </w:rPr>
      </w:pPr>
      <w:r w:rsidRPr="006E1466">
        <w:rPr>
          <w:rStyle w:val="FootnoteReference"/>
          <w:sz w:val="18"/>
          <w:szCs w:val="18"/>
        </w:rPr>
        <w:footnoteRef/>
      </w:r>
      <w:r w:rsidRPr="006E1466">
        <w:rPr>
          <w:sz w:val="18"/>
          <w:szCs w:val="18"/>
        </w:rPr>
        <w:t xml:space="preserve"> „Службени гласник РС</w:t>
      </w:r>
      <w:r>
        <w:rPr>
          <w:sz w:val="18"/>
          <w:szCs w:val="18"/>
        </w:rPr>
        <w:t>”</w:t>
      </w:r>
      <w:r w:rsidRPr="006E1466">
        <w:rPr>
          <w:sz w:val="18"/>
          <w:szCs w:val="18"/>
        </w:rPr>
        <w:t>, бр. 15/09</w:t>
      </w:r>
    </w:p>
  </w:footnote>
  <w:footnote w:id="69">
    <w:p w14:paraId="2FB54B55" w14:textId="76E47DC5" w:rsidR="00E36C18" w:rsidRPr="008B13E0" w:rsidRDefault="00E36C18" w:rsidP="00901ACE">
      <w:pPr>
        <w:pStyle w:val="FootnoteText"/>
        <w:jc w:val="both"/>
        <w:rPr>
          <w:sz w:val="18"/>
          <w:szCs w:val="18"/>
        </w:rPr>
      </w:pPr>
      <w:r w:rsidRPr="008B13E0">
        <w:rPr>
          <w:rStyle w:val="FootnoteReference"/>
          <w:sz w:val="18"/>
          <w:szCs w:val="18"/>
        </w:rPr>
        <w:footnoteRef/>
      </w:r>
      <w:r w:rsidRPr="008B13E0">
        <w:rPr>
          <w:sz w:val="18"/>
          <w:szCs w:val="18"/>
        </w:rPr>
        <w:t xml:space="preserve"> Попис становништва, домаћинстава и станова 2011, Књига 1: </w:t>
      </w:r>
      <w:r w:rsidRPr="008B13E0">
        <w:rPr>
          <w:i/>
          <w:sz w:val="18"/>
          <w:szCs w:val="18"/>
        </w:rPr>
        <w:t xml:space="preserve">Национална припадност, </w:t>
      </w:r>
      <w:r w:rsidRPr="008B13E0">
        <w:rPr>
          <w:sz w:val="18"/>
          <w:szCs w:val="18"/>
        </w:rPr>
        <w:t>Републички завод за статистику, Београд, 2012.</w:t>
      </w:r>
    </w:p>
  </w:footnote>
  <w:footnote w:id="70">
    <w:p w14:paraId="5917DAD0" w14:textId="075F3390" w:rsidR="00E36C18" w:rsidRPr="008B13E0" w:rsidRDefault="00E36C18" w:rsidP="00901ACE">
      <w:pPr>
        <w:spacing w:after="0" w:line="240" w:lineRule="auto"/>
        <w:jc w:val="both"/>
        <w:rPr>
          <w:rFonts w:ascii="Times New Roman" w:hAnsi="Times New Roman" w:cs="Times New Roman"/>
          <w:sz w:val="18"/>
          <w:szCs w:val="18"/>
        </w:rPr>
      </w:pPr>
      <w:r w:rsidRPr="008B13E0">
        <w:rPr>
          <w:rStyle w:val="FootnoteReference"/>
          <w:rFonts w:ascii="Times New Roman" w:hAnsi="Times New Roman"/>
          <w:sz w:val="18"/>
          <w:szCs w:val="18"/>
        </w:rPr>
        <w:footnoteRef/>
      </w:r>
      <w:r w:rsidRPr="008B13E0">
        <w:rPr>
          <w:rFonts w:ascii="Times New Roman" w:hAnsi="Times New Roman" w:cs="Times New Roman"/>
          <w:sz w:val="18"/>
          <w:szCs w:val="18"/>
        </w:rPr>
        <w:t xml:space="preserve"> О броју и просторној распрострањености Рома и Ромкиња требало би говорити са опрезом. У односу на претходн</w:t>
      </w:r>
      <w:r w:rsidRPr="008B13E0">
        <w:rPr>
          <w:rFonts w:ascii="Times New Roman" w:hAnsi="Times New Roman" w:cs="Times New Roman"/>
          <w:sz w:val="18"/>
          <w:szCs w:val="18"/>
          <w:lang w:val="sr-Cyrl-CS"/>
        </w:rPr>
        <w:t>е пописе</w:t>
      </w:r>
      <w:r w:rsidRPr="008B13E0">
        <w:rPr>
          <w:rFonts w:ascii="Times New Roman" w:hAnsi="Times New Roman" w:cs="Times New Roman"/>
          <w:sz w:val="18"/>
          <w:szCs w:val="18"/>
        </w:rPr>
        <w:t xml:space="preserve"> Роми бележе позитиван раст становништва (на </w:t>
      </w:r>
      <w:r w:rsidRPr="008B13E0">
        <w:rPr>
          <w:rFonts w:ascii="Times New Roman" w:hAnsi="Times New Roman" w:cs="Times New Roman"/>
          <w:sz w:val="18"/>
          <w:szCs w:val="18"/>
          <w:lang w:val="sr-Cyrl-CS"/>
        </w:rPr>
        <w:t xml:space="preserve">Попису становништва 1991. године било је </w:t>
      </w:r>
      <w:r w:rsidRPr="008B13E0">
        <w:rPr>
          <w:rFonts w:ascii="Times New Roman" w:hAnsi="Times New Roman" w:cs="Times New Roman"/>
          <w:noProof/>
          <w:sz w:val="18"/>
          <w:szCs w:val="18"/>
          <w:lang w:val="sr-Cyrl-CS"/>
        </w:rPr>
        <w:t xml:space="preserve">140.237 </w:t>
      </w:r>
      <w:r w:rsidRPr="008B13E0">
        <w:rPr>
          <w:rFonts w:ascii="Times New Roman" w:hAnsi="Times New Roman" w:cs="Times New Roman"/>
          <w:sz w:val="18"/>
          <w:szCs w:val="18"/>
        </w:rPr>
        <w:t xml:space="preserve">Рома и Ромкиња, док је на Попису становништва </w:t>
      </w:r>
      <w:r w:rsidRPr="008B13E0">
        <w:rPr>
          <w:rFonts w:ascii="Times New Roman" w:hAnsi="Times New Roman" w:cs="Times New Roman"/>
          <w:sz w:val="18"/>
          <w:szCs w:val="18"/>
          <w:lang w:val="sr-Cyrl-CS"/>
        </w:rPr>
        <w:t xml:space="preserve">из </w:t>
      </w:r>
      <w:r w:rsidRPr="008B13E0">
        <w:rPr>
          <w:rFonts w:ascii="Times New Roman" w:hAnsi="Times New Roman" w:cs="Times New Roman"/>
          <w:sz w:val="18"/>
          <w:szCs w:val="18"/>
        </w:rPr>
        <w:t xml:space="preserve">2002. године </w:t>
      </w:r>
      <w:r w:rsidRPr="008B13E0">
        <w:rPr>
          <w:rFonts w:ascii="Times New Roman" w:hAnsi="Times New Roman" w:cs="Times New Roman"/>
          <w:sz w:val="18"/>
          <w:szCs w:val="18"/>
          <w:lang w:val="sr-Cyrl-CS"/>
        </w:rPr>
        <w:t xml:space="preserve">било </w:t>
      </w:r>
      <w:r w:rsidRPr="008B13E0">
        <w:rPr>
          <w:rFonts w:ascii="Times New Roman" w:hAnsi="Times New Roman" w:cs="Times New Roman"/>
          <w:sz w:val="18"/>
          <w:szCs w:val="18"/>
        </w:rPr>
        <w:t>пописано 108.193)</w:t>
      </w:r>
      <w:r w:rsidRPr="008B13E0">
        <w:rPr>
          <w:rFonts w:ascii="Times New Roman" w:hAnsi="Times New Roman" w:cs="Times New Roman"/>
          <w:sz w:val="18"/>
          <w:szCs w:val="18"/>
          <w:lang w:val="sr-Cyrl-CS"/>
        </w:rPr>
        <w:t>. Међутим</w:t>
      </w:r>
      <w:r w:rsidRPr="008B13E0">
        <w:rPr>
          <w:rFonts w:ascii="Times New Roman" w:hAnsi="Times New Roman" w:cs="Times New Roman"/>
          <w:sz w:val="18"/>
          <w:szCs w:val="18"/>
        </w:rPr>
        <w:t xml:space="preserve">, тај раст није одређен искључиво </w:t>
      </w:r>
      <w:r w:rsidRPr="008B13E0">
        <w:rPr>
          <w:rFonts w:ascii="Times New Roman" w:hAnsi="Times New Roman" w:cs="Times New Roman"/>
          <w:sz w:val="18"/>
          <w:szCs w:val="18"/>
          <w:lang w:val="sr-Cyrl-CS"/>
        </w:rPr>
        <w:t>природним прираштајем, већ и различитом пописном методологијом, али и повећањем интерно расељених лица ромске нац</w:t>
      </w:r>
      <w:r w:rsidR="00A4616C">
        <w:rPr>
          <w:rFonts w:ascii="Times New Roman" w:hAnsi="Times New Roman" w:cs="Times New Roman"/>
          <w:sz w:val="18"/>
          <w:szCs w:val="18"/>
          <w:lang w:val="sr-Cyrl-CS"/>
        </w:rPr>
        <w:t>ионалности са Аутономне покрајине Косово и Метохија</w:t>
      </w:r>
      <w:r w:rsidRPr="008B13E0">
        <w:rPr>
          <w:rFonts w:ascii="Times New Roman" w:hAnsi="Times New Roman" w:cs="Times New Roman"/>
          <w:sz w:val="18"/>
          <w:szCs w:val="18"/>
        </w:rPr>
        <w:t>. Због тога би требало имати у виду и то да се процене броја Рома у Републици Србији крећу од 247.591 (Горан Башић, Божидар Јакшић, „Уметност преживљавања – где и како живе Роми у Србији</w:t>
      </w:r>
      <w:r>
        <w:rPr>
          <w:rFonts w:ascii="Times New Roman" w:hAnsi="Times New Roman" w:cs="Times New Roman"/>
          <w:sz w:val="18"/>
          <w:szCs w:val="18"/>
        </w:rPr>
        <w:t>”</w:t>
      </w:r>
      <w:r w:rsidRPr="008B13E0">
        <w:rPr>
          <w:rFonts w:ascii="Times New Roman" w:hAnsi="Times New Roman" w:cs="Times New Roman"/>
          <w:sz w:val="18"/>
          <w:szCs w:val="18"/>
        </w:rPr>
        <w:t>, ИФДТ, Београд, 2005) до 600.000 (Ана Поповић, Јелена Станковић, Економски факултет Универзитета у Нишу, 2013. (</w:t>
      </w:r>
      <w:hyperlink r:id="rId25" w:history="1">
        <w:r w:rsidRPr="008B13E0">
          <w:rPr>
            <w:rStyle w:val="Hyperlink"/>
            <w:rFonts w:ascii="Times New Roman" w:hAnsi="Times New Roman" w:cs="Times New Roman"/>
            <w:color w:val="auto"/>
            <w:sz w:val="18"/>
            <w:szCs w:val="18"/>
          </w:rPr>
          <w:t>http://www.eknfak.ni.ac.rs/dl/FINALLY/Nacionalni-izvestaj-Srbija.pdf</w:t>
        </w:r>
      </w:hyperlink>
      <w:r w:rsidRPr="008B13E0">
        <w:rPr>
          <w:rFonts w:ascii="Times New Roman" w:hAnsi="Times New Roman" w:cs="Times New Roman"/>
          <w:sz w:val="18"/>
          <w:szCs w:val="18"/>
        </w:rPr>
        <w:t xml:space="preserve">), као и проблеме етничке мимикрије и статистичког занемаривања стварног броја Рома и Ромкиња (Estimates and official numbers of Roma in Europe, Council of Europe </w:t>
      </w:r>
      <w:hyperlink r:id="rId26" w:history="1">
        <w:r w:rsidRPr="008B13E0">
          <w:rPr>
            <w:rStyle w:val="Hyperlink"/>
            <w:rFonts w:ascii="Times New Roman" w:hAnsi="Times New Roman" w:cs="Times New Roman"/>
            <w:color w:val="auto"/>
            <w:sz w:val="18"/>
            <w:szCs w:val="18"/>
          </w:rPr>
          <w:t>www.coe.int/en/web/portal/roma</w:t>
        </w:r>
      </w:hyperlink>
      <w:r w:rsidRPr="008B13E0">
        <w:rPr>
          <w:rFonts w:ascii="Times New Roman" w:hAnsi="Times New Roman" w:cs="Times New Roman"/>
          <w:sz w:val="18"/>
          <w:szCs w:val="18"/>
        </w:rPr>
        <w:t>).</w:t>
      </w:r>
    </w:p>
  </w:footnote>
  <w:footnote w:id="71">
    <w:p w14:paraId="35253914" w14:textId="77777777" w:rsidR="00E36C18" w:rsidRPr="008B13E0" w:rsidRDefault="00E36C18" w:rsidP="00901ACE">
      <w:pPr>
        <w:pStyle w:val="FootnoteText"/>
        <w:jc w:val="both"/>
        <w:rPr>
          <w:sz w:val="18"/>
          <w:szCs w:val="18"/>
        </w:rPr>
      </w:pPr>
      <w:r w:rsidRPr="008B13E0">
        <w:rPr>
          <w:rStyle w:val="FootnoteReference"/>
          <w:sz w:val="18"/>
          <w:szCs w:val="18"/>
        </w:rPr>
        <w:footnoteRef/>
      </w:r>
      <w:r w:rsidRPr="008B13E0">
        <w:rPr>
          <w:sz w:val="18"/>
          <w:szCs w:val="18"/>
        </w:rPr>
        <w:t xml:space="preserve"> United Nations, Economic and Social Council, </w:t>
      </w:r>
      <w:r w:rsidRPr="008B13E0">
        <w:rPr>
          <w:i/>
          <w:sz w:val="18"/>
          <w:szCs w:val="18"/>
        </w:rPr>
        <w:t xml:space="preserve">Concluding observations on the second periodic report of Serbia </w:t>
      </w:r>
      <w:r w:rsidRPr="008B13E0">
        <w:rPr>
          <w:sz w:val="18"/>
          <w:szCs w:val="18"/>
        </w:rPr>
        <w:t>(E/C.12/SRB/CO/2), 2014.</w:t>
      </w:r>
    </w:p>
  </w:footnote>
  <w:footnote w:id="72">
    <w:p w14:paraId="59EF274E" w14:textId="430F163E" w:rsidR="00E36C18" w:rsidRPr="008B13E0" w:rsidRDefault="00E36C18" w:rsidP="00A05825">
      <w:pPr>
        <w:pStyle w:val="FootnoteText"/>
        <w:jc w:val="both"/>
        <w:rPr>
          <w:sz w:val="18"/>
          <w:szCs w:val="18"/>
        </w:rPr>
      </w:pPr>
      <w:r w:rsidRPr="008B13E0">
        <w:rPr>
          <w:rStyle w:val="FootnoteReference"/>
          <w:sz w:val="18"/>
          <w:szCs w:val="18"/>
        </w:rPr>
        <w:footnoteRef/>
      </w:r>
      <w:r w:rsidRPr="008B13E0">
        <w:rPr>
          <w:sz w:val="18"/>
          <w:szCs w:val="18"/>
        </w:rPr>
        <w:t xml:space="preserve"> Регионално истраживање о Ромима, УНДП/Светска банка/Европска комисија, 2017.</w:t>
      </w:r>
    </w:p>
  </w:footnote>
  <w:footnote w:id="73">
    <w:p w14:paraId="1E4FF557" w14:textId="3CA99F8F" w:rsidR="00E36C18" w:rsidRPr="008B13E0" w:rsidRDefault="00C851A9" w:rsidP="00B22BAE">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lang w:val="sr-Cyrl-RS"/>
        </w:rPr>
        <w:t>73</w:t>
      </w:r>
      <w:r w:rsidR="00E36C18" w:rsidRPr="008B13E0">
        <w:rPr>
          <w:rFonts w:ascii="Times New Roman" w:hAnsi="Times New Roman" w:cs="Times New Roman"/>
          <w:sz w:val="20"/>
          <w:szCs w:val="20"/>
          <w:vertAlign w:val="superscript"/>
          <w:lang w:val="sr-Cyrl-RS"/>
        </w:rPr>
        <w:t xml:space="preserve"> </w:t>
      </w:r>
      <w:r w:rsidR="00E36C18" w:rsidRPr="008B13E0">
        <w:rPr>
          <w:rFonts w:ascii="Times New Roman" w:hAnsi="Times New Roman" w:cs="Times New Roman"/>
          <w:sz w:val="20"/>
          <w:szCs w:val="20"/>
          <w:vertAlign w:val="superscript"/>
        </w:rPr>
        <w:t>„Службени гласник РС</w:t>
      </w:r>
      <w:r w:rsidR="00E36C18">
        <w:rPr>
          <w:rFonts w:ascii="Times New Roman" w:hAnsi="Times New Roman" w:cs="Times New Roman"/>
          <w:sz w:val="20"/>
          <w:szCs w:val="20"/>
          <w:vertAlign w:val="superscript"/>
        </w:rPr>
        <w:t>”</w:t>
      </w:r>
      <w:r>
        <w:rPr>
          <w:rFonts w:ascii="Times New Roman" w:hAnsi="Times New Roman" w:cs="Times New Roman"/>
          <w:sz w:val="20"/>
          <w:szCs w:val="20"/>
          <w:vertAlign w:val="superscript"/>
        </w:rPr>
        <w:t>, број  87/11</w:t>
      </w:r>
    </w:p>
  </w:footnote>
  <w:footnote w:id="74">
    <w:p w14:paraId="19AA4E3E" w14:textId="77777777" w:rsidR="009233FA" w:rsidRPr="008B13E0" w:rsidRDefault="009233FA" w:rsidP="009233FA">
      <w:pPr>
        <w:spacing w:after="0" w:line="240" w:lineRule="auto"/>
        <w:rPr>
          <w:rFonts w:ascii="Times New Roman" w:hAnsi="Times New Roman" w:cs="Times New Roman"/>
          <w:sz w:val="20"/>
          <w:szCs w:val="20"/>
          <w:vertAlign w:val="superscript"/>
        </w:rPr>
      </w:pPr>
      <w:r w:rsidRPr="008B13E0">
        <w:rPr>
          <w:rStyle w:val="FootnoteReference"/>
          <w:rFonts w:ascii="Times New Roman" w:hAnsi="Times New Roman"/>
          <w:sz w:val="20"/>
          <w:szCs w:val="20"/>
        </w:rPr>
        <w:footnoteRef/>
      </w:r>
      <w:r w:rsidRPr="008B13E0">
        <w:rPr>
          <w:rFonts w:ascii="Times New Roman" w:hAnsi="Times New Roman" w:cs="Times New Roman"/>
          <w:sz w:val="20"/>
          <w:szCs w:val="20"/>
          <w:vertAlign w:val="superscript"/>
        </w:rPr>
        <w:t xml:space="preserve"> </w:t>
      </w:r>
      <w:r w:rsidRPr="008B13E0">
        <w:rPr>
          <w:rFonts w:ascii="Times New Roman" w:hAnsi="Times New Roman" w:cs="Times New Roman"/>
          <w:sz w:val="20"/>
          <w:szCs w:val="20"/>
          <w:vertAlign w:val="superscript"/>
          <w:lang w:val="sr-Cyrl-RS"/>
        </w:rPr>
        <w:t xml:space="preserve"> </w:t>
      </w:r>
      <w:r>
        <w:rPr>
          <w:rFonts w:ascii="Times New Roman" w:hAnsi="Times New Roman" w:cs="Times New Roman"/>
          <w:sz w:val="20"/>
          <w:szCs w:val="20"/>
          <w:vertAlign w:val="superscript"/>
          <w:lang w:val="sr-Cyrl-RS"/>
        </w:rPr>
        <w:t>„</w:t>
      </w:r>
      <w:r w:rsidRPr="008B13E0">
        <w:rPr>
          <w:rFonts w:ascii="Times New Roman" w:hAnsi="Times New Roman" w:cs="Times New Roman"/>
          <w:sz w:val="20"/>
          <w:szCs w:val="20"/>
          <w:vertAlign w:val="superscript"/>
        </w:rPr>
        <w:t>Службени гласник РС</w:t>
      </w:r>
      <w:r>
        <w:rPr>
          <w:rFonts w:ascii="Times New Roman" w:hAnsi="Times New Roman" w:cs="Times New Roman"/>
          <w:sz w:val="20"/>
          <w:szCs w:val="20"/>
          <w:vertAlign w:val="superscript"/>
        </w:rPr>
        <w:t>”</w:t>
      </w:r>
      <w:r w:rsidRPr="008B13E0">
        <w:rPr>
          <w:rFonts w:ascii="Times New Roman" w:hAnsi="Times New Roman" w:cs="Times New Roman"/>
          <w:sz w:val="20"/>
          <w:szCs w:val="20"/>
          <w:vertAlign w:val="superscript"/>
        </w:rPr>
        <w:t>, број 113 од 30. новембра 2012.</w:t>
      </w:r>
    </w:p>
  </w:footnote>
  <w:footnote w:id="75">
    <w:p w14:paraId="4344EAFB" w14:textId="77777777" w:rsidR="009233FA" w:rsidRPr="008B13E0" w:rsidRDefault="009233FA" w:rsidP="009233FA">
      <w:pPr>
        <w:spacing w:after="0" w:line="240" w:lineRule="auto"/>
        <w:rPr>
          <w:rFonts w:ascii="Times New Roman" w:hAnsi="Times New Roman" w:cs="Times New Roman"/>
          <w:sz w:val="20"/>
          <w:szCs w:val="20"/>
          <w:vertAlign w:val="superscript"/>
        </w:rPr>
      </w:pPr>
      <w:r w:rsidRPr="008B13E0">
        <w:rPr>
          <w:rStyle w:val="FootnoteReference"/>
          <w:rFonts w:ascii="Times New Roman" w:hAnsi="Times New Roman"/>
          <w:sz w:val="20"/>
          <w:szCs w:val="20"/>
        </w:rPr>
        <w:footnoteRef/>
      </w:r>
      <w:r w:rsidRPr="008B13E0">
        <w:rPr>
          <w:rFonts w:ascii="Times New Roman" w:hAnsi="Times New Roman" w:cs="Times New Roman"/>
          <w:sz w:val="20"/>
          <w:szCs w:val="20"/>
          <w:vertAlign w:val="superscript"/>
        </w:rPr>
        <w:t xml:space="preserve"> </w:t>
      </w:r>
      <w:r>
        <w:rPr>
          <w:rFonts w:ascii="Times New Roman" w:hAnsi="Times New Roman" w:cs="Times New Roman"/>
          <w:sz w:val="20"/>
          <w:szCs w:val="20"/>
          <w:shd w:val="clear" w:color="auto" w:fill="FFFFFF"/>
          <w:vertAlign w:val="superscript"/>
          <w:lang w:val="sr-Cyrl-RS"/>
        </w:rPr>
        <w:t>„</w:t>
      </w:r>
      <w:r w:rsidRPr="008B13E0">
        <w:rPr>
          <w:rFonts w:ascii="Times New Roman" w:hAnsi="Times New Roman" w:cs="Times New Roman"/>
          <w:sz w:val="20"/>
          <w:szCs w:val="20"/>
          <w:shd w:val="clear" w:color="auto" w:fill="FFFFFF"/>
          <w:vertAlign w:val="superscript"/>
        </w:rPr>
        <w:t>Службени гласник РС</w:t>
      </w:r>
      <w:r>
        <w:rPr>
          <w:rFonts w:ascii="Times New Roman" w:hAnsi="Times New Roman" w:cs="Times New Roman"/>
          <w:sz w:val="20"/>
          <w:szCs w:val="20"/>
          <w:shd w:val="clear" w:color="auto" w:fill="FFFFFF"/>
          <w:vertAlign w:val="superscript"/>
        </w:rPr>
        <w:t>”</w:t>
      </w:r>
      <w:r w:rsidRPr="008B13E0">
        <w:rPr>
          <w:rFonts w:ascii="Times New Roman" w:hAnsi="Times New Roman" w:cs="Times New Roman"/>
          <w:sz w:val="20"/>
          <w:szCs w:val="20"/>
          <w:shd w:val="clear" w:color="auto" w:fill="FFFFFF"/>
          <w:vertAlign w:val="superscript"/>
        </w:rPr>
        <w:t>, бр. 68 од 1. августа 2013</w:t>
      </w:r>
      <w:r w:rsidRPr="008B13E0">
        <w:rPr>
          <w:rFonts w:ascii="Times New Roman" w:hAnsi="Times New Roman" w:cs="Times New Roman"/>
          <w:sz w:val="20"/>
          <w:szCs w:val="20"/>
          <w:shd w:val="clear" w:color="auto" w:fill="FFFFFF"/>
          <w:vertAlign w:val="superscript"/>
          <w:lang w:val="sr-Cyrl-CS"/>
        </w:rPr>
        <w:t>, 106 од 5. децембра 2013</w:t>
      </w:r>
      <w:r w:rsidRPr="008B13E0">
        <w:rPr>
          <w:rFonts w:ascii="Times New Roman" w:hAnsi="Times New Roman" w:cs="Times New Roman"/>
          <w:sz w:val="20"/>
          <w:szCs w:val="20"/>
          <w:shd w:val="clear" w:color="auto" w:fill="FFFFFF"/>
          <w:vertAlign w:val="superscript"/>
        </w:rPr>
        <w:t>, 3 oд 15. јануара 2016.</w:t>
      </w:r>
    </w:p>
  </w:footnote>
  <w:footnote w:id="76">
    <w:p w14:paraId="1C8082E4" w14:textId="64432606" w:rsidR="00E36C18" w:rsidRPr="008B13E0" w:rsidRDefault="00E36C18" w:rsidP="006A7626">
      <w:pPr>
        <w:pStyle w:val="FootnoteText"/>
        <w:jc w:val="both"/>
        <w:rPr>
          <w:sz w:val="18"/>
          <w:szCs w:val="18"/>
        </w:rPr>
      </w:pPr>
      <w:r w:rsidRPr="008B13E0">
        <w:rPr>
          <w:rStyle w:val="FootnoteReference"/>
          <w:sz w:val="18"/>
          <w:szCs w:val="18"/>
        </w:rPr>
        <w:footnoteRef/>
      </w:r>
      <w:r w:rsidRPr="008B13E0">
        <w:rPr>
          <w:sz w:val="18"/>
          <w:szCs w:val="18"/>
        </w:rPr>
        <w:t xml:space="preserve"> Извештај о спровођењу Оперативних закључака са </w:t>
      </w:r>
      <w:r>
        <w:rPr>
          <w:sz w:val="18"/>
          <w:szCs w:val="18"/>
        </w:rPr>
        <w:t>Техничког састанка</w:t>
      </w:r>
      <w:r w:rsidRPr="008B13E0">
        <w:rPr>
          <w:sz w:val="18"/>
          <w:szCs w:val="18"/>
        </w:rPr>
        <w:t xml:space="preserve"> „Социјално укључивање Рома и Ромкиња у Републици Србији</w:t>
      </w:r>
      <w:r>
        <w:rPr>
          <w:sz w:val="18"/>
          <w:szCs w:val="18"/>
        </w:rPr>
        <w:t>”</w:t>
      </w:r>
      <w:r w:rsidRPr="008B13E0">
        <w:rPr>
          <w:sz w:val="18"/>
          <w:szCs w:val="18"/>
        </w:rPr>
        <w:t xml:space="preserve"> за период октобар 2019. – октобар 2021. година. (Извештај о оперативним закључцима – окт. 2021), доступан на:</w:t>
      </w:r>
    </w:p>
    <w:p w14:paraId="092A34B5" w14:textId="77777777" w:rsidR="00E36C18" w:rsidRPr="008B13E0" w:rsidRDefault="00E36C18" w:rsidP="006A7626">
      <w:pPr>
        <w:pStyle w:val="FootnoteText"/>
        <w:jc w:val="both"/>
        <w:rPr>
          <w:sz w:val="18"/>
          <w:szCs w:val="18"/>
        </w:rPr>
      </w:pPr>
      <w:r w:rsidRPr="008B13E0">
        <w:rPr>
          <w:sz w:val="18"/>
          <w:szCs w:val="18"/>
        </w:rPr>
        <w:t xml:space="preserve"> </w:t>
      </w:r>
      <w:hyperlink r:id="rId27" w:history="1">
        <w:r w:rsidRPr="008B13E0">
          <w:rPr>
            <w:rStyle w:val="Hyperlink"/>
            <w:color w:val="auto"/>
            <w:sz w:val="18"/>
            <w:szCs w:val="18"/>
          </w:rPr>
          <w:t>http://socijalnoukljucivanje.gov.rs/wp-content/uploads/2021/06/Izvestaj_o_sprovodjenju_operativnih_zakljucaka_sa_seminara_Socijalno_ukljucivanje_Roma_i_Romkinja_oktobar_2019-oktobar_2021.pdf</w:t>
        </w:r>
      </w:hyperlink>
      <w:r w:rsidRPr="008B13E0">
        <w:rPr>
          <w:sz w:val="18"/>
          <w:szCs w:val="18"/>
        </w:rPr>
        <w:t xml:space="preserve"> </w:t>
      </w:r>
    </w:p>
  </w:footnote>
  <w:footnote w:id="77">
    <w:p w14:paraId="3334A8FF" w14:textId="77777777" w:rsidR="00E36C18" w:rsidRPr="008B13E0" w:rsidRDefault="00E36C18" w:rsidP="006A7626">
      <w:pPr>
        <w:pStyle w:val="FootnoteText"/>
        <w:rPr>
          <w:sz w:val="18"/>
          <w:szCs w:val="18"/>
        </w:rPr>
      </w:pPr>
      <w:r w:rsidRPr="008B13E0">
        <w:rPr>
          <w:rStyle w:val="FootnoteReference"/>
          <w:sz w:val="18"/>
          <w:szCs w:val="18"/>
        </w:rPr>
        <w:footnoteRef/>
      </w:r>
      <w:r w:rsidRPr="008B13E0">
        <w:rPr>
          <w:sz w:val="18"/>
          <w:szCs w:val="18"/>
        </w:rPr>
        <w:t xml:space="preserve"> Посебан извештај заштитника грађана о спровођењу стратегије за социјално укључивање Рома и Ромкиња са препорукама, Заштитник грађана, 2019., доступно на: </w:t>
      </w:r>
      <w:hyperlink r:id="rId28" w:history="1">
        <w:r w:rsidRPr="008B13E0">
          <w:rPr>
            <w:rStyle w:val="Hyperlink"/>
            <w:color w:val="auto"/>
            <w:sz w:val="18"/>
            <w:szCs w:val="18"/>
          </w:rPr>
          <w:t>https://www.ombudsman.rs/attachments/article/6359/ZAstitnik%20socialno%20ukljucivanje%20roma%2020191129c.pdf</w:t>
        </w:r>
      </w:hyperlink>
      <w:r w:rsidRPr="008B13E0">
        <w:rPr>
          <w:sz w:val="18"/>
          <w:szCs w:val="18"/>
        </w:rPr>
        <w:t xml:space="preserve"> </w:t>
      </w:r>
    </w:p>
  </w:footnote>
  <w:footnote w:id="78">
    <w:p w14:paraId="0643FCAE" w14:textId="23C57FBE" w:rsidR="00E36C18" w:rsidRPr="008B13E0" w:rsidRDefault="00E36C18" w:rsidP="006A7626">
      <w:pPr>
        <w:pStyle w:val="FootnoteText"/>
        <w:jc w:val="both"/>
        <w:rPr>
          <w:sz w:val="18"/>
          <w:szCs w:val="18"/>
        </w:rPr>
      </w:pPr>
      <w:r w:rsidRPr="008B13E0">
        <w:rPr>
          <w:rStyle w:val="FootnoteReference"/>
          <w:sz w:val="18"/>
          <w:szCs w:val="18"/>
        </w:rPr>
        <w:footnoteRef/>
      </w:r>
      <w:r w:rsidRPr="008B13E0">
        <w:rPr>
          <w:sz w:val="18"/>
          <w:szCs w:val="18"/>
        </w:rPr>
        <w:t xml:space="preserve"> „Перцепција ромске заједнице о дискриминацији</w:t>
      </w:r>
      <w:r>
        <w:rPr>
          <w:sz w:val="18"/>
          <w:szCs w:val="18"/>
        </w:rPr>
        <w:t>”</w:t>
      </w:r>
      <w:r w:rsidRPr="008B13E0">
        <w:rPr>
          <w:sz w:val="18"/>
          <w:szCs w:val="18"/>
        </w:rPr>
        <w:t>, фебруар 2021. година, Повереник за заштиту равноправности, доступан на:</w:t>
      </w:r>
    </w:p>
    <w:p w14:paraId="794161F8" w14:textId="77777777" w:rsidR="00E36C18" w:rsidRPr="008B13E0" w:rsidRDefault="00E36C18" w:rsidP="006A7626">
      <w:pPr>
        <w:pStyle w:val="FootnoteText"/>
        <w:jc w:val="both"/>
        <w:rPr>
          <w:sz w:val="18"/>
          <w:szCs w:val="18"/>
        </w:rPr>
      </w:pPr>
      <w:r w:rsidRPr="008B13E0">
        <w:rPr>
          <w:sz w:val="18"/>
          <w:szCs w:val="18"/>
        </w:rPr>
        <w:t xml:space="preserve"> </w:t>
      </w:r>
      <w:hyperlink r:id="rId29" w:history="1">
        <w:r w:rsidRPr="008B13E0">
          <w:rPr>
            <w:rStyle w:val="Hyperlink"/>
            <w:color w:val="auto"/>
            <w:sz w:val="18"/>
            <w:szCs w:val="18"/>
          </w:rPr>
          <w:t>http://ravnopravnost.gov.rs/wp-content/uploads/2021/02/PERCEPCIJA-ROMSKE-ZAJEDNICE-O-DISKRIMINACIJI_final_compressed.pdf</w:t>
        </w:r>
      </w:hyperlink>
      <w:r w:rsidRPr="008B13E0">
        <w:rPr>
          <w:sz w:val="18"/>
          <w:szCs w:val="18"/>
        </w:rPr>
        <w:t xml:space="preserve"> </w:t>
      </w:r>
    </w:p>
  </w:footnote>
  <w:footnote w:id="79">
    <w:p w14:paraId="5C58613A" w14:textId="6B2D4F44" w:rsidR="00E36C18" w:rsidRPr="008B13E0" w:rsidRDefault="00E36C18" w:rsidP="00A921B3">
      <w:pPr>
        <w:pStyle w:val="FootnoteText"/>
        <w:jc w:val="both"/>
        <w:rPr>
          <w:sz w:val="18"/>
          <w:szCs w:val="18"/>
        </w:rPr>
      </w:pPr>
      <w:r w:rsidRPr="008B13E0">
        <w:rPr>
          <w:rStyle w:val="FootnoteReference"/>
          <w:sz w:val="18"/>
          <w:szCs w:val="18"/>
        </w:rPr>
        <w:footnoteRef/>
      </w:r>
      <w:r w:rsidRPr="008B13E0">
        <w:rPr>
          <w:sz w:val="18"/>
          <w:szCs w:val="18"/>
        </w:rPr>
        <w:t xml:space="preserve"> Истраживања вишеструких показатеља жена и деце у Србији 2019. и Истраживања вишеструких показатеља положаја жена и деце у ромским насељима у Србији 2019, Републички завод за статистику и УНИЦЕФ, 2019. (</w:t>
      </w:r>
      <w:r w:rsidRPr="008B13E0">
        <w:rPr>
          <w:sz w:val="18"/>
          <w:szCs w:val="18"/>
          <w:lang w:val="sr-Latn-RS"/>
        </w:rPr>
        <w:t>MICS</w:t>
      </w:r>
      <w:r w:rsidRPr="008B13E0">
        <w:rPr>
          <w:sz w:val="18"/>
          <w:szCs w:val="18"/>
        </w:rPr>
        <w:t xml:space="preserve"> 2019), доступан на:</w:t>
      </w:r>
    </w:p>
    <w:p w14:paraId="4596CAE8" w14:textId="77777777" w:rsidR="00E36C18" w:rsidRPr="008B13E0" w:rsidRDefault="003901C0" w:rsidP="006A7626">
      <w:pPr>
        <w:pStyle w:val="FootnoteText"/>
        <w:rPr>
          <w:sz w:val="18"/>
          <w:szCs w:val="18"/>
        </w:rPr>
      </w:pPr>
      <w:hyperlink r:id="rId30" w:history="1">
        <w:r w:rsidR="00E36C18" w:rsidRPr="008B13E0">
          <w:rPr>
            <w:rStyle w:val="Hyperlink"/>
            <w:color w:val="auto"/>
            <w:sz w:val="18"/>
            <w:szCs w:val="18"/>
          </w:rPr>
          <w:t>https://www.unicef.org/serbia/media/16056/file/MICS%206%20Istra%C5%BEivanje%20vi%C5%A1estrukih%20pokazatelja%20za%202019.%20godinu.pdf</w:t>
        </w:r>
      </w:hyperlink>
      <w:r w:rsidR="00E36C18" w:rsidRPr="008B13E0">
        <w:rPr>
          <w:sz w:val="18"/>
          <w:szCs w:val="18"/>
        </w:rPr>
        <w:t xml:space="preserve"> </w:t>
      </w:r>
    </w:p>
  </w:footnote>
  <w:footnote w:id="80">
    <w:p w14:paraId="026D09BB" w14:textId="77777777" w:rsidR="00E36C18" w:rsidRPr="008B13E0" w:rsidRDefault="00E36C18" w:rsidP="00E1236C">
      <w:pPr>
        <w:rPr>
          <w:rFonts w:ascii="Times New Roman" w:hAnsi="Times New Roman" w:cs="Times New Roman"/>
          <w:sz w:val="18"/>
          <w:szCs w:val="18"/>
          <w:u w:val="single"/>
          <w:lang w:val="sr-Cyrl-RS"/>
        </w:rPr>
      </w:pPr>
      <w:r w:rsidRPr="008B13E0">
        <w:rPr>
          <w:rStyle w:val="FootnoteReference"/>
          <w:rFonts w:ascii="Times New Roman" w:hAnsi="Times New Roman"/>
          <w:sz w:val="18"/>
          <w:szCs w:val="18"/>
          <w:u w:val="single"/>
        </w:rPr>
        <w:footnoteRef/>
      </w:r>
      <w:r w:rsidRPr="008B13E0">
        <w:rPr>
          <w:rFonts w:ascii="Times New Roman" w:hAnsi="Times New Roman" w:cs="Times New Roman"/>
          <w:sz w:val="18"/>
          <w:szCs w:val="18"/>
          <w:u w:val="single"/>
        </w:rPr>
        <w:t xml:space="preserve"> </w:t>
      </w:r>
      <w:hyperlink r:id="rId31" w:history="1">
        <w:r w:rsidRPr="008B13E0">
          <w:rPr>
            <w:rStyle w:val="Hyperlink"/>
            <w:rFonts w:ascii="Times New Roman" w:hAnsi="Times New Roman" w:cs="Times New Roman"/>
            <w:color w:val="auto"/>
            <w:sz w:val="18"/>
            <w:szCs w:val="18"/>
          </w:rPr>
          <w:t>Analiza_dugotrajnog_siromastva_u_Republici_Srbiji.pdf (socijalnoukljucivanje.gov.rs)</w:t>
        </w:r>
      </w:hyperlink>
    </w:p>
    <w:p w14:paraId="5A66C3A3" w14:textId="2C1AF771" w:rsidR="00E36C18" w:rsidRPr="008B13E0" w:rsidRDefault="00E36C18">
      <w:pPr>
        <w:pStyle w:val="FootnoteText"/>
      </w:pPr>
    </w:p>
  </w:footnote>
  <w:footnote w:id="81">
    <w:p w14:paraId="47683C65" w14:textId="77777777" w:rsidR="00E36C18" w:rsidRPr="008B13E0" w:rsidRDefault="00E36C18" w:rsidP="00CB11D1">
      <w:pPr>
        <w:pStyle w:val="FootnoteText"/>
        <w:rPr>
          <w:sz w:val="18"/>
          <w:szCs w:val="18"/>
        </w:rPr>
      </w:pPr>
      <w:r w:rsidRPr="008B13E0">
        <w:rPr>
          <w:rStyle w:val="FootnoteReference"/>
          <w:sz w:val="18"/>
          <w:szCs w:val="18"/>
        </w:rPr>
        <w:footnoteRef/>
      </w:r>
      <w:r w:rsidRPr="008B13E0">
        <w:rPr>
          <w:sz w:val="18"/>
          <w:szCs w:val="18"/>
        </w:rPr>
        <w:t xml:space="preserve"> </w:t>
      </w:r>
      <w:bookmarkStart w:id="34" w:name="_Hlk88337030"/>
      <w:r w:rsidRPr="008B13E0">
        <w:rPr>
          <w:sz w:val="18"/>
          <w:szCs w:val="18"/>
        </w:rPr>
        <w:t xml:space="preserve">Доступно на: </w:t>
      </w:r>
      <w:hyperlink r:id="rId32" w:tgtFrame="_blank" w:history="1">
        <w:r w:rsidRPr="008B13E0">
          <w:rPr>
            <w:rStyle w:val="Hyperlink"/>
            <w:color w:val="auto"/>
            <w:sz w:val="18"/>
            <w:szCs w:val="18"/>
          </w:rPr>
          <w:t>http://ravnopravnost.gov.rs/istrazivanje-percepcija-romske-zajednice-o-diskriminaciji/</w:t>
        </w:r>
      </w:hyperlink>
      <w:r w:rsidRPr="008B13E0">
        <w:rPr>
          <w:sz w:val="18"/>
          <w:szCs w:val="18"/>
        </w:rPr>
        <w:t>, посећено: 20.11.2021.</w:t>
      </w:r>
    </w:p>
    <w:bookmarkEnd w:id="34"/>
  </w:footnote>
  <w:footnote w:id="82">
    <w:p w14:paraId="04E1C4F0" w14:textId="5635EBD6" w:rsidR="00E36C18" w:rsidRPr="008B13E0" w:rsidRDefault="00E36C18" w:rsidP="00CB11D1">
      <w:pPr>
        <w:pStyle w:val="FootnoteText"/>
        <w:rPr>
          <w:sz w:val="18"/>
          <w:szCs w:val="18"/>
        </w:rPr>
      </w:pPr>
      <w:r w:rsidRPr="008B13E0">
        <w:rPr>
          <w:rStyle w:val="FootnoteReference"/>
          <w:sz w:val="18"/>
          <w:szCs w:val="18"/>
        </w:rPr>
        <w:footnoteRef/>
      </w:r>
      <w:r w:rsidRPr="008B13E0">
        <w:rPr>
          <w:sz w:val="18"/>
          <w:szCs w:val="18"/>
        </w:rPr>
        <w:t xml:space="preserve"> </w:t>
      </w:r>
      <w:r w:rsidR="00122201">
        <w:rPr>
          <w:sz w:val="18"/>
          <w:szCs w:val="18"/>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26 /2013.</w:t>
      </w:r>
    </w:p>
  </w:footnote>
  <w:footnote w:id="83">
    <w:p w14:paraId="644CE149" w14:textId="77777777" w:rsidR="00E36C18" w:rsidRPr="008B13E0" w:rsidRDefault="00E36C18" w:rsidP="00CB11D1">
      <w:pPr>
        <w:pStyle w:val="FootnoteText"/>
        <w:rPr>
          <w:sz w:val="18"/>
          <w:szCs w:val="18"/>
        </w:rPr>
      </w:pPr>
      <w:r w:rsidRPr="008B13E0">
        <w:rPr>
          <w:rStyle w:val="FootnoteReference"/>
          <w:sz w:val="18"/>
          <w:szCs w:val="18"/>
        </w:rPr>
        <w:footnoteRef/>
      </w:r>
      <w:r w:rsidRPr="008B13E0">
        <w:rPr>
          <w:sz w:val="18"/>
          <w:szCs w:val="18"/>
        </w:rPr>
        <w:t xml:space="preserve"> Посебан извештај Заштитника грађана о спровођењу Стратегије за социјално укључивање Рома и Ромкиња, 2019,  доступан на </w:t>
      </w:r>
      <w:hyperlink r:id="rId33" w:history="1">
        <w:r w:rsidRPr="008B13E0">
          <w:rPr>
            <w:rStyle w:val="Hyperlink"/>
            <w:color w:val="auto"/>
            <w:sz w:val="18"/>
            <w:szCs w:val="18"/>
          </w:rPr>
          <w:t>https://www.ombudsman.rs/attachments/article/6359/ZAstitnik%20socialno%20ukljucivanje%20roma%2020191129c.pdf</w:t>
        </w:r>
      </w:hyperlink>
      <w:r w:rsidRPr="008B13E0">
        <w:rPr>
          <w:sz w:val="18"/>
          <w:szCs w:val="18"/>
        </w:rPr>
        <w:t xml:space="preserve"> посећено 19.11.2021.</w:t>
      </w:r>
    </w:p>
  </w:footnote>
  <w:footnote w:id="84">
    <w:p w14:paraId="618ED626" w14:textId="77777777" w:rsidR="00E36C18" w:rsidRPr="008B13E0" w:rsidRDefault="00E36C18" w:rsidP="00AA3A6B">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34" w:history="1">
        <w:r w:rsidRPr="008B13E0">
          <w:rPr>
            <w:rStyle w:val="Hyperlink"/>
            <w:color w:val="auto"/>
            <w:sz w:val="18"/>
            <w:szCs w:val="18"/>
          </w:rPr>
          <w:t>https://www.mei.gov.rs/upload/documents/eu_dokumenta/godisnji_izvestaji_ek_o_napretku/izvestaj_ek_oktobar_21.PDF</w:t>
        </w:r>
      </w:hyperlink>
      <w:r w:rsidRPr="008B13E0">
        <w:rPr>
          <w:sz w:val="18"/>
          <w:szCs w:val="18"/>
        </w:rPr>
        <w:t>, посећено 16.11.2021.</w:t>
      </w:r>
    </w:p>
  </w:footnote>
  <w:footnote w:id="85">
    <w:p w14:paraId="5D095C86" w14:textId="77777777" w:rsidR="00E36C18" w:rsidRPr="008B13E0" w:rsidRDefault="00E36C18" w:rsidP="00CB11D1">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35" w:history="1">
        <w:r w:rsidRPr="008B13E0">
          <w:rPr>
            <w:rStyle w:val="Hyperlink"/>
            <w:color w:val="auto"/>
            <w:sz w:val="18"/>
            <w:szCs w:val="18"/>
          </w:rPr>
          <w:t>https://www.mei.gov.rs/upload/documents/eu_dokumenta/godisnji_izvestaji_ek_o_napretku/izvestaj_ek_oktobar_21.PDF</w:t>
        </w:r>
      </w:hyperlink>
      <w:r w:rsidRPr="008B13E0">
        <w:rPr>
          <w:sz w:val="18"/>
          <w:szCs w:val="18"/>
        </w:rPr>
        <w:t>, посећено: 20.11.2021.</w:t>
      </w:r>
    </w:p>
  </w:footnote>
  <w:footnote w:id="86">
    <w:p w14:paraId="4B2F5C04" w14:textId="05B388D3" w:rsidR="00E36C18" w:rsidRPr="008B13E0" w:rsidRDefault="00E36C18" w:rsidP="00CB11D1">
      <w:pPr>
        <w:pStyle w:val="FootnoteText"/>
        <w:rPr>
          <w:sz w:val="18"/>
        </w:rPr>
      </w:pPr>
      <w:r w:rsidRPr="008B13E0">
        <w:rPr>
          <w:rStyle w:val="FootnoteReference"/>
          <w:sz w:val="18"/>
        </w:rPr>
        <w:footnoteRef/>
      </w:r>
      <w:r w:rsidRPr="008B13E0">
        <w:rPr>
          <w:sz w:val="18"/>
        </w:rPr>
        <w:t xml:space="preserve">  </w:t>
      </w:r>
      <w:r w:rsidRPr="008B13E0">
        <w:rPr>
          <w:rFonts w:eastAsia="Times New Roman"/>
          <w:sz w:val="18"/>
          <w:lang w:eastAsia="sr-Cyrl-RS" w:bidi="sr-Cyrl-RS"/>
        </w:rPr>
        <w:t>„Сл</w:t>
      </w:r>
      <w:r w:rsidR="0062173F">
        <w:rPr>
          <w:rFonts w:eastAsia="Times New Roman"/>
          <w:sz w:val="18"/>
          <w:lang w:eastAsia="sr-Cyrl-RS" w:bidi="sr-Cyrl-RS"/>
        </w:rPr>
        <w:t>ужбени</w:t>
      </w:r>
      <w:r w:rsidRPr="008B13E0">
        <w:rPr>
          <w:rFonts w:eastAsia="Times New Roman"/>
          <w:sz w:val="18"/>
          <w:lang w:eastAsia="sr-Cyrl-RS" w:bidi="sr-Cyrl-RS"/>
        </w:rPr>
        <w:t xml:space="preserve"> гласник РС</w:t>
      </w:r>
      <w:r>
        <w:rPr>
          <w:rFonts w:eastAsia="Times New Roman"/>
          <w:sz w:val="18"/>
          <w:lang w:eastAsia="sr-Cyrl-RS" w:bidi="sr-Cyrl-RS"/>
        </w:rPr>
        <w:t>”</w:t>
      </w:r>
      <w:r w:rsidRPr="008B13E0">
        <w:rPr>
          <w:rFonts w:eastAsia="Times New Roman"/>
          <w:sz w:val="18"/>
          <w:lang w:eastAsia="sr-Cyrl-RS" w:bidi="sr-Cyrl-RS"/>
        </w:rPr>
        <w:t>, бр. 87/2019</w:t>
      </w:r>
    </w:p>
  </w:footnote>
  <w:footnote w:id="87">
    <w:p w14:paraId="72E9EF66" w14:textId="77777777" w:rsidR="00E36C18" w:rsidRPr="008B13E0" w:rsidRDefault="00E36C18" w:rsidP="00CB11D1">
      <w:pPr>
        <w:pStyle w:val="FootnoteText"/>
        <w:rPr>
          <w:sz w:val="18"/>
        </w:rPr>
      </w:pPr>
      <w:r w:rsidRPr="008B13E0">
        <w:rPr>
          <w:rStyle w:val="FootnoteReference"/>
        </w:rPr>
        <w:footnoteRef/>
      </w:r>
      <w:r w:rsidRPr="008B13E0">
        <w:t xml:space="preserve"> </w:t>
      </w:r>
      <w:r w:rsidRPr="008B13E0">
        <w:rPr>
          <w:sz w:val="18"/>
        </w:rPr>
        <w:t xml:space="preserve">Доступан на </w:t>
      </w:r>
      <w:hyperlink r:id="rId36" w:history="1">
        <w:r w:rsidRPr="008B13E0">
          <w:rPr>
            <w:rStyle w:val="Hyperlink"/>
            <w:color w:val="auto"/>
            <w:sz w:val="18"/>
          </w:rPr>
          <w:t>http://www.mpn.gov.rs/izvestaj-o-ukljucenosti-ucenika-iz-osetljivih-grupa-u-obrazovno-vaspitni-rad-tokom-nastave-na-daljinu/</w:t>
        </w:r>
      </w:hyperlink>
    </w:p>
  </w:footnote>
  <w:footnote w:id="88">
    <w:p w14:paraId="1392161E" w14:textId="77777777" w:rsidR="00E36C18" w:rsidRPr="008B13E0" w:rsidRDefault="00E36C18" w:rsidP="00CB11D1">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37" w:history="1">
        <w:r w:rsidRPr="008B13E0">
          <w:rPr>
            <w:rStyle w:val="Hyperlink"/>
            <w:color w:val="auto"/>
            <w:sz w:val="18"/>
            <w:szCs w:val="18"/>
          </w:rPr>
          <w:t>https://www.mpn.gov.rs/wp-content/uploads/2021/02/Brosura_CIPv05-final-za-roditeljeB.pdf</w:t>
        </w:r>
      </w:hyperlink>
      <w:r w:rsidRPr="008B13E0">
        <w:rPr>
          <w:sz w:val="18"/>
          <w:szCs w:val="18"/>
        </w:rPr>
        <w:t>, посећено 20.11.2021.</w:t>
      </w:r>
    </w:p>
  </w:footnote>
  <w:footnote w:id="89">
    <w:p w14:paraId="66672C53" w14:textId="77777777" w:rsidR="00E36C18" w:rsidRPr="008B13E0" w:rsidRDefault="00E36C18" w:rsidP="00CB11D1">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38" w:history="1">
        <w:r w:rsidRPr="008B13E0">
          <w:rPr>
            <w:rStyle w:val="Hyperlink"/>
            <w:color w:val="auto"/>
            <w:sz w:val="18"/>
            <w:szCs w:val="18"/>
          </w:rPr>
          <w:t>https://www.mpn.gov.rs/wp-content/uploads/2021/02/Brosura_CIP_-05-final-za-zaposleneB-1.pdf</w:t>
        </w:r>
      </w:hyperlink>
      <w:r w:rsidRPr="008B13E0">
        <w:rPr>
          <w:sz w:val="18"/>
          <w:szCs w:val="18"/>
        </w:rPr>
        <w:t xml:space="preserve"> , посећено 20.11.2021.</w:t>
      </w:r>
    </w:p>
  </w:footnote>
  <w:footnote w:id="90">
    <w:p w14:paraId="1F1C6B88" w14:textId="77777777" w:rsidR="00E36C18" w:rsidRPr="008B13E0" w:rsidRDefault="00E36C18" w:rsidP="00CB11D1">
      <w:pPr>
        <w:pStyle w:val="FootnoteText"/>
        <w:rPr>
          <w:sz w:val="18"/>
          <w:szCs w:val="18"/>
          <w:lang w:val="sr-Latn-RS"/>
        </w:rPr>
      </w:pPr>
      <w:r w:rsidRPr="008B13E0">
        <w:rPr>
          <w:rStyle w:val="FootnoteReference"/>
          <w:sz w:val="18"/>
          <w:szCs w:val="18"/>
        </w:rPr>
        <w:footnoteRef/>
      </w:r>
      <w:r w:rsidRPr="008B13E0">
        <w:rPr>
          <w:sz w:val="18"/>
          <w:szCs w:val="18"/>
        </w:rPr>
        <w:t>Републички завод за статистику и УНИЦЕФ</w:t>
      </w:r>
    </w:p>
  </w:footnote>
  <w:footnote w:id="91">
    <w:p w14:paraId="2843E168" w14:textId="77777777" w:rsidR="00E36C18" w:rsidRPr="008B13E0" w:rsidRDefault="00E36C18" w:rsidP="00D1278F">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39" w:history="1">
        <w:r w:rsidRPr="008B13E0">
          <w:rPr>
            <w:rStyle w:val="Hyperlink"/>
            <w:color w:val="auto"/>
            <w:sz w:val="18"/>
            <w:szCs w:val="18"/>
          </w:rPr>
          <w:t>http://www.nsz.gov.rs/live/dokumenti/strategija_zapo_ljavanja_u_rs_za_period_2021._do_2026._godine.cid74576</w:t>
        </w:r>
      </w:hyperlink>
      <w:r w:rsidRPr="008B13E0">
        <w:rPr>
          <w:sz w:val="18"/>
          <w:szCs w:val="18"/>
        </w:rPr>
        <w:t>, посећено 19.11.2021.</w:t>
      </w:r>
    </w:p>
  </w:footnote>
  <w:footnote w:id="92">
    <w:p w14:paraId="4F2B0DAD" w14:textId="77777777" w:rsidR="00E36C18" w:rsidRPr="008B13E0" w:rsidRDefault="00E36C18" w:rsidP="00D1278F">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40" w:history="1">
        <w:r w:rsidRPr="008B13E0">
          <w:rPr>
            <w:rStyle w:val="Hyperlink"/>
            <w:color w:val="auto"/>
            <w:sz w:val="18"/>
            <w:szCs w:val="18"/>
          </w:rPr>
          <w:t>http://www.nsz.gov.rs/live/digitalAssets/15/15766_akcioni_plan_za_period_od_2021._do_2023._godine.pdf</w:t>
        </w:r>
      </w:hyperlink>
      <w:r w:rsidRPr="008B13E0">
        <w:rPr>
          <w:sz w:val="18"/>
          <w:szCs w:val="18"/>
        </w:rPr>
        <w:t>, посећено 19.11.2021.</w:t>
      </w:r>
    </w:p>
    <w:p w14:paraId="41B876D8" w14:textId="77777777" w:rsidR="00E36C18" w:rsidRPr="008B13E0" w:rsidRDefault="00E36C18" w:rsidP="00D1278F">
      <w:pPr>
        <w:pStyle w:val="FootnoteText"/>
        <w:rPr>
          <w:sz w:val="18"/>
          <w:szCs w:val="18"/>
        </w:rPr>
      </w:pPr>
    </w:p>
  </w:footnote>
  <w:footnote w:id="93">
    <w:p w14:paraId="212DD6A1" w14:textId="5C1CA180" w:rsidR="00E36C18" w:rsidRPr="008B13E0" w:rsidRDefault="00E36C18" w:rsidP="00190942">
      <w:pPr>
        <w:pStyle w:val="FootnoteText"/>
        <w:rPr>
          <w:sz w:val="18"/>
          <w:szCs w:val="18"/>
        </w:rPr>
      </w:pPr>
      <w:r w:rsidRPr="008B13E0">
        <w:rPr>
          <w:rStyle w:val="FootnoteReference"/>
          <w:sz w:val="18"/>
          <w:szCs w:val="18"/>
        </w:rPr>
        <w:footnoteRef/>
      </w:r>
      <w:r w:rsidRPr="008B13E0">
        <w:rPr>
          <w:sz w:val="18"/>
          <w:szCs w:val="18"/>
        </w:rPr>
        <w:t xml:space="preserve">  Подаци добијени од НСЗ, закључно са 30.новембар, 2021.</w:t>
      </w:r>
    </w:p>
  </w:footnote>
  <w:footnote w:id="94">
    <w:p w14:paraId="5CB423DE" w14:textId="77777777" w:rsidR="00E36C18" w:rsidRPr="008B13E0" w:rsidRDefault="00E36C18" w:rsidP="00D1278F">
      <w:pPr>
        <w:pStyle w:val="FootnoteText"/>
        <w:rPr>
          <w:sz w:val="18"/>
          <w:szCs w:val="18"/>
        </w:rPr>
      </w:pPr>
      <w:r w:rsidRPr="008B13E0">
        <w:rPr>
          <w:rStyle w:val="FootnoteReference"/>
        </w:rPr>
        <w:footnoteRef/>
      </w:r>
      <w:r w:rsidRPr="008B13E0">
        <w:t xml:space="preserve"> </w:t>
      </w:r>
      <w:r w:rsidRPr="008B13E0">
        <w:rPr>
          <w:sz w:val="18"/>
          <w:szCs w:val="18"/>
        </w:rPr>
        <w:t>На дан 31. октобар 2020. године</w:t>
      </w:r>
    </w:p>
  </w:footnote>
  <w:footnote w:id="95">
    <w:p w14:paraId="47A58B5A" w14:textId="7CE51B89" w:rsidR="00E36C18" w:rsidRPr="00D4110D" w:rsidRDefault="00E36C18" w:rsidP="00D4110D">
      <w:pPr>
        <w:pStyle w:val="FootnoteText"/>
        <w:jc w:val="both"/>
        <w:rPr>
          <w:sz w:val="18"/>
          <w:szCs w:val="18"/>
        </w:rPr>
      </w:pPr>
      <w:r w:rsidRPr="00A8131C">
        <w:rPr>
          <w:rStyle w:val="FootnoteReference"/>
        </w:rPr>
        <w:footnoteRef/>
      </w:r>
      <w:r w:rsidRPr="00A8131C">
        <w:t xml:space="preserve"> </w:t>
      </w:r>
      <w:r w:rsidRPr="00A8131C">
        <w:rPr>
          <w:sz w:val="18"/>
          <w:szCs w:val="18"/>
        </w:rPr>
        <w:t>Регионално истраживање о Ромима, УНДП/Светска банка/Европска комисија, 2017</w:t>
      </w:r>
      <w:r w:rsidRPr="00D4110D">
        <w:rPr>
          <w:sz w:val="18"/>
          <w:szCs w:val="18"/>
          <w:highlight w:val="yellow"/>
        </w:rPr>
        <w:t>.</w:t>
      </w:r>
    </w:p>
  </w:footnote>
  <w:footnote w:id="96">
    <w:p w14:paraId="2E414798" w14:textId="157D6D01" w:rsidR="00E36C18" w:rsidRPr="008B13E0" w:rsidRDefault="00E36C18">
      <w:pPr>
        <w:pStyle w:val="FootnoteText"/>
        <w:rPr>
          <w:sz w:val="18"/>
          <w:szCs w:val="18"/>
        </w:rPr>
      </w:pPr>
      <w:r w:rsidRPr="008B13E0">
        <w:rPr>
          <w:rStyle w:val="FootnoteReference"/>
          <w:sz w:val="18"/>
          <w:szCs w:val="18"/>
        </w:rPr>
        <w:footnoteRef/>
      </w:r>
      <w:r w:rsidRPr="008B13E0">
        <w:rPr>
          <w:sz w:val="18"/>
          <w:szCs w:val="18"/>
        </w:rPr>
        <w:t xml:space="preserve"> Истраживање вишеструких показатеља полођаја шена и деце за 2019 годину, Републички завод за статистику и УНИЦЕФ</w:t>
      </w:r>
    </w:p>
  </w:footnote>
  <w:footnote w:id="97">
    <w:p w14:paraId="11F9E773" w14:textId="70131ADD" w:rsidR="00E36C18" w:rsidRPr="008B13E0" w:rsidRDefault="00E36C18">
      <w:pPr>
        <w:pStyle w:val="FootnoteText"/>
        <w:rPr>
          <w:sz w:val="18"/>
          <w:szCs w:val="18"/>
        </w:rPr>
      </w:pPr>
      <w:r w:rsidRPr="008B13E0">
        <w:rPr>
          <w:rStyle w:val="FootnoteReference"/>
          <w:sz w:val="18"/>
          <w:szCs w:val="18"/>
        </w:rPr>
        <w:footnoteRef/>
      </w:r>
      <w:r w:rsidRPr="008B13E0">
        <w:rPr>
          <w:sz w:val="18"/>
          <w:szCs w:val="18"/>
        </w:rPr>
        <w:t xml:space="preserve"> NEET (eнг. </w:t>
      </w:r>
      <w:r>
        <w:rPr>
          <w:sz w:val="18"/>
          <w:szCs w:val="18"/>
        </w:rPr>
        <w:t>“</w:t>
      </w:r>
      <w:r w:rsidRPr="008B13E0">
        <w:rPr>
          <w:sz w:val="18"/>
          <w:szCs w:val="18"/>
        </w:rPr>
        <w:t>Not in Education, Employment or Training</w:t>
      </w:r>
      <w:r>
        <w:rPr>
          <w:sz w:val="18"/>
          <w:szCs w:val="18"/>
        </w:rPr>
        <w:t>”</w:t>
      </w:r>
      <w:r w:rsidRPr="008B13E0">
        <w:rPr>
          <w:sz w:val="18"/>
          <w:szCs w:val="18"/>
        </w:rPr>
        <w:t>,ср. „незапослен, не школује се нити се усавршава кроз систем обуке</w:t>
      </w:r>
      <w:r>
        <w:rPr>
          <w:sz w:val="18"/>
          <w:szCs w:val="18"/>
        </w:rPr>
        <w:t>”</w:t>
      </w:r>
      <w:r w:rsidRPr="008B13E0">
        <w:rPr>
          <w:sz w:val="18"/>
          <w:szCs w:val="18"/>
        </w:rPr>
        <w:t>) односи се на особу која је незапослена и не стиче образовање или стручно образовање.</w:t>
      </w:r>
    </w:p>
  </w:footnote>
  <w:footnote w:id="98">
    <w:p w14:paraId="4D6C93FB" w14:textId="0EE4447A" w:rsidR="00E36C18" w:rsidRPr="008B13E0" w:rsidRDefault="00E36C18" w:rsidP="00D1278F">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41" w:tgtFrame="_blank" w:history="1">
        <w:r w:rsidRPr="008B13E0">
          <w:rPr>
            <w:rStyle w:val="Hyperlink"/>
            <w:color w:val="auto"/>
            <w:sz w:val="18"/>
            <w:szCs w:val="18"/>
          </w:rPr>
          <w:t>http://ravnopravnost.gov.rs/istrazivanje-percepcija-romske-zajednice-o-diskriminaciji/</w:t>
        </w:r>
      </w:hyperlink>
      <w:r w:rsidRPr="008B13E0">
        <w:rPr>
          <w:sz w:val="18"/>
          <w:szCs w:val="18"/>
        </w:rPr>
        <w:t>, посећено: 20.11.2021.</w:t>
      </w:r>
    </w:p>
  </w:footnote>
  <w:footnote w:id="99">
    <w:p w14:paraId="5975EE35" w14:textId="77777777" w:rsidR="00E36C18" w:rsidRPr="008B13E0" w:rsidRDefault="00E36C18" w:rsidP="00D1278F">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42" w:history="1">
        <w:r w:rsidRPr="008B13E0">
          <w:rPr>
            <w:rStyle w:val="Hyperlink"/>
            <w:color w:val="auto"/>
            <w:sz w:val="18"/>
            <w:szCs w:val="18"/>
          </w:rPr>
          <w:t>http://socijalnoukljucivanje.gov.rs/sr/%D0%BF%D1%80%D0%B5%D0%B4%D1%81%D1%82%D0%B0%D0%B2%D1%99%D0%B5%D0%BD%D0%BE-%D1%80%D0%B5%D0%B3%D0%B8%D0%BE%D0%BD%D0%B0%D0%BB%D0%BD%D0%BE-%D0%B8%D1%81%D1%82%D1%80%D0%B0%D0%B6%D0%B8%D0%B2%D0%B0%D1%9A%D0%B5/</w:t>
        </w:r>
      </w:hyperlink>
      <w:r w:rsidRPr="008B13E0">
        <w:rPr>
          <w:sz w:val="18"/>
          <w:szCs w:val="18"/>
        </w:rPr>
        <w:t>, посећено 19.11.2021.</w:t>
      </w:r>
    </w:p>
  </w:footnote>
  <w:footnote w:id="100">
    <w:p w14:paraId="66342DAE" w14:textId="77777777" w:rsidR="00E36C18" w:rsidRPr="008B13E0" w:rsidRDefault="00E36C18" w:rsidP="00D1278F">
      <w:pPr>
        <w:pStyle w:val="FootnoteText"/>
        <w:jc w:val="both"/>
        <w:rPr>
          <w:sz w:val="18"/>
          <w:szCs w:val="18"/>
        </w:rPr>
      </w:pPr>
      <w:r w:rsidRPr="008B13E0">
        <w:rPr>
          <w:rStyle w:val="FootnoteReference"/>
          <w:sz w:val="18"/>
          <w:szCs w:val="18"/>
        </w:rPr>
        <w:footnoteRef/>
      </w:r>
      <w:r w:rsidRPr="008B13E0">
        <w:rPr>
          <w:sz w:val="18"/>
          <w:szCs w:val="18"/>
        </w:rPr>
        <w:t xml:space="preserve"> Миросинка Динкић, Косовка Огњеновић, Siobhan McClelland, Анализа утицаја мера здравствене политике на доступност здравствене заштите ромској популацији, Тим Владе Републике Србије за имплементацију Стратегије за смањење сиромаштва., Београд, 2009.</w:t>
      </w:r>
    </w:p>
  </w:footnote>
  <w:footnote w:id="101">
    <w:p w14:paraId="7AC95B07" w14:textId="77777777" w:rsidR="00E36C18" w:rsidRPr="008B13E0" w:rsidRDefault="00E36C18" w:rsidP="00D1278F">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43" w:history="1">
        <w:r w:rsidRPr="008B13E0">
          <w:rPr>
            <w:rStyle w:val="Hyperlink"/>
            <w:color w:val="auto"/>
            <w:sz w:val="18"/>
            <w:szCs w:val="18"/>
          </w:rPr>
          <w:t>http://socijalnoukljucivanje.gov.rs/wp-content/uploads/2020/12/Posledice_Kovid-19_na_polozaj_osetljivih_grupa_i_grupa_u_riziku.pdf, посећено</w:t>
        </w:r>
      </w:hyperlink>
      <w:r w:rsidRPr="008B13E0">
        <w:rPr>
          <w:sz w:val="18"/>
          <w:szCs w:val="18"/>
        </w:rPr>
        <w:t xml:space="preserve"> 20.11.2021.</w:t>
      </w:r>
    </w:p>
  </w:footnote>
  <w:footnote w:id="102">
    <w:p w14:paraId="784AF79D" w14:textId="21FBD5C2" w:rsidR="00E36C18" w:rsidRPr="008B13E0" w:rsidRDefault="00E36C18" w:rsidP="00D1278F">
      <w:pPr>
        <w:pStyle w:val="FootnoteText"/>
        <w:jc w:val="both"/>
        <w:rPr>
          <w:sz w:val="18"/>
          <w:szCs w:val="18"/>
          <w:lang w:val="en-US"/>
        </w:rPr>
      </w:pPr>
      <w:r w:rsidRPr="008B13E0">
        <w:rPr>
          <w:rStyle w:val="FootnoteReference"/>
          <w:sz w:val="18"/>
          <w:szCs w:val="18"/>
        </w:rPr>
        <w:footnoteRef/>
      </w:r>
      <w:r w:rsidRPr="008B13E0">
        <w:rPr>
          <w:sz w:val="18"/>
          <w:szCs w:val="18"/>
        </w:rPr>
        <w:t xml:space="preserve">  Регионално истраживање о Ромима, УНДП/Светска банка/Европска комисија, 2017.</w:t>
      </w:r>
      <w:r w:rsidRPr="008B13E0">
        <w:rPr>
          <w:sz w:val="18"/>
          <w:szCs w:val="18"/>
          <w:lang w:val="en-US"/>
        </w:rPr>
        <w:t xml:space="preserve"> </w:t>
      </w:r>
    </w:p>
  </w:footnote>
  <w:footnote w:id="103">
    <w:p w14:paraId="6F0A3A5E" w14:textId="77777777" w:rsidR="00E36C18" w:rsidRPr="008B13E0" w:rsidRDefault="00E36C18" w:rsidP="00D1278F">
      <w:pPr>
        <w:pStyle w:val="FootnoteText"/>
        <w:jc w:val="both"/>
        <w:rPr>
          <w:sz w:val="18"/>
          <w:szCs w:val="18"/>
        </w:rPr>
      </w:pPr>
      <w:r w:rsidRPr="008B13E0">
        <w:rPr>
          <w:rStyle w:val="FootnoteReference"/>
          <w:sz w:val="18"/>
          <w:szCs w:val="18"/>
        </w:rPr>
        <w:footnoteRef/>
      </w:r>
      <w:r w:rsidRPr="008B13E0">
        <w:rPr>
          <w:sz w:val="18"/>
          <w:szCs w:val="18"/>
        </w:rPr>
        <w:t xml:space="preserve"> Посебан извештај заштитника грађана о спровођењу стратегије за социјално укључивање Рома и Ромкиња са препорукама, Заштитник грађана, 2019., доступно на: </w:t>
      </w:r>
    </w:p>
    <w:p w14:paraId="766E1D8F" w14:textId="77777777" w:rsidR="00E36C18" w:rsidRPr="008B13E0" w:rsidRDefault="003901C0" w:rsidP="00D1278F">
      <w:pPr>
        <w:pStyle w:val="FootnoteText"/>
        <w:jc w:val="both"/>
        <w:rPr>
          <w:sz w:val="18"/>
          <w:szCs w:val="18"/>
        </w:rPr>
      </w:pPr>
      <w:hyperlink r:id="rId44" w:history="1">
        <w:r w:rsidR="00E36C18" w:rsidRPr="008B13E0">
          <w:rPr>
            <w:rStyle w:val="Hyperlink"/>
            <w:color w:val="auto"/>
            <w:sz w:val="18"/>
            <w:szCs w:val="18"/>
          </w:rPr>
          <w:t>https://www.ombudsman.rs/attachments/article/6359/ZAstitnik%20socialno%20ukljucivanje%20roma%2020191129c.pdf</w:t>
        </w:r>
      </w:hyperlink>
    </w:p>
  </w:footnote>
  <w:footnote w:id="104">
    <w:p w14:paraId="7970E910" w14:textId="77777777" w:rsidR="00E36C18" w:rsidRPr="008B13E0" w:rsidRDefault="00E36C18" w:rsidP="00D1278F">
      <w:pPr>
        <w:pStyle w:val="FootnoteText"/>
        <w:jc w:val="both"/>
        <w:rPr>
          <w:sz w:val="18"/>
          <w:szCs w:val="18"/>
        </w:rPr>
      </w:pPr>
      <w:r w:rsidRPr="008B13E0">
        <w:rPr>
          <w:rStyle w:val="FootnoteReference"/>
          <w:sz w:val="18"/>
          <w:szCs w:val="18"/>
        </w:rPr>
        <w:footnoteRef/>
      </w:r>
      <w:r w:rsidRPr="008B13E0">
        <w:rPr>
          <w:sz w:val="18"/>
          <w:szCs w:val="18"/>
        </w:rPr>
        <w:t xml:space="preserve"> Извештај заштитника грађана о спровођењу стратегије за социјално укључивање Рома и Ромкиња са препорукама, Заштитник грађана, 2014., доступно на: </w:t>
      </w:r>
    </w:p>
    <w:p w14:paraId="7BA9FD3A" w14:textId="77777777" w:rsidR="00E36C18" w:rsidRPr="008B13E0" w:rsidRDefault="003901C0" w:rsidP="00D1278F">
      <w:pPr>
        <w:pStyle w:val="FootnoteText"/>
        <w:jc w:val="both"/>
        <w:rPr>
          <w:sz w:val="18"/>
          <w:szCs w:val="18"/>
        </w:rPr>
      </w:pPr>
      <w:hyperlink r:id="rId45" w:history="1">
        <w:r w:rsidR="00E36C18" w:rsidRPr="008B13E0">
          <w:rPr>
            <w:rStyle w:val="Hyperlink"/>
            <w:color w:val="auto"/>
            <w:sz w:val="18"/>
            <w:szCs w:val="18"/>
          </w:rPr>
          <w:t>https://www.pravamanjina.rs/attachments/IZVESTAJ%20ZG%20O%20SPROVODJENJU%20STRATEGIJE.pdf</w:t>
        </w:r>
      </w:hyperlink>
    </w:p>
  </w:footnote>
  <w:footnote w:id="105">
    <w:p w14:paraId="436481FF" w14:textId="674B7020" w:rsidR="00E36C18" w:rsidRPr="008B13E0" w:rsidRDefault="00E36C18" w:rsidP="00A05825">
      <w:pPr>
        <w:pStyle w:val="FootnoteText"/>
        <w:jc w:val="both"/>
        <w:rPr>
          <w:sz w:val="18"/>
          <w:szCs w:val="18"/>
        </w:rPr>
      </w:pPr>
      <w:r w:rsidRPr="008B13E0">
        <w:rPr>
          <w:rStyle w:val="FootnoteReference"/>
          <w:sz w:val="18"/>
          <w:szCs w:val="18"/>
        </w:rPr>
        <w:footnoteRef/>
      </w:r>
      <w:r w:rsidRPr="008B13E0">
        <w:rPr>
          <w:sz w:val="18"/>
          <w:szCs w:val="18"/>
        </w:rPr>
        <w:t xml:space="preserve"> Регионално истраживање о Ромима, УНДП/Светска банка/Европска комисија, 2017., </w:t>
      </w:r>
    </w:p>
  </w:footnote>
  <w:footnote w:id="106">
    <w:p w14:paraId="672A2A17" w14:textId="2A2197C0" w:rsidR="00E36C18" w:rsidRPr="008B13E0" w:rsidRDefault="00E36C18" w:rsidP="000F6384">
      <w:pPr>
        <w:spacing w:line="240" w:lineRule="atLeast"/>
        <w:rPr>
          <w:rFonts w:ascii="Times New Roman" w:hAnsi="Times New Roman" w:cs="Times New Roman"/>
          <w:sz w:val="18"/>
          <w:szCs w:val="18"/>
        </w:rPr>
      </w:pPr>
      <w:r w:rsidRPr="008B13E0">
        <w:rPr>
          <w:rStyle w:val="FootnoteReference"/>
          <w:rFonts w:ascii="Times New Roman" w:hAnsi="Times New Roman"/>
          <w:sz w:val="18"/>
          <w:szCs w:val="18"/>
        </w:rPr>
        <w:footnoteRef/>
      </w:r>
      <w:r w:rsidRPr="008B13E0">
        <w:rPr>
          <w:rFonts w:ascii="Times New Roman" w:hAnsi="Times New Roman" w:cs="Times New Roman"/>
          <w:sz w:val="18"/>
          <w:szCs w:val="18"/>
        </w:rPr>
        <w:t xml:space="preserve"> </w:t>
      </w:r>
      <w:r w:rsidRPr="008B13E0">
        <w:rPr>
          <w:rStyle w:val="tl8wme"/>
          <w:rFonts w:ascii="Times New Roman" w:hAnsi="Times New Roman" w:cs="Times New Roman"/>
          <w:sz w:val="18"/>
          <w:szCs w:val="18"/>
        </w:rPr>
        <w:t xml:space="preserve">Стратегија јавног здравља у Републици Србији 2018–2026. године: </w:t>
      </w:r>
      <w:r>
        <w:rPr>
          <w:rStyle w:val="tl8wme"/>
          <w:rFonts w:ascii="Times New Roman" w:hAnsi="Times New Roman" w:cs="Times New Roman"/>
          <w:sz w:val="18"/>
          <w:szCs w:val="18"/>
        </w:rPr>
        <w:t>“</w:t>
      </w:r>
      <w:r w:rsidRPr="008B13E0">
        <w:rPr>
          <w:rStyle w:val="tl8wme"/>
          <w:rFonts w:ascii="Times New Roman" w:hAnsi="Times New Roman" w:cs="Times New Roman"/>
          <w:sz w:val="18"/>
          <w:szCs w:val="18"/>
        </w:rPr>
        <w:t>Службени гласник РС</w:t>
      </w:r>
      <w:r>
        <w:rPr>
          <w:rStyle w:val="tl8wme"/>
          <w:rFonts w:ascii="Times New Roman" w:hAnsi="Times New Roman" w:cs="Times New Roman"/>
          <w:sz w:val="18"/>
          <w:szCs w:val="18"/>
        </w:rPr>
        <w:t>”</w:t>
      </w:r>
      <w:r w:rsidRPr="008B13E0">
        <w:rPr>
          <w:rStyle w:val="tl8wme"/>
          <w:rFonts w:ascii="Times New Roman" w:hAnsi="Times New Roman" w:cs="Times New Roman"/>
          <w:sz w:val="18"/>
          <w:szCs w:val="18"/>
        </w:rPr>
        <w:t xml:space="preserve"> бр 61/2018-6</w:t>
      </w:r>
      <w:r w:rsidRPr="008B13E0">
        <w:rPr>
          <w:rStyle w:val="tl8wme"/>
          <w:rFonts w:ascii="Times New Roman" w:hAnsi="Times New Roman" w:cs="Times New Roman"/>
          <w:sz w:val="18"/>
          <w:szCs w:val="18"/>
          <w:lang w:val="sr-Cyrl-RS"/>
        </w:rPr>
        <w:t xml:space="preserve">, Доступно на: </w:t>
      </w:r>
      <w:hyperlink r:id="rId46" w:tgtFrame="_blank" w:history="1">
        <w:r w:rsidRPr="008B13E0">
          <w:rPr>
            <w:rStyle w:val="Hyperlink"/>
            <w:rFonts w:ascii="Times New Roman" w:hAnsi="Times New Roman" w:cs="Times New Roman"/>
            <w:color w:val="auto"/>
            <w:sz w:val="18"/>
            <w:szCs w:val="18"/>
          </w:rPr>
          <w:t>http://www.pravno-informacioni-sistem.rs/SlGlasnikPortal/eli/rep/sgrs/vlada/strategija/2018/61/1/reg</w:t>
        </w:r>
      </w:hyperlink>
    </w:p>
  </w:footnote>
  <w:footnote w:id="107">
    <w:p w14:paraId="3B043F7F" w14:textId="76018FD6" w:rsidR="00E36C18" w:rsidRPr="008B13E0" w:rsidRDefault="00E36C18" w:rsidP="00957862">
      <w:pPr>
        <w:pStyle w:val="FootnoteText"/>
        <w:rPr>
          <w:sz w:val="18"/>
          <w:szCs w:val="18"/>
          <w:lang w:val="sr-Latn-RS"/>
        </w:rPr>
      </w:pPr>
      <w:r w:rsidRPr="008B13E0">
        <w:rPr>
          <w:rStyle w:val="FootnoteReference"/>
          <w:sz w:val="18"/>
          <w:szCs w:val="18"/>
        </w:rPr>
        <w:footnoteRef/>
      </w:r>
      <w:r w:rsidRPr="008B13E0">
        <w:rPr>
          <w:sz w:val="18"/>
          <w:szCs w:val="18"/>
        </w:rPr>
        <w:t xml:space="preserve">  </w:t>
      </w:r>
      <w:r w:rsidRPr="008B13E0">
        <w:rPr>
          <w:iCs/>
          <w:sz w:val="18"/>
          <w:szCs w:val="18"/>
        </w:rPr>
        <w:t xml:space="preserve">Доступно на: </w:t>
      </w:r>
      <w:hyperlink r:id="rId47" w:history="1">
        <w:r w:rsidRPr="008B13E0">
          <w:rPr>
            <w:rStyle w:val="Hyperlink"/>
            <w:iCs/>
            <w:color w:val="auto"/>
            <w:sz w:val="18"/>
            <w:szCs w:val="18"/>
          </w:rPr>
          <w:t>https://www.unicef.org/serbia/publikacije/mics6-istrazivanje-visestrukih-pokazatelja-za-2019-godinu</w:t>
        </w:r>
      </w:hyperlink>
      <w:r w:rsidRPr="008B13E0">
        <w:rPr>
          <w:iCs/>
          <w:sz w:val="18"/>
          <w:szCs w:val="18"/>
          <w:lang w:val="sr-Latn-RS"/>
        </w:rPr>
        <w:t xml:space="preserve"> </w:t>
      </w:r>
    </w:p>
  </w:footnote>
  <w:footnote w:id="108">
    <w:p w14:paraId="2D04D1DD" w14:textId="546FF5DD" w:rsidR="00E36C18" w:rsidRPr="008B13E0" w:rsidRDefault="00E36C18" w:rsidP="00957862">
      <w:pPr>
        <w:pStyle w:val="FootnoteText"/>
        <w:rPr>
          <w:sz w:val="18"/>
          <w:szCs w:val="18"/>
          <w:lang w:val="sr-Latn-RS"/>
        </w:rPr>
      </w:pPr>
      <w:r w:rsidRPr="008B13E0">
        <w:rPr>
          <w:rStyle w:val="FootnoteReference"/>
          <w:sz w:val="18"/>
          <w:szCs w:val="18"/>
        </w:rPr>
        <w:footnoteRef/>
      </w:r>
      <w:r w:rsidRPr="008B13E0">
        <w:rPr>
          <w:sz w:val="18"/>
          <w:szCs w:val="18"/>
        </w:rPr>
        <w:t xml:space="preserve">  Доступно на: </w:t>
      </w:r>
      <w:hyperlink r:id="rId48" w:history="1">
        <w:r w:rsidRPr="008B13E0">
          <w:rPr>
            <w:rStyle w:val="Hyperlink"/>
            <w:color w:val="auto"/>
            <w:sz w:val="18"/>
            <w:szCs w:val="18"/>
          </w:rPr>
          <w:t>https://www.unicef.org/serbia/publikacije/mics6-istrazivanje-visestrukih-pokazatelja-za-2019-godinu</w:t>
        </w:r>
      </w:hyperlink>
      <w:r w:rsidRPr="008B13E0">
        <w:rPr>
          <w:sz w:val="18"/>
          <w:szCs w:val="18"/>
          <w:lang w:val="sr-Latn-RS"/>
        </w:rPr>
        <w:t xml:space="preserve"> </w:t>
      </w:r>
    </w:p>
  </w:footnote>
  <w:footnote w:id="109">
    <w:p w14:paraId="2CF3E640" w14:textId="77777777" w:rsidR="00E36C18" w:rsidRPr="008B13E0" w:rsidRDefault="00E36C18" w:rsidP="00D1278F">
      <w:pPr>
        <w:pStyle w:val="FootnoteText"/>
        <w:jc w:val="both"/>
        <w:rPr>
          <w:sz w:val="18"/>
          <w:szCs w:val="18"/>
        </w:rPr>
      </w:pPr>
      <w:r w:rsidRPr="008B13E0">
        <w:rPr>
          <w:rStyle w:val="FootnoteReference"/>
          <w:sz w:val="18"/>
          <w:szCs w:val="18"/>
        </w:rPr>
        <w:footnoteRef/>
      </w:r>
      <w:r w:rsidRPr="008B13E0">
        <w:rPr>
          <w:sz w:val="18"/>
          <w:szCs w:val="18"/>
        </w:rPr>
        <w:t xml:space="preserve"> </w:t>
      </w:r>
      <w:hyperlink r:id="rId49" w:history="1">
        <w:r w:rsidRPr="008B13E0">
          <w:rPr>
            <w:rStyle w:val="Hyperlink"/>
            <w:color w:val="auto"/>
            <w:sz w:val="18"/>
            <w:szCs w:val="18"/>
          </w:rPr>
          <w:t>http://webrzs.stat.gov.rs/WebSite/userFiles/file/MICS/ MICS%20GLAVNI% 20NALAZI srp.pdf</w:t>
        </w:r>
      </w:hyperlink>
      <w:r w:rsidRPr="008B13E0">
        <w:rPr>
          <w:rStyle w:val="Hyperlink"/>
          <w:color w:val="auto"/>
          <w:sz w:val="18"/>
          <w:szCs w:val="18"/>
        </w:rPr>
        <w:t xml:space="preserve"> ; </w:t>
      </w:r>
      <w:hyperlink r:id="rId50" w:history="1">
        <w:r w:rsidRPr="008B13E0">
          <w:rPr>
            <w:rStyle w:val="Hyperlink"/>
            <w:color w:val="auto"/>
            <w:sz w:val="18"/>
            <w:szCs w:val="18"/>
          </w:rPr>
          <w:t>http://www.care.rs/wp-content/uploads/2010/05/Socijalna-analiza.pdf</w:t>
        </w:r>
      </w:hyperlink>
      <w:r w:rsidRPr="008B13E0">
        <w:rPr>
          <w:rStyle w:val="Hyperlink"/>
          <w:color w:val="auto"/>
          <w:sz w:val="18"/>
          <w:szCs w:val="18"/>
        </w:rPr>
        <w:t xml:space="preserve"> </w:t>
      </w:r>
      <w:r w:rsidRPr="008B13E0">
        <w:rPr>
          <w:sz w:val="18"/>
          <w:szCs w:val="18"/>
        </w:rPr>
        <w:t xml:space="preserve"> </w:t>
      </w:r>
    </w:p>
  </w:footnote>
  <w:footnote w:id="110">
    <w:p w14:paraId="23D4EC5C" w14:textId="77777777" w:rsidR="00E36C18" w:rsidRPr="008B13E0" w:rsidRDefault="00E36C18" w:rsidP="00D1278F">
      <w:pPr>
        <w:pStyle w:val="FootnoteText"/>
        <w:jc w:val="both"/>
        <w:rPr>
          <w:sz w:val="18"/>
          <w:szCs w:val="18"/>
        </w:rPr>
      </w:pPr>
      <w:r w:rsidRPr="008B13E0">
        <w:rPr>
          <w:rStyle w:val="FootnoteReference"/>
          <w:sz w:val="18"/>
          <w:szCs w:val="18"/>
        </w:rPr>
        <w:footnoteRef/>
      </w:r>
      <w:r w:rsidRPr="008B13E0">
        <w:rPr>
          <w:sz w:val="18"/>
          <w:szCs w:val="18"/>
        </w:rPr>
        <w:t xml:space="preserve"> Министарство здравља, </w:t>
      </w:r>
      <w:hyperlink r:id="rId51" w:history="1">
        <w:r w:rsidRPr="008B13E0">
          <w:rPr>
            <w:rStyle w:val="Hyperlink"/>
            <w:color w:val="auto"/>
            <w:sz w:val="18"/>
            <w:szCs w:val="18"/>
          </w:rPr>
          <w:t>http://www.romadecade.org/cms/upload/file/9785_file4_dragan-djordjevic--romske-zdravstvene-medijatorke-%255Bcompatibility-mode%255D.pdf</w:t>
        </w:r>
      </w:hyperlink>
      <w:r w:rsidRPr="008B13E0">
        <w:rPr>
          <w:rStyle w:val="Hyperlink"/>
          <w:color w:val="auto"/>
          <w:sz w:val="18"/>
          <w:szCs w:val="18"/>
        </w:rPr>
        <w:t xml:space="preserve"> </w:t>
      </w:r>
    </w:p>
  </w:footnote>
  <w:footnote w:id="111">
    <w:p w14:paraId="3A7C475C" w14:textId="77777777" w:rsidR="00E36C18" w:rsidRPr="008B13E0" w:rsidRDefault="00E36C18" w:rsidP="00D1278F">
      <w:pPr>
        <w:pStyle w:val="FootnoteText"/>
        <w:jc w:val="both"/>
        <w:rPr>
          <w:b/>
          <w:sz w:val="18"/>
          <w:szCs w:val="18"/>
        </w:rPr>
      </w:pPr>
      <w:r w:rsidRPr="008B13E0">
        <w:rPr>
          <w:rStyle w:val="FootnoteReference"/>
          <w:b/>
          <w:sz w:val="18"/>
          <w:szCs w:val="18"/>
        </w:rPr>
        <w:footnoteRef/>
      </w:r>
      <w:r w:rsidRPr="008B13E0">
        <w:rPr>
          <w:b/>
          <w:sz w:val="18"/>
          <w:szCs w:val="18"/>
        </w:rPr>
        <w:t xml:space="preserve"> </w:t>
      </w:r>
      <w:r w:rsidRPr="008B13E0">
        <w:rPr>
          <w:rStyle w:val="Strong"/>
          <w:b w:val="0"/>
          <w:iCs/>
          <w:sz w:val="18"/>
          <w:szCs w:val="18"/>
        </w:rPr>
        <w:t>Заштита права пацијената – једнако према свим пацијентима</w:t>
      </w:r>
      <w:r w:rsidRPr="008B13E0">
        <w:rPr>
          <w:rStyle w:val="Strong"/>
          <w:b w:val="0"/>
          <w:sz w:val="18"/>
          <w:szCs w:val="18"/>
        </w:rPr>
        <w:t xml:space="preserve">, </w:t>
      </w:r>
      <w:r w:rsidRPr="008B13E0">
        <w:rPr>
          <w:sz w:val="18"/>
          <w:szCs w:val="18"/>
        </w:rPr>
        <w:t>Правни скенер, Београд, 2012.</w:t>
      </w:r>
    </w:p>
  </w:footnote>
  <w:footnote w:id="112">
    <w:p w14:paraId="4CCA6844" w14:textId="77777777" w:rsidR="00E36C18" w:rsidRPr="008B13E0" w:rsidRDefault="00E36C18" w:rsidP="00D1278F">
      <w:pPr>
        <w:pStyle w:val="FootnoteText"/>
        <w:jc w:val="both"/>
      </w:pPr>
      <w:r w:rsidRPr="008B13E0">
        <w:rPr>
          <w:rStyle w:val="FootnoteReference"/>
        </w:rPr>
        <w:footnoteRef/>
      </w:r>
      <w:r w:rsidRPr="008B13E0">
        <w:t xml:space="preserve"> Видети: </w:t>
      </w:r>
      <w:r w:rsidRPr="008B13E0">
        <w:rPr>
          <w:i/>
        </w:rPr>
        <w:t>Извештај заштитника грађана о спровођењу</w:t>
      </w:r>
      <w:r w:rsidRPr="008B13E0">
        <w:t>..., 2013; Анализа главних препрека и проблема у приступу Рома и Ромкиња правима на здравље и здравствену заштиту, PRAXIS, Београд, 2011.</w:t>
      </w:r>
    </w:p>
  </w:footnote>
  <w:footnote w:id="113">
    <w:p w14:paraId="0C0EDC5C" w14:textId="2CD15168" w:rsidR="00E36C18" w:rsidRPr="008B13E0" w:rsidRDefault="00E36C18" w:rsidP="00D1278F">
      <w:pPr>
        <w:pStyle w:val="FootnoteText"/>
        <w:jc w:val="both"/>
      </w:pPr>
      <w:r w:rsidRPr="008B13E0">
        <w:rPr>
          <w:rStyle w:val="FootnoteReference"/>
        </w:rPr>
        <w:footnoteRef/>
      </w:r>
      <w:r w:rsidRPr="008B13E0">
        <w:t xml:space="preserve"> Програм „</w:t>
      </w:r>
      <w:r w:rsidRPr="008B13E0">
        <w:rPr>
          <w:i/>
          <w:iCs/>
        </w:rPr>
        <w:t>Спровођење Акционог плана о здравственој заштити Рома</w:t>
      </w:r>
      <w:r>
        <w:rPr>
          <w:i/>
          <w:iCs/>
        </w:rPr>
        <w:t>”</w:t>
      </w:r>
      <w:r w:rsidRPr="008B13E0">
        <w:t xml:space="preserve"> 1802 пројекат 0006, Резултати рада здравствених медијаторки у насељима од 01.01.2009 до 31.05.2014,</w:t>
      </w:r>
      <w:r w:rsidRPr="008B13E0">
        <w:rPr>
          <w:b/>
          <w:bCs/>
        </w:rPr>
        <w:t xml:space="preserve"> с</w:t>
      </w:r>
      <w:r w:rsidRPr="008B13E0">
        <w:t xml:space="preserve">ајт Министарства здравља са подацима од 25.06.2014, </w:t>
      </w:r>
      <w:hyperlink r:id="rId52" w:history="1">
        <w:r w:rsidRPr="008B13E0">
          <w:rPr>
            <w:rStyle w:val="Hyperlink"/>
            <w:color w:val="auto"/>
          </w:rPr>
          <w:t>http://www.zdravljegov.rs/ showpage. php?id=73</w:t>
        </w:r>
      </w:hyperlink>
    </w:p>
  </w:footnote>
  <w:footnote w:id="114">
    <w:p w14:paraId="52D3ABF9" w14:textId="50DCE230" w:rsidR="00E36C18" w:rsidRPr="008B13E0" w:rsidRDefault="00E36C18" w:rsidP="00D1278F">
      <w:pPr>
        <w:pStyle w:val="FootnoteText"/>
        <w:rPr>
          <w:sz w:val="16"/>
        </w:rPr>
      </w:pPr>
      <w:r w:rsidRPr="008B13E0">
        <w:rPr>
          <w:rStyle w:val="FootnoteReference"/>
        </w:rPr>
        <w:footnoteRef/>
      </w:r>
      <w:r w:rsidRPr="008B13E0">
        <w:t xml:space="preserve"> </w:t>
      </w:r>
      <w:r w:rsidRPr="008B13E0">
        <w:rPr>
          <w:sz w:val="16"/>
        </w:rPr>
        <w:t>Извештај  „Положај осетљивих група у процесу приступања Републике Србије Европској унији Преглед стања: Положај Рома и Ромкиња</w:t>
      </w:r>
      <w:r>
        <w:rPr>
          <w:sz w:val="16"/>
        </w:rPr>
        <w:t>”</w:t>
      </w:r>
      <w:r w:rsidRPr="008B13E0">
        <w:rPr>
          <w:sz w:val="16"/>
        </w:rPr>
        <w:t xml:space="preserve"> , Тим за социјално укључивање и смањење сиромаштва Владе републике Србије, 2021. године</w:t>
      </w:r>
    </w:p>
  </w:footnote>
  <w:footnote w:id="115">
    <w:p w14:paraId="1D795A4F" w14:textId="77777777" w:rsidR="00E36C18" w:rsidRPr="008B13E0" w:rsidRDefault="00E36C18" w:rsidP="00D1278F">
      <w:pPr>
        <w:pStyle w:val="FootnoteText"/>
        <w:rPr>
          <w:sz w:val="16"/>
        </w:rPr>
      </w:pPr>
      <w:r w:rsidRPr="008B13E0">
        <w:rPr>
          <w:rStyle w:val="FootnoteReference"/>
        </w:rPr>
        <w:footnoteRef/>
      </w:r>
      <w:r w:rsidRPr="008B13E0">
        <w:t xml:space="preserve"> </w:t>
      </w:r>
      <w:r w:rsidRPr="008B13E0">
        <w:rPr>
          <w:lang w:val="sr-Latn-RS"/>
        </w:rPr>
        <w:t xml:space="preserve">MICS 6 - </w:t>
      </w:r>
      <w:r w:rsidRPr="008B13E0">
        <w:rPr>
          <w:sz w:val="16"/>
        </w:rPr>
        <w:t>Истраживање вишеструких показатеља положаја жена и деце у Србији за 2019. годину, Републички завод за статистику и УНИЦЕФ</w:t>
      </w:r>
    </w:p>
  </w:footnote>
  <w:footnote w:id="116">
    <w:p w14:paraId="538A3CEC" w14:textId="77777777" w:rsidR="00E36C18" w:rsidRPr="008B13E0" w:rsidRDefault="00E36C18" w:rsidP="00D1278F">
      <w:pPr>
        <w:pStyle w:val="FootnoteText"/>
        <w:rPr>
          <w:sz w:val="16"/>
        </w:rPr>
      </w:pPr>
      <w:r w:rsidRPr="008B13E0">
        <w:rPr>
          <w:rStyle w:val="FootnoteReference"/>
        </w:rPr>
        <w:footnoteRef/>
      </w:r>
      <w:r w:rsidRPr="008B13E0">
        <w:t xml:space="preserve"> </w:t>
      </w:r>
      <w:r w:rsidRPr="008B13E0">
        <w:rPr>
          <w:sz w:val="16"/>
        </w:rPr>
        <w:t xml:space="preserve">Доступно на </w:t>
      </w:r>
      <w:hyperlink r:id="rId53" w:history="1">
        <w:r w:rsidRPr="008B13E0">
          <w:rPr>
            <w:rStyle w:val="Hyperlink"/>
            <w:color w:val="auto"/>
            <w:sz w:val="16"/>
          </w:rPr>
          <w:t>http://socijalnoukljucivanje.gov.rs/wp-content/uploads/2020/12/Mapiranje_podstandardnih_romskih_naselja_prema_rizicima_i_pristupu_pravima_sa_narocitim_osvrtom_na_COVID-19.pdf</w:t>
        </w:r>
      </w:hyperlink>
      <w:r w:rsidRPr="008B13E0">
        <w:rPr>
          <w:sz w:val="16"/>
        </w:rPr>
        <w:t>, посећено 16.11.2021. године</w:t>
      </w:r>
    </w:p>
  </w:footnote>
  <w:footnote w:id="117">
    <w:p w14:paraId="79501AB9" w14:textId="77777777" w:rsidR="00E36C18" w:rsidRPr="008B13E0" w:rsidRDefault="00E36C18" w:rsidP="00D1278F">
      <w:pPr>
        <w:pStyle w:val="FootnoteText"/>
      </w:pPr>
      <w:r w:rsidRPr="008B13E0">
        <w:rPr>
          <w:rStyle w:val="FootnoteReference"/>
        </w:rPr>
        <w:footnoteRef/>
      </w:r>
      <w:r w:rsidRPr="008B13E0">
        <w:t xml:space="preserve"> </w:t>
      </w:r>
      <w:r w:rsidRPr="008B13E0">
        <w:rPr>
          <w:lang w:val="sr-Latn-RS"/>
        </w:rPr>
        <w:t xml:space="preserve">MICS 6 - </w:t>
      </w:r>
      <w:r w:rsidRPr="008B13E0">
        <w:rPr>
          <w:sz w:val="16"/>
        </w:rPr>
        <w:t>Истраживање вишеструких показатеља положаја жена и деце у Србији за 2019. годину, Републички завод за статистику и УНИЦЕФ</w:t>
      </w:r>
    </w:p>
  </w:footnote>
  <w:footnote w:id="118">
    <w:p w14:paraId="111E281E" w14:textId="4C220652" w:rsidR="00E36C18" w:rsidRPr="0064358C" w:rsidRDefault="00E36C18" w:rsidP="00D1278F">
      <w:pPr>
        <w:pStyle w:val="FootnoteText"/>
        <w:ind w:hanging="108"/>
        <w:rPr>
          <w:sz w:val="18"/>
          <w:szCs w:val="18"/>
        </w:rPr>
      </w:pPr>
      <w:r w:rsidRPr="0064358C">
        <w:rPr>
          <w:rStyle w:val="FootnoteReference"/>
          <w:sz w:val="18"/>
          <w:szCs w:val="18"/>
        </w:rPr>
        <w:footnoteRef/>
      </w:r>
      <w:r w:rsidRPr="0064358C">
        <w:rPr>
          <w:sz w:val="18"/>
          <w:szCs w:val="18"/>
        </w:rPr>
        <w:t xml:space="preserve"> Оџаци, Стара Пазова, Опово, Лебане, Уб, Свилајнац, Лозница, Бољевац, Нови Пазар, Ниш, Чачак, Прокупље, Смедерево</w:t>
      </w:r>
    </w:p>
  </w:footnote>
  <w:footnote w:id="119">
    <w:p w14:paraId="4CF5B295" w14:textId="77777777" w:rsidR="00E36C18" w:rsidRPr="0064358C" w:rsidRDefault="00E36C18" w:rsidP="00503744">
      <w:pPr>
        <w:spacing w:after="17" w:line="240" w:lineRule="auto"/>
        <w:ind w:right="235"/>
        <w:jc w:val="both"/>
        <w:rPr>
          <w:rFonts w:ascii="Times New Roman" w:hAnsi="Times New Roman" w:cs="Times New Roman"/>
          <w:sz w:val="18"/>
          <w:szCs w:val="18"/>
        </w:rPr>
      </w:pPr>
      <w:r w:rsidRPr="0064358C">
        <w:rPr>
          <w:rStyle w:val="FootnoteReference"/>
          <w:rFonts w:ascii="Times New Roman" w:hAnsi="Times New Roman"/>
          <w:sz w:val="18"/>
          <w:szCs w:val="18"/>
        </w:rPr>
        <w:footnoteRef/>
      </w:r>
      <w:r w:rsidRPr="0064358C">
        <w:rPr>
          <w:rFonts w:ascii="Times New Roman" w:hAnsi="Times New Roman" w:cs="Times New Roman"/>
          <w:sz w:val="18"/>
          <w:szCs w:val="18"/>
        </w:rPr>
        <w:t xml:space="preserve"> </w:t>
      </w:r>
      <w:r w:rsidRPr="0064358C">
        <w:rPr>
          <w:rFonts w:ascii="Times New Roman" w:hAnsi="Times New Roman" w:cs="Times New Roman"/>
          <w:b/>
          <w:sz w:val="18"/>
          <w:szCs w:val="18"/>
        </w:rPr>
        <w:t>Партија 1:</w:t>
      </w:r>
      <w:r w:rsidRPr="0064358C">
        <w:rPr>
          <w:rFonts w:ascii="Times New Roman" w:hAnsi="Times New Roman" w:cs="Times New Roman"/>
          <w:sz w:val="18"/>
          <w:szCs w:val="18"/>
        </w:rPr>
        <w:t xml:space="preserve">Земун, Стари град, Оџаци, Бач, Врање, Нови Сад, Смедерево, Владичин Хан, Пожаревац, Ниш, Нови Пазар, Велико Градиште, Вршац, Опово, Нови Београд, Ваљево, Врњачка Бања, Апатин, Бела Паланка, Пожега, Црвени Крст Ниш, Краљево, Звездара, Жабаљ; </w:t>
      </w:r>
      <w:r w:rsidRPr="0064358C">
        <w:rPr>
          <w:rFonts w:ascii="Times New Roman" w:hAnsi="Times New Roman" w:cs="Times New Roman"/>
          <w:b/>
          <w:sz w:val="18"/>
          <w:szCs w:val="18"/>
        </w:rPr>
        <w:t>Партија 2:</w:t>
      </w:r>
      <w:r w:rsidRPr="0064358C">
        <w:rPr>
          <w:rFonts w:ascii="Times New Roman" w:hAnsi="Times New Roman" w:cs="Times New Roman"/>
          <w:sz w:val="18"/>
          <w:szCs w:val="18"/>
        </w:rPr>
        <w:t xml:space="preserve"> Пирот, Крагујевац, Коцељева, Прокупље, Шабац, Бор, Дољевац, Бачка Паланка, Нови Сад, Лебане, Смедеревска Паланка, Суботица; </w:t>
      </w:r>
      <w:r w:rsidRPr="0064358C">
        <w:rPr>
          <w:rFonts w:ascii="Times New Roman" w:hAnsi="Times New Roman" w:cs="Times New Roman"/>
          <w:b/>
          <w:sz w:val="18"/>
          <w:szCs w:val="18"/>
        </w:rPr>
        <w:t>Подршка Мобилним тимовима и Локалним мултисекторским координационим телима за управљање политиком инклузије Рома на локалу:</w:t>
      </w:r>
      <w:r w:rsidRPr="0064358C">
        <w:rPr>
          <w:rFonts w:ascii="Times New Roman" w:hAnsi="Times New Roman" w:cs="Times New Roman"/>
          <w:sz w:val="18"/>
          <w:szCs w:val="18"/>
        </w:rPr>
        <w:t xml:space="preserve">  Аранђеловац, Бечеј, Вршац, Дољевац, Лебане, Лозница, Младеновац, Пирот, Смедеревска Паланка и Сурдулица; </w:t>
      </w:r>
      <w:r w:rsidRPr="0064358C">
        <w:rPr>
          <w:rFonts w:ascii="Times New Roman" w:hAnsi="Times New Roman" w:cs="Times New Roman"/>
          <w:b/>
          <w:sz w:val="18"/>
          <w:szCs w:val="18"/>
        </w:rPr>
        <w:t>Подршка у изради ЛАП-аза социјално укључивање Рома и Ромкиња:</w:t>
      </w:r>
      <w:r w:rsidRPr="0064358C">
        <w:rPr>
          <w:rFonts w:ascii="Times New Roman" w:hAnsi="Times New Roman" w:cs="Times New Roman"/>
          <w:sz w:val="18"/>
          <w:szCs w:val="18"/>
        </w:rPr>
        <w:t xml:space="preserve"> Власотинце, Пожаревац, Коцељева, Ниш, Алексинац, Бор, Крушевац, Сомбор, Бачка Паланка, Оџаци; </w:t>
      </w:r>
      <w:r w:rsidRPr="0064358C">
        <w:rPr>
          <w:rFonts w:ascii="Times New Roman" w:hAnsi="Times New Roman" w:cs="Times New Roman"/>
          <w:b/>
          <w:sz w:val="18"/>
          <w:szCs w:val="18"/>
        </w:rPr>
        <w:t>Подршка озакоњењу ромских насеља:</w:t>
      </w:r>
      <w:r w:rsidRPr="0064358C">
        <w:rPr>
          <w:rFonts w:ascii="Times New Roman" w:hAnsi="Times New Roman" w:cs="Times New Roman"/>
          <w:sz w:val="18"/>
          <w:szCs w:val="18"/>
        </w:rPr>
        <w:t xml:space="preserve">  Сомбор, Вршац, Параћин, Пожаревац, Лесковац, Младеновац, Сурдулица, Лебане, Пирот, Алексинац; </w:t>
      </w:r>
      <w:r w:rsidRPr="0064358C">
        <w:rPr>
          <w:rFonts w:ascii="Times New Roman" w:hAnsi="Times New Roman" w:cs="Times New Roman"/>
          <w:b/>
          <w:sz w:val="18"/>
          <w:szCs w:val="18"/>
        </w:rPr>
        <w:t>Суфинансирање израде пројектно техничке документације:</w:t>
      </w:r>
      <w:r w:rsidRPr="0064358C">
        <w:rPr>
          <w:rFonts w:ascii="Times New Roman" w:hAnsi="Times New Roman" w:cs="Times New Roman"/>
          <w:sz w:val="18"/>
          <w:szCs w:val="18"/>
        </w:rPr>
        <w:t xml:space="preserve"> Сомбор, Пећинци, Младеновац, Велико Градиште, Кучево, Алексинац, Лесковац, Сурдулица, Врањска Бања, Лебане, Бела Паланка и Бојник </w:t>
      </w:r>
    </w:p>
    <w:p w14:paraId="08D0D400" w14:textId="77777777" w:rsidR="00E36C18" w:rsidRPr="008B13E0" w:rsidRDefault="00E36C18" w:rsidP="00D1278F"/>
    <w:p w14:paraId="4E61BD9F" w14:textId="77777777" w:rsidR="00E36C18" w:rsidRPr="008B13E0" w:rsidRDefault="00E36C18" w:rsidP="00D1278F">
      <w:pPr>
        <w:pStyle w:val="FootnoteText"/>
      </w:pPr>
    </w:p>
  </w:footnote>
  <w:footnote w:id="120">
    <w:p w14:paraId="376CF056" w14:textId="21661556" w:rsidR="00E36C18" w:rsidRPr="008B13E0" w:rsidRDefault="00E36C18" w:rsidP="0038541B">
      <w:pPr>
        <w:pStyle w:val="FootnoteText"/>
        <w:rPr>
          <w:sz w:val="16"/>
        </w:rPr>
      </w:pPr>
      <w:r w:rsidRPr="008B13E0">
        <w:rPr>
          <w:rStyle w:val="FootnoteReference"/>
        </w:rPr>
        <w:footnoteRef/>
      </w:r>
      <w:r w:rsidRPr="008B13E0">
        <w:t xml:space="preserve"> </w:t>
      </w:r>
      <w:r w:rsidRPr="008B13E0">
        <w:rPr>
          <w:sz w:val="18"/>
        </w:rPr>
        <w:t xml:space="preserve">Доступно на: </w:t>
      </w:r>
      <w:hyperlink r:id="rId54" w:history="1">
        <w:r w:rsidRPr="008B13E0">
          <w:rPr>
            <w:rStyle w:val="Hyperlink"/>
            <w:color w:val="auto"/>
            <w:sz w:val="18"/>
          </w:rPr>
          <w:t>1561976390_Ozakonjenje stambenih objekata u romskim podstandardnim naseljima - analiza stanja i izazovi - I.Miscevic.pdf (skgo.org)</w:t>
        </w:r>
      </w:hyperlink>
    </w:p>
  </w:footnote>
  <w:footnote w:id="121">
    <w:p w14:paraId="694CECEE" w14:textId="133F13C3" w:rsidR="00E36C18" w:rsidRPr="008B13E0" w:rsidRDefault="00E36C18" w:rsidP="0038541B">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55" w:history="1">
        <w:r w:rsidRPr="008B13E0">
          <w:rPr>
            <w:rStyle w:val="Hyperlink"/>
            <w:color w:val="auto"/>
            <w:sz w:val="18"/>
            <w:szCs w:val="18"/>
          </w:rPr>
          <w:t>1601538888_Legalizacija 29092020 final v2 bleed 3mm PRESS ISBN.pdf (skgo.org)</w:t>
        </w:r>
      </w:hyperlink>
      <w:r w:rsidRPr="008B13E0">
        <w:rPr>
          <w:sz w:val="18"/>
          <w:szCs w:val="18"/>
        </w:rPr>
        <w:t xml:space="preserve">  </w:t>
      </w:r>
    </w:p>
  </w:footnote>
  <w:footnote w:id="122">
    <w:p w14:paraId="472A508F" w14:textId="6779AC1D" w:rsidR="00E36C18" w:rsidRPr="008B13E0" w:rsidRDefault="00E36C18" w:rsidP="0038541B">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56" w:history="1">
        <w:r w:rsidRPr="008B13E0">
          <w:rPr>
            <w:rStyle w:val="Hyperlink"/>
            <w:color w:val="auto"/>
            <w:sz w:val="18"/>
            <w:szCs w:val="18"/>
          </w:rPr>
          <w:t>516 (skgo.org)</w:t>
        </w:r>
      </w:hyperlink>
    </w:p>
  </w:footnote>
  <w:footnote w:id="123">
    <w:p w14:paraId="3D615F95" w14:textId="2FFD3E2D" w:rsidR="00E36C18" w:rsidRPr="008B13E0" w:rsidRDefault="00E36C18" w:rsidP="0038541B">
      <w:pPr>
        <w:pStyle w:val="FootnoteText"/>
        <w:rPr>
          <w:sz w:val="18"/>
          <w:szCs w:val="18"/>
        </w:rPr>
      </w:pPr>
      <w:r w:rsidRPr="008B13E0">
        <w:rPr>
          <w:rStyle w:val="FootnoteReference"/>
          <w:sz w:val="18"/>
          <w:szCs w:val="18"/>
        </w:rPr>
        <w:footnoteRef/>
      </w:r>
      <w:r w:rsidRPr="008B13E0">
        <w:rPr>
          <w:sz w:val="18"/>
          <w:szCs w:val="18"/>
        </w:rPr>
        <w:t xml:space="preserve"> Доступно на</w:t>
      </w:r>
      <w:r w:rsidRPr="008B13E0">
        <w:rPr>
          <w:sz w:val="18"/>
          <w:szCs w:val="18"/>
          <w:lang w:val="sr-Latn-RS"/>
        </w:rPr>
        <w:t xml:space="preserve">: </w:t>
      </w:r>
      <w:hyperlink r:id="rId57" w:history="1">
        <w:r w:rsidRPr="008B13E0">
          <w:rPr>
            <w:rStyle w:val="Hyperlink"/>
            <w:color w:val="auto"/>
            <w:sz w:val="18"/>
            <w:szCs w:val="18"/>
          </w:rPr>
          <w:t>1629713310_Uputstvo za ozakonjenje A4 -final web.pdf (skgo.org)</w:t>
        </w:r>
      </w:hyperlink>
      <w:r w:rsidRPr="008B13E0">
        <w:rPr>
          <w:sz w:val="18"/>
          <w:szCs w:val="18"/>
        </w:rPr>
        <w:t xml:space="preserve"> </w:t>
      </w:r>
    </w:p>
  </w:footnote>
  <w:footnote w:id="124">
    <w:p w14:paraId="5B9CA49A" w14:textId="1C178623" w:rsidR="00E36C18" w:rsidRPr="008B13E0" w:rsidRDefault="00E36C18" w:rsidP="0038541B">
      <w:pPr>
        <w:pStyle w:val="FootnoteText"/>
        <w:rPr>
          <w:sz w:val="18"/>
        </w:rPr>
      </w:pPr>
      <w:r w:rsidRPr="008B13E0">
        <w:rPr>
          <w:rStyle w:val="FootnoteReference"/>
          <w:sz w:val="18"/>
        </w:rPr>
        <w:footnoteRef/>
      </w:r>
      <w:r w:rsidRPr="008B13E0">
        <w:rPr>
          <w:sz w:val="18"/>
        </w:rPr>
        <w:t xml:space="preserve"> „Приручник за пружање стамбене подршке у јединицама локалне самоуправе</w:t>
      </w:r>
      <w:r>
        <w:rPr>
          <w:sz w:val="18"/>
        </w:rPr>
        <w:t>”</w:t>
      </w:r>
      <w:r w:rsidRPr="008B13E0">
        <w:rPr>
          <w:sz w:val="18"/>
        </w:rPr>
        <w:t>, СКГО, 2020. године</w:t>
      </w:r>
    </w:p>
  </w:footnote>
  <w:footnote w:id="125">
    <w:p w14:paraId="16B44A64" w14:textId="01AEC0AF" w:rsidR="00E36C18" w:rsidRPr="008B13E0" w:rsidRDefault="00E36C18" w:rsidP="00D1278F">
      <w:pPr>
        <w:pStyle w:val="FootnoteText"/>
      </w:pPr>
      <w:r w:rsidRPr="008B13E0">
        <w:rPr>
          <w:rStyle w:val="FootnoteReference"/>
        </w:rPr>
        <w:footnoteRef/>
      </w:r>
      <w:r w:rsidRPr="008B13E0">
        <w:t xml:space="preserve"> „</w:t>
      </w:r>
      <w:r w:rsidRPr="008B13E0">
        <w:rPr>
          <w:i/>
          <w:iCs/>
        </w:rPr>
        <w:t>Службени гласник РС</w:t>
      </w:r>
      <w:r>
        <w:t>”</w:t>
      </w:r>
      <w:r w:rsidRPr="008B13E0">
        <w:t>, број 22/15.</w:t>
      </w:r>
    </w:p>
  </w:footnote>
  <w:footnote w:id="126">
    <w:p w14:paraId="26B9AED8" w14:textId="5383F259" w:rsidR="00E36C18" w:rsidRPr="008B13E0" w:rsidRDefault="00E36C18" w:rsidP="003774BB">
      <w:pPr>
        <w:pStyle w:val="FootnoteText"/>
      </w:pPr>
      <w:r w:rsidRPr="008B13E0">
        <w:rPr>
          <w:rStyle w:val="FootnoteReference"/>
        </w:rPr>
        <w:footnoteRef/>
      </w:r>
      <w:r w:rsidRPr="008B13E0">
        <w:t xml:space="preserve"> Заштитник грађана „Посебан извештај Заштитника грађана о спровођењу Стратегије за социјално укључивање Рома и Ромкиња у Републици Србији за период 2016-2025. године</w:t>
      </w:r>
      <w:r>
        <w:t>”</w:t>
      </w:r>
      <w:r w:rsidRPr="008B13E0">
        <w:t>, 2019</w:t>
      </w:r>
    </w:p>
  </w:footnote>
  <w:footnote w:id="127">
    <w:p w14:paraId="3C756551" w14:textId="77777777" w:rsidR="00E36C18" w:rsidRPr="008B13E0" w:rsidRDefault="00E36C18" w:rsidP="003774BB">
      <w:pPr>
        <w:pStyle w:val="FootnoteText"/>
      </w:pPr>
      <w:r w:rsidRPr="008B13E0">
        <w:rPr>
          <w:rStyle w:val="FootnoteReference"/>
        </w:rPr>
        <w:footnoteRef/>
      </w:r>
      <w:r w:rsidRPr="008B13E0">
        <w:t xml:space="preserve"> „Системске препреке за укључивање Рома и Ромкиња-Ситуациона анализа, Програм РОМАКТЕД, 2020</w:t>
      </w:r>
    </w:p>
  </w:footnote>
  <w:footnote w:id="128">
    <w:p w14:paraId="356CD19C" w14:textId="77777777" w:rsidR="00E36C18" w:rsidRPr="008B13E0" w:rsidRDefault="00E36C18" w:rsidP="00D1278F">
      <w:pPr>
        <w:pStyle w:val="FootnoteText"/>
      </w:pPr>
      <w:r w:rsidRPr="008B13E0">
        <w:rPr>
          <w:rStyle w:val="FootnoteReference"/>
        </w:rPr>
        <w:footnoteRef/>
      </w:r>
      <w:r w:rsidRPr="008B13E0">
        <w:t xml:space="preserve"> </w:t>
      </w:r>
      <w:r w:rsidRPr="008B13E0">
        <w:rPr>
          <w:i/>
          <w:iCs/>
        </w:rPr>
        <w:t>E/C.12/SRB/CO/2</w:t>
      </w:r>
      <w:r w:rsidRPr="008B13E0">
        <w:t xml:space="preserve"> параграф 31.</w:t>
      </w:r>
    </w:p>
  </w:footnote>
  <w:footnote w:id="129">
    <w:p w14:paraId="29F7D587" w14:textId="440F423C" w:rsidR="00E36C18" w:rsidRPr="008B13E0" w:rsidRDefault="00E36C18">
      <w:pPr>
        <w:pStyle w:val="FootnoteText"/>
      </w:pPr>
      <w:r w:rsidRPr="008B13E0">
        <w:rPr>
          <w:rStyle w:val="FootnoteReference"/>
        </w:rPr>
        <w:footnoteRef/>
      </w:r>
      <w:r w:rsidRPr="008B13E0">
        <w:t xml:space="preserve"> Стратегија за социјално укључивање Рома и Ромкиња у републици Србији за период 2016-2025. године</w:t>
      </w:r>
    </w:p>
  </w:footnote>
  <w:footnote w:id="130">
    <w:p w14:paraId="16FA8C12" w14:textId="77777777" w:rsidR="00E36C18" w:rsidRPr="008B13E0" w:rsidRDefault="00E36C18" w:rsidP="00AD5F17">
      <w:pPr>
        <w:pStyle w:val="FootnoteText"/>
      </w:pPr>
      <w:r w:rsidRPr="008B13E0">
        <w:rPr>
          <w:rStyle w:val="FootnoteReference"/>
        </w:rPr>
        <w:footnoteRef/>
      </w:r>
      <w:r w:rsidRPr="008B13E0">
        <w:t xml:space="preserve"> </w:t>
      </w:r>
      <w:r w:rsidRPr="008B13E0">
        <w:rPr>
          <w:i/>
        </w:rPr>
        <w:t>Анализа поступака накнадног уписа у матичне евиденције</w:t>
      </w:r>
      <w:r w:rsidRPr="008B13E0">
        <w:t>, PRAXIS, 2015.</w:t>
      </w:r>
    </w:p>
  </w:footnote>
  <w:footnote w:id="131">
    <w:p w14:paraId="24DC411E" w14:textId="4F7B3554" w:rsidR="00E36C18" w:rsidRPr="008B13E0" w:rsidRDefault="00E36C18" w:rsidP="00AD5F17">
      <w:pPr>
        <w:spacing w:after="60" w:line="240" w:lineRule="auto"/>
        <w:jc w:val="both"/>
        <w:rPr>
          <w:sz w:val="16"/>
        </w:rPr>
      </w:pPr>
      <w:r w:rsidRPr="008B13E0">
        <w:rPr>
          <w:rStyle w:val="FootnoteReference"/>
        </w:rPr>
        <w:footnoteRef/>
      </w:r>
      <w:r w:rsidRPr="008B13E0">
        <w:t xml:space="preserve"> </w:t>
      </w:r>
      <w:r w:rsidRPr="008B13E0">
        <w:rPr>
          <w:rFonts w:ascii="Times New Roman" w:eastAsia="TTA20CB408t00" w:hAnsi="Times New Roman" w:cs="Times New Roman"/>
          <w:sz w:val="18"/>
          <w:szCs w:val="24"/>
        </w:rPr>
        <w:t>„Службени гласник РС</w:t>
      </w:r>
      <w:r>
        <w:rPr>
          <w:rFonts w:ascii="Times New Roman" w:eastAsia="TTA20CB408t00" w:hAnsi="Times New Roman" w:cs="Times New Roman"/>
          <w:sz w:val="18"/>
          <w:szCs w:val="24"/>
        </w:rPr>
        <w:t>”</w:t>
      </w:r>
      <w:r w:rsidRPr="008B13E0">
        <w:rPr>
          <w:rFonts w:ascii="Times New Roman" w:eastAsia="TTA20CB408t00" w:hAnsi="Times New Roman" w:cs="Times New Roman"/>
          <w:sz w:val="18"/>
          <w:szCs w:val="24"/>
        </w:rPr>
        <w:t>, бр. 112/14</w:t>
      </w:r>
    </w:p>
  </w:footnote>
  <w:footnote w:id="132">
    <w:p w14:paraId="0D305F54" w14:textId="77777777" w:rsidR="00E36C18" w:rsidRPr="008B13E0" w:rsidRDefault="00E36C18" w:rsidP="00AD5F17">
      <w:pPr>
        <w:pStyle w:val="FootnoteText"/>
        <w:rPr>
          <w:sz w:val="18"/>
          <w:szCs w:val="18"/>
        </w:rPr>
      </w:pPr>
      <w:r w:rsidRPr="008B13E0">
        <w:rPr>
          <w:rStyle w:val="FootnoteReference"/>
        </w:rPr>
        <w:footnoteRef/>
      </w:r>
      <w:r w:rsidRPr="008B13E0">
        <w:t xml:space="preserve"> </w:t>
      </w:r>
      <w:r w:rsidRPr="008B13E0">
        <w:rPr>
          <w:sz w:val="18"/>
          <w:szCs w:val="18"/>
        </w:rPr>
        <w:t>Истраживање Центра за социјални политику и ГИЗ „Механизми за укључивање у формалном тржиште</w:t>
      </w:r>
    </w:p>
    <w:p w14:paraId="13C5E340" w14:textId="0C2F8D73" w:rsidR="00E36C18" w:rsidRPr="008B13E0" w:rsidRDefault="00E36C18" w:rsidP="00AD5F17">
      <w:pPr>
        <w:pStyle w:val="FootnoteText"/>
        <w:rPr>
          <w:sz w:val="18"/>
          <w:szCs w:val="18"/>
        </w:rPr>
      </w:pPr>
      <w:r w:rsidRPr="008B13E0">
        <w:rPr>
          <w:sz w:val="18"/>
          <w:szCs w:val="18"/>
        </w:rPr>
        <w:t>Рада корисника новчане социјалне помоћи</w:t>
      </w:r>
      <w:r>
        <w:rPr>
          <w:sz w:val="18"/>
          <w:szCs w:val="18"/>
        </w:rPr>
        <w:t>”</w:t>
      </w:r>
      <w:r w:rsidRPr="008B13E0">
        <w:rPr>
          <w:sz w:val="18"/>
          <w:szCs w:val="18"/>
        </w:rPr>
        <w:t xml:space="preserve">, Доступно на: </w:t>
      </w:r>
      <w:hyperlink r:id="rId58" w:history="1">
        <w:r w:rsidRPr="008B13E0">
          <w:rPr>
            <w:rStyle w:val="Hyperlink"/>
            <w:color w:val="auto"/>
            <w:sz w:val="18"/>
            <w:szCs w:val="18"/>
          </w:rPr>
          <w:t>https://www.giz.de/en/downloads/giz-sr-istrazivanje-o-mehanizmima-za-ukljucivanje-u-formalno.pdf</w:t>
        </w:r>
      </w:hyperlink>
      <w:r w:rsidRPr="008B13E0">
        <w:rPr>
          <w:sz w:val="18"/>
          <w:szCs w:val="18"/>
        </w:rPr>
        <w:t xml:space="preserve"> , посећено 16.11.2021. године</w:t>
      </w:r>
    </w:p>
  </w:footnote>
  <w:footnote w:id="133">
    <w:p w14:paraId="29ABB78A" w14:textId="77777777" w:rsidR="00E36C18" w:rsidRPr="008B13E0" w:rsidRDefault="00E36C18" w:rsidP="00AD5F17">
      <w:pPr>
        <w:pStyle w:val="FootnoteText"/>
        <w:rPr>
          <w:sz w:val="18"/>
        </w:rPr>
      </w:pPr>
      <w:r w:rsidRPr="008B13E0">
        <w:rPr>
          <w:rStyle w:val="FootnoteReference"/>
        </w:rPr>
        <w:footnoteRef/>
      </w:r>
      <w:r w:rsidRPr="008B13E0">
        <w:t xml:space="preserve"> </w:t>
      </w:r>
      <w:r w:rsidRPr="008B13E0">
        <w:rPr>
          <w:sz w:val="18"/>
        </w:rPr>
        <w:t xml:space="preserve">Иницијатива А11 </w:t>
      </w:r>
      <w:hyperlink r:id="rId59" w:history="1">
        <w:r w:rsidRPr="008B13E0">
          <w:rPr>
            <w:rStyle w:val="Hyperlink"/>
            <w:color w:val="auto"/>
            <w:sz w:val="18"/>
          </w:rPr>
          <w:t>https://www.a11initiative.org/prva-godina-primene-pokazala-da-zakon-o-besplatnoj-pravnoj-pomoci-onemogucava-jednak-pristup-pravdi-za-najugrozenije/</w:t>
        </w:r>
      </w:hyperlink>
      <w:r w:rsidRPr="008B13E0">
        <w:rPr>
          <w:sz w:val="18"/>
        </w:rPr>
        <w:t xml:space="preserve"> и Праксис </w:t>
      </w:r>
      <w:hyperlink r:id="rId60" w:history="1">
        <w:r w:rsidRPr="008B13E0">
          <w:rPr>
            <w:rStyle w:val="Hyperlink"/>
            <w:color w:val="auto"/>
            <w:sz w:val="18"/>
          </w:rPr>
          <w:t>http://www.praxis.org.rs/images/praxis_downloads/IZVESTAJ_ZAKON_O_BESPLATNOJ_PRAVNOJ_POMOCI_PRVA_GODINA.pdf</w:t>
        </w:r>
      </w:hyperlink>
      <w:r w:rsidRPr="008B13E0">
        <w:rPr>
          <w:sz w:val="18"/>
        </w:rPr>
        <w:t xml:space="preserve"> </w:t>
      </w:r>
    </w:p>
  </w:footnote>
  <w:footnote w:id="134">
    <w:p w14:paraId="3BACDFD5" w14:textId="67322EBE" w:rsidR="00E36C18" w:rsidRPr="008B13E0" w:rsidRDefault="00E36C18" w:rsidP="00AD5F17">
      <w:pPr>
        <w:pStyle w:val="FootnoteText"/>
      </w:pPr>
      <w:r w:rsidRPr="008B13E0">
        <w:rPr>
          <w:rStyle w:val="FootnoteReference"/>
        </w:rPr>
        <w:footnoteRef/>
      </w:r>
      <w:r w:rsidRPr="008B13E0">
        <w:t xml:space="preserve"> Закон о локалној самоуправи, „</w:t>
      </w:r>
      <w:r w:rsidR="001C69F4">
        <w:rPr>
          <w:i/>
          <w:iCs/>
        </w:rPr>
        <w:t>Службени</w:t>
      </w:r>
      <w:r w:rsidRPr="008B13E0">
        <w:rPr>
          <w:i/>
          <w:iCs/>
        </w:rPr>
        <w:t xml:space="preserve"> гласник РС</w:t>
      </w:r>
      <w:r>
        <w:t>”</w:t>
      </w:r>
      <w:r w:rsidRPr="008B13E0">
        <w:t>, бр. 129/07 и 83/14 и</w:t>
      </w:r>
      <w:r w:rsidR="00020EBA">
        <w:t xml:space="preserve"> 101/16, 47/18 и 111/21</w:t>
      </w:r>
      <w:r w:rsidRPr="008B13E0">
        <w:t>, II Јединица локалне самоуправе, став 2.1.1, чл. 20, тачка 31.</w:t>
      </w:r>
    </w:p>
  </w:footnote>
  <w:footnote w:id="135">
    <w:p w14:paraId="5C44BC4D" w14:textId="77777777" w:rsidR="00E36C18" w:rsidRPr="008B13E0" w:rsidRDefault="00E36C18" w:rsidP="0060570C">
      <w:pPr>
        <w:pStyle w:val="FootnoteText"/>
        <w:jc w:val="both"/>
        <w:rPr>
          <w:sz w:val="18"/>
          <w:szCs w:val="18"/>
        </w:rPr>
      </w:pPr>
      <w:r w:rsidRPr="008B13E0">
        <w:rPr>
          <w:rStyle w:val="FootnoteReference"/>
          <w:sz w:val="18"/>
          <w:szCs w:val="18"/>
        </w:rPr>
        <w:footnoteRef/>
      </w:r>
      <w:r w:rsidRPr="008B13E0">
        <w:rPr>
          <w:sz w:val="18"/>
          <w:szCs w:val="18"/>
        </w:rPr>
        <w:t xml:space="preserve"> Попис становништва, домаћинстава и станова 2011, Књига 1: </w:t>
      </w:r>
      <w:r w:rsidRPr="008B13E0">
        <w:rPr>
          <w:i/>
          <w:sz w:val="18"/>
          <w:szCs w:val="18"/>
        </w:rPr>
        <w:t xml:space="preserve">Национална припадност, </w:t>
      </w:r>
      <w:r w:rsidRPr="008B13E0">
        <w:rPr>
          <w:sz w:val="18"/>
          <w:szCs w:val="18"/>
        </w:rPr>
        <w:t>Републички завод за статистику, Београд, 2012.</w:t>
      </w:r>
    </w:p>
  </w:footnote>
  <w:footnote w:id="136">
    <w:p w14:paraId="53F8B402" w14:textId="52FD816E" w:rsidR="00E36C18" w:rsidRPr="008B13E0" w:rsidRDefault="00E36C18" w:rsidP="0060570C">
      <w:pPr>
        <w:spacing w:after="0" w:line="240" w:lineRule="auto"/>
        <w:jc w:val="both"/>
        <w:rPr>
          <w:rFonts w:ascii="Times New Roman" w:hAnsi="Times New Roman" w:cs="Times New Roman"/>
          <w:sz w:val="18"/>
          <w:szCs w:val="18"/>
        </w:rPr>
      </w:pPr>
      <w:r w:rsidRPr="008B13E0">
        <w:rPr>
          <w:rStyle w:val="FootnoteReference"/>
          <w:rFonts w:ascii="Times New Roman" w:hAnsi="Times New Roman"/>
          <w:sz w:val="18"/>
          <w:szCs w:val="18"/>
        </w:rPr>
        <w:footnoteRef/>
      </w:r>
      <w:r w:rsidRPr="008B13E0">
        <w:rPr>
          <w:rFonts w:ascii="Times New Roman" w:hAnsi="Times New Roman" w:cs="Times New Roman"/>
          <w:sz w:val="18"/>
          <w:szCs w:val="18"/>
        </w:rPr>
        <w:t xml:space="preserve"> О броју и просторној распрострањености Рома и Ромкиња требало би говорити са опрезом. У односу на претходн</w:t>
      </w:r>
      <w:r w:rsidRPr="008B13E0">
        <w:rPr>
          <w:rFonts w:ascii="Times New Roman" w:hAnsi="Times New Roman" w:cs="Times New Roman"/>
          <w:sz w:val="18"/>
          <w:szCs w:val="18"/>
          <w:lang w:val="sr-Cyrl-CS"/>
        </w:rPr>
        <w:t>е пописе</w:t>
      </w:r>
      <w:r w:rsidRPr="008B13E0">
        <w:rPr>
          <w:rFonts w:ascii="Times New Roman" w:hAnsi="Times New Roman" w:cs="Times New Roman"/>
          <w:sz w:val="18"/>
          <w:szCs w:val="18"/>
        </w:rPr>
        <w:t xml:space="preserve"> Роми бележе позитиван раст становништва (на </w:t>
      </w:r>
      <w:r w:rsidRPr="008B13E0">
        <w:rPr>
          <w:rFonts w:ascii="Times New Roman" w:hAnsi="Times New Roman" w:cs="Times New Roman"/>
          <w:sz w:val="18"/>
          <w:szCs w:val="18"/>
          <w:lang w:val="sr-Cyrl-CS"/>
        </w:rPr>
        <w:t xml:space="preserve">Попису становништва 1991. године било је </w:t>
      </w:r>
      <w:r w:rsidRPr="008B13E0">
        <w:rPr>
          <w:rFonts w:ascii="Times New Roman" w:hAnsi="Times New Roman" w:cs="Times New Roman"/>
          <w:noProof/>
          <w:sz w:val="18"/>
          <w:szCs w:val="18"/>
          <w:lang w:val="sr-Cyrl-CS"/>
        </w:rPr>
        <w:t xml:space="preserve">140.237 </w:t>
      </w:r>
      <w:r w:rsidRPr="008B13E0">
        <w:rPr>
          <w:rFonts w:ascii="Times New Roman" w:hAnsi="Times New Roman" w:cs="Times New Roman"/>
          <w:sz w:val="18"/>
          <w:szCs w:val="18"/>
        </w:rPr>
        <w:t xml:space="preserve">Рома и Ромкиња, док је на Попису становништва </w:t>
      </w:r>
      <w:r w:rsidRPr="008B13E0">
        <w:rPr>
          <w:rFonts w:ascii="Times New Roman" w:hAnsi="Times New Roman" w:cs="Times New Roman"/>
          <w:sz w:val="18"/>
          <w:szCs w:val="18"/>
          <w:lang w:val="sr-Cyrl-CS"/>
        </w:rPr>
        <w:t xml:space="preserve">из </w:t>
      </w:r>
      <w:r w:rsidRPr="008B13E0">
        <w:rPr>
          <w:rFonts w:ascii="Times New Roman" w:hAnsi="Times New Roman" w:cs="Times New Roman"/>
          <w:sz w:val="18"/>
          <w:szCs w:val="18"/>
        </w:rPr>
        <w:t xml:space="preserve">2002. године </w:t>
      </w:r>
      <w:r w:rsidRPr="008B13E0">
        <w:rPr>
          <w:rFonts w:ascii="Times New Roman" w:hAnsi="Times New Roman" w:cs="Times New Roman"/>
          <w:sz w:val="18"/>
          <w:szCs w:val="18"/>
          <w:lang w:val="sr-Cyrl-CS"/>
        </w:rPr>
        <w:t xml:space="preserve">било </w:t>
      </w:r>
      <w:r w:rsidRPr="008B13E0">
        <w:rPr>
          <w:rFonts w:ascii="Times New Roman" w:hAnsi="Times New Roman" w:cs="Times New Roman"/>
          <w:sz w:val="18"/>
          <w:szCs w:val="18"/>
        </w:rPr>
        <w:t>пописано 108.193)</w:t>
      </w:r>
      <w:r w:rsidRPr="008B13E0">
        <w:rPr>
          <w:rFonts w:ascii="Times New Roman" w:hAnsi="Times New Roman" w:cs="Times New Roman"/>
          <w:sz w:val="18"/>
          <w:szCs w:val="18"/>
          <w:lang w:val="sr-Cyrl-CS"/>
        </w:rPr>
        <w:t>. Међутим</w:t>
      </w:r>
      <w:r w:rsidRPr="008B13E0">
        <w:rPr>
          <w:rFonts w:ascii="Times New Roman" w:hAnsi="Times New Roman" w:cs="Times New Roman"/>
          <w:sz w:val="18"/>
          <w:szCs w:val="18"/>
        </w:rPr>
        <w:t xml:space="preserve">, тај раст није одређен искључиво </w:t>
      </w:r>
      <w:r w:rsidRPr="008B13E0">
        <w:rPr>
          <w:rFonts w:ascii="Times New Roman" w:hAnsi="Times New Roman" w:cs="Times New Roman"/>
          <w:sz w:val="18"/>
          <w:szCs w:val="18"/>
          <w:lang w:val="sr-Cyrl-CS"/>
        </w:rPr>
        <w:t xml:space="preserve">природним прираштајем, већ и различитом пописном методологијом, али и повећањем интерно расељених лица ромске националности са </w:t>
      </w:r>
      <w:r w:rsidR="00A4616C">
        <w:rPr>
          <w:rFonts w:ascii="Times New Roman" w:hAnsi="Times New Roman" w:cs="Times New Roman"/>
          <w:sz w:val="18"/>
          <w:szCs w:val="18"/>
          <w:lang w:val="sr-Cyrl-CS"/>
        </w:rPr>
        <w:t>Аутономне покрајине Косово и Метохија</w:t>
      </w:r>
      <w:r w:rsidRPr="008B13E0">
        <w:rPr>
          <w:rFonts w:ascii="Times New Roman" w:hAnsi="Times New Roman" w:cs="Times New Roman"/>
          <w:sz w:val="18"/>
          <w:szCs w:val="18"/>
        </w:rPr>
        <w:t>. Због тога би требало имати у виду и то да се процене броја Рома у Републици Србији крећу од 247.591 (Горан Башић, Божидар Јакшић, „Уметност преживљавања – где и како живе Роми у Србији</w:t>
      </w:r>
      <w:r>
        <w:rPr>
          <w:rFonts w:ascii="Times New Roman" w:hAnsi="Times New Roman" w:cs="Times New Roman"/>
          <w:sz w:val="18"/>
          <w:szCs w:val="18"/>
        </w:rPr>
        <w:t>”</w:t>
      </w:r>
      <w:r w:rsidRPr="008B13E0">
        <w:rPr>
          <w:rFonts w:ascii="Times New Roman" w:hAnsi="Times New Roman" w:cs="Times New Roman"/>
          <w:sz w:val="18"/>
          <w:szCs w:val="18"/>
        </w:rPr>
        <w:t>, ИФДТ, Београд, 2005) до 600.000 (Ана Поповић, Јелена Станковић, Економски факултет Универзитета у Нишу, 2013. (</w:t>
      </w:r>
      <w:hyperlink r:id="rId61" w:history="1">
        <w:r w:rsidRPr="008B13E0">
          <w:rPr>
            <w:rStyle w:val="Hyperlink"/>
            <w:rFonts w:ascii="Times New Roman" w:hAnsi="Times New Roman" w:cs="Times New Roman"/>
            <w:color w:val="auto"/>
            <w:sz w:val="18"/>
            <w:szCs w:val="18"/>
          </w:rPr>
          <w:t>http://www.eknfak.ni.ac.rs/dl/FINALLY/Nacionalni-izvestaj-Srbija.pdf</w:t>
        </w:r>
      </w:hyperlink>
      <w:r w:rsidRPr="008B13E0">
        <w:rPr>
          <w:rFonts w:ascii="Times New Roman" w:hAnsi="Times New Roman" w:cs="Times New Roman"/>
          <w:sz w:val="18"/>
          <w:szCs w:val="18"/>
        </w:rPr>
        <w:t xml:space="preserve">), као и проблеме етничке мимикрије и статистичког занемаривања стварног броја Рома и Ромкиња (Estimates and official numbers of Roma in Europe, Council of Europe </w:t>
      </w:r>
      <w:hyperlink r:id="rId62" w:history="1">
        <w:r w:rsidRPr="008B13E0">
          <w:rPr>
            <w:rStyle w:val="Hyperlink"/>
            <w:rFonts w:ascii="Times New Roman" w:hAnsi="Times New Roman" w:cs="Times New Roman"/>
            <w:color w:val="auto"/>
            <w:sz w:val="18"/>
            <w:szCs w:val="18"/>
          </w:rPr>
          <w:t>www.coe.int/en/web/portal/roma</w:t>
        </w:r>
      </w:hyperlink>
      <w:r w:rsidRPr="008B13E0">
        <w:rPr>
          <w:rFonts w:ascii="Times New Roman" w:hAnsi="Times New Roman" w:cs="Times New Roman"/>
          <w:sz w:val="18"/>
          <w:szCs w:val="18"/>
        </w:rPr>
        <w:t>).</w:t>
      </w:r>
    </w:p>
  </w:footnote>
  <w:footnote w:id="137">
    <w:p w14:paraId="071E88FF" w14:textId="77777777" w:rsidR="00E36C18" w:rsidRPr="008B13E0" w:rsidRDefault="00E36C18" w:rsidP="0060570C">
      <w:pPr>
        <w:pStyle w:val="FootnoteText"/>
        <w:jc w:val="both"/>
        <w:rPr>
          <w:sz w:val="18"/>
          <w:szCs w:val="18"/>
        </w:rPr>
      </w:pPr>
      <w:r w:rsidRPr="008B13E0">
        <w:rPr>
          <w:rStyle w:val="FootnoteReference"/>
          <w:sz w:val="18"/>
          <w:szCs w:val="18"/>
        </w:rPr>
        <w:footnoteRef/>
      </w:r>
      <w:r w:rsidRPr="008B13E0">
        <w:rPr>
          <w:sz w:val="18"/>
          <w:szCs w:val="18"/>
        </w:rPr>
        <w:t xml:space="preserve"> United Nations, Economic and Social Council, </w:t>
      </w:r>
      <w:r w:rsidRPr="008B13E0">
        <w:rPr>
          <w:i/>
          <w:sz w:val="18"/>
          <w:szCs w:val="18"/>
        </w:rPr>
        <w:t xml:space="preserve">Concluding observations on the second periodic report of Serbia </w:t>
      </w:r>
      <w:r w:rsidRPr="008B13E0">
        <w:rPr>
          <w:sz w:val="18"/>
          <w:szCs w:val="18"/>
        </w:rPr>
        <w:t>(E/C.12/SRB/CO/2), 2014.</w:t>
      </w:r>
    </w:p>
  </w:footnote>
  <w:footnote w:id="138">
    <w:p w14:paraId="2FFA5DDF" w14:textId="77777777" w:rsidR="00E36C18" w:rsidRPr="008B13E0" w:rsidRDefault="00E36C18" w:rsidP="00FC112B">
      <w:pPr>
        <w:pStyle w:val="FootnoteText"/>
        <w:rPr>
          <w:sz w:val="18"/>
        </w:rPr>
      </w:pPr>
      <w:r w:rsidRPr="008B13E0">
        <w:rPr>
          <w:rStyle w:val="FootnoteReference"/>
          <w:sz w:val="18"/>
          <w:szCs w:val="18"/>
        </w:rPr>
        <w:footnoteRef/>
      </w:r>
      <w:r w:rsidRPr="008B13E0">
        <w:rPr>
          <w:sz w:val="18"/>
          <w:szCs w:val="18"/>
        </w:rPr>
        <w:t xml:space="preserve"> Доступно на: </w:t>
      </w:r>
      <w:hyperlink r:id="rId63" w:history="1">
        <w:r w:rsidRPr="008B13E0">
          <w:rPr>
            <w:rStyle w:val="Hyperlink"/>
            <w:color w:val="auto"/>
            <w:sz w:val="18"/>
            <w:szCs w:val="18"/>
            <w:u w:val="none"/>
          </w:rPr>
          <w:t>https://eur-lex.europa.eu/legal-content/EN/TXT/?uri=CELEX%3A52020DC0620&amp;qid=1615293880380</w:t>
        </w:r>
      </w:hyperlink>
      <w:r w:rsidRPr="008B13E0">
        <w:rPr>
          <w:rStyle w:val="Hyperlink"/>
          <w:color w:val="auto"/>
          <w:sz w:val="18"/>
          <w:szCs w:val="18"/>
          <w:u w:val="none"/>
          <w:lang w:val="sr-Latn-RS"/>
        </w:rPr>
        <w:t xml:space="preserve"> </w:t>
      </w:r>
      <w:r w:rsidRPr="008B13E0">
        <w:rPr>
          <w:sz w:val="18"/>
        </w:rPr>
        <w:t xml:space="preserve"> </w:t>
      </w:r>
    </w:p>
  </w:footnote>
  <w:footnote w:id="139">
    <w:p w14:paraId="069DD4EE" w14:textId="471956CA" w:rsidR="00E36C18" w:rsidRPr="00270E50" w:rsidRDefault="00E36C18" w:rsidP="00F33853">
      <w:pPr>
        <w:pStyle w:val="FootnoteText"/>
        <w:rPr>
          <w:sz w:val="18"/>
          <w:szCs w:val="18"/>
        </w:rPr>
      </w:pPr>
      <w:r>
        <w:rPr>
          <w:rStyle w:val="FootnoteReference"/>
        </w:rPr>
        <w:footnoteRef/>
      </w:r>
      <w:r>
        <w:t xml:space="preserve"> </w:t>
      </w:r>
      <w:r w:rsidRPr="00270E50">
        <w:rPr>
          <w:sz w:val="18"/>
          <w:szCs w:val="18"/>
        </w:rPr>
        <w:t>Перцепција ромске заједнице о дискриминацији, Повереник за заштиту равноправности, 2021 </w:t>
      </w:r>
      <w:hyperlink r:id="rId64" w:history="1">
        <w:r w:rsidRPr="00270E50">
          <w:rPr>
            <w:rStyle w:val="Hyperlink"/>
            <w:color w:val="auto"/>
            <w:sz w:val="18"/>
            <w:szCs w:val="18"/>
          </w:rPr>
          <w:t>http://ravnopravnost.gov.rs/wp-content/uploads/2021/02/PERCEPCIJA-ROMSKE-ZAJEDNICE-O-DISKRIMINACIJI_final_compressed.pdf</w:t>
        </w:r>
      </w:hyperlink>
    </w:p>
  </w:footnote>
  <w:footnote w:id="140">
    <w:p w14:paraId="79DE6D52" w14:textId="0390F7ED" w:rsidR="00E36C18" w:rsidRPr="00270E50" w:rsidRDefault="00E36C18" w:rsidP="00F33853">
      <w:pPr>
        <w:pStyle w:val="FootnoteText"/>
        <w:rPr>
          <w:sz w:val="18"/>
          <w:szCs w:val="18"/>
        </w:rPr>
      </w:pPr>
      <w:r w:rsidRPr="00270E50">
        <w:rPr>
          <w:rStyle w:val="FootnoteReference"/>
          <w:sz w:val="18"/>
          <w:szCs w:val="18"/>
        </w:rPr>
        <w:footnoteRef/>
      </w:r>
      <w:r w:rsidRPr="00270E50">
        <w:rPr>
          <w:sz w:val="18"/>
          <w:szCs w:val="18"/>
        </w:rPr>
        <w:t xml:space="preserve"> Извештај о истраживању јавног мњења - Oднос грађана и грађанки према дискриминацији у Србији, Повереник за заштиту равноправности, 2019. доступно на: </w:t>
      </w:r>
      <w:hyperlink r:id="rId65" w:history="1">
        <w:r w:rsidRPr="00270E50">
          <w:rPr>
            <w:rStyle w:val="Hyperlink"/>
            <w:color w:val="auto"/>
            <w:sz w:val="18"/>
            <w:szCs w:val="18"/>
          </w:rPr>
          <w:t>http://ravnopravnost.gov.rs/wp-content/uploads/2019/11/izvestaj-o-istrazivanju-javnog-mnjenja.pdf</w:t>
        </w:r>
      </w:hyperlink>
    </w:p>
  </w:footnote>
  <w:footnote w:id="141">
    <w:p w14:paraId="42498B50" w14:textId="2266D836" w:rsidR="00E36C18" w:rsidRPr="0085423A" w:rsidRDefault="00E36C18" w:rsidP="001A19A0">
      <w:pPr>
        <w:pStyle w:val="FootnoteText"/>
        <w:jc w:val="both"/>
        <w:rPr>
          <w:i/>
          <w:iCs/>
          <w:sz w:val="18"/>
          <w:szCs w:val="18"/>
        </w:rPr>
      </w:pPr>
      <w:r w:rsidRPr="0085423A">
        <w:rPr>
          <w:rStyle w:val="FootnoteReference"/>
          <w:sz w:val="18"/>
          <w:szCs w:val="18"/>
        </w:rPr>
        <w:footnoteRef/>
      </w:r>
      <w:r w:rsidRPr="0085423A">
        <w:rPr>
          <w:sz w:val="18"/>
          <w:szCs w:val="18"/>
        </w:rPr>
        <w:t xml:space="preserve"> Члан 12 </w:t>
      </w:r>
      <w:r w:rsidRPr="0085423A">
        <w:rPr>
          <w:i/>
          <w:iCs/>
          <w:sz w:val="18"/>
          <w:szCs w:val="18"/>
        </w:rPr>
        <w:t xml:space="preserve">Закона о јавним службама </w:t>
      </w:r>
      <w:r w:rsidR="00FA01B5" w:rsidRPr="00FA01B5">
        <w:rPr>
          <w:i/>
          <w:iCs/>
          <w:sz w:val="18"/>
          <w:szCs w:val="18"/>
        </w:rPr>
        <w:t>(</w:t>
      </w:r>
      <w:r w:rsidR="00FA01B5" w:rsidRPr="00FA01B5">
        <w:rPr>
          <w:color w:val="000000"/>
          <w:sz w:val="18"/>
          <w:szCs w:val="18"/>
          <w:lang w:val="sr-Cyrl-CS"/>
        </w:rPr>
        <w:t>„Службени гласник РС”</w:t>
      </w:r>
      <w:r w:rsidRPr="00FA01B5">
        <w:rPr>
          <w:sz w:val="18"/>
          <w:szCs w:val="18"/>
        </w:rPr>
        <w:t>, бр. 42/91, 71/94, 79/05 - др.</w:t>
      </w:r>
      <w:r w:rsidRPr="0085423A">
        <w:rPr>
          <w:sz w:val="18"/>
          <w:szCs w:val="18"/>
        </w:rPr>
        <w:t xml:space="preserve"> закон, 81/05 - испр. др. закона, 83/05 - испр. др. закона и 83/14 - др. закон) и </w:t>
      </w:r>
      <w:r w:rsidRPr="0085423A">
        <w:rPr>
          <w:i/>
          <w:iCs/>
          <w:sz w:val="18"/>
          <w:szCs w:val="18"/>
        </w:rPr>
        <w:t>Закон о култури</w:t>
      </w:r>
      <w:r w:rsidRPr="0085423A">
        <w:rPr>
          <w:sz w:val="18"/>
          <w:szCs w:val="18"/>
        </w:rPr>
        <w:t>, Члан 23 </w:t>
      </w:r>
      <w:r w:rsidR="00122201">
        <w:rPr>
          <w:sz w:val="18"/>
          <w:szCs w:val="18"/>
        </w:rPr>
        <w:t>„</w:t>
      </w:r>
      <w:r w:rsidRPr="0085423A">
        <w:rPr>
          <w:sz w:val="18"/>
          <w:szCs w:val="18"/>
        </w:rPr>
        <w:t>Службени гласник РС</w:t>
      </w:r>
      <w:r>
        <w:rPr>
          <w:sz w:val="18"/>
          <w:szCs w:val="18"/>
        </w:rPr>
        <w:t>”</w:t>
      </w:r>
      <w:r w:rsidRPr="0085423A">
        <w:rPr>
          <w:sz w:val="18"/>
          <w:szCs w:val="18"/>
        </w:rPr>
        <w:t>, бр. 72 од 3. септембра 2009, 13 од 19. фебруара 2016, 30 од 23. марта 2016 - исправке, 6 од 24. јануара 2020, 47 од 10. маја 2021, 78 од 3. августа 2021.</w:t>
      </w:r>
    </w:p>
  </w:footnote>
  <w:footnote w:id="142">
    <w:p w14:paraId="5D039103" w14:textId="269AD85E" w:rsidR="00E36C18" w:rsidRPr="004E713B" w:rsidRDefault="00E36C18" w:rsidP="004351BB">
      <w:pPr>
        <w:shd w:val="clear" w:color="auto" w:fill="FFFFFF"/>
        <w:spacing w:after="5" w:line="259" w:lineRule="atLeast"/>
        <w:ind w:left="28"/>
        <w:jc w:val="both"/>
        <w:rPr>
          <w:rFonts w:ascii="Times New Roman" w:eastAsia="Times New Roman" w:hAnsi="Times New Roman" w:cs="Times New Roman"/>
          <w:sz w:val="18"/>
          <w:szCs w:val="18"/>
          <w:lang w:eastAsia="sr-Latn-RS"/>
        </w:rPr>
      </w:pPr>
      <w:r w:rsidRPr="0085423A">
        <w:rPr>
          <w:rStyle w:val="FootnoteReference"/>
          <w:rFonts w:ascii="Times New Roman" w:hAnsi="Times New Roman"/>
          <w:sz w:val="18"/>
          <w:szCs w:val="18"/>
        </w:rPr>
        <w:footnoteRef/>
      </w:r>
      <w:r w:rsidRPr="0085423A">
        <w:rPr>
          <w:rFonts w:ascii="Times New Roman" w:hAnsi="Times New Roman" w:cs="Times New Roman"/>
          <w:sz w:val="18"/>
          <w:szCs w:val="18"/>
        </w:rPr>
        <w:t xml:space="preserve"> </w:t>
      </w:r>
      <w:r w:rsidRPr="0085423A">
        <w:rPr>
          <w:rFonts w:ascii="Times New Roman" w:eastAsia="Times New Roman" w:hAnsi="Times New Roman" w:cs="Times New Roman"/>
          <w:sz w:val="18"/>
          <w:szCs w:val="18"/>
          <w:lang w:eastAsia="sr-Latn-RS"/>
        </w:rPr>
        <w:t xml:space="preserve">Чланом 976 </w:t>
      </w:r>
      <w:r w:rsidRPr="0085423A">
        <w:rPr>
          <w:rFonts w:ascii="Times New Roman" w:eastAsia="Times New Roman" w:hAnsi="Times New Roman" w:cs="Times New Roman"/>
          <w:i/>
          <w:iCs/>
          <w:sz w:val="18"/>
          <w:szCs w:val="18"/>
          <w:lang w:eastAsia="sr-Latn-RS"/>
        </w:rPr>
        <w:t>Закона о државним службеницима</w:t>
      </w:r>
      <w:r w:rsidRPr="0085423A">
        <w:rPr>
          <w:rFonts w:ascii="Times New Roman" w:eastAsia="Times New Roman" w:hAnsi="Times New Roman" w:cs="Times New Roman"/>
          <w:sz w:val="18"/>
          <w:szCs w:val="18"/>
          <w:lang w:eastAsia="sr-Latn-RS"/>
        </w:rPr>
        <w:t xml:space="preserve"> уређено је да Општи програм обухе, поред осталих тема, обухвата и тему заштита људских права. Овај</w:t>
      </w:r>
      <w:r w:rsidRPr="0085423A">
        <w:rPr>
          <w:rFonts w:ascii="Times New Roman" w:eastAsia="Times New Roman" w:hAnsi="Times New Roman" w:cs="Times New Roman"/>
          <w:sz w:val="18"/>
          <w:szCs w:val="18"/>
          <w:lang w:val="sr-Cyrl-RS" w:eastAsia="sr-Latn-RS"/>
        </w:rPr>
        <w:t xml:space="preserve"> </w:t>
      </w:r>
      <w:r w:rsidRPr="0085423A">
        <w:rPr>
          <w:rFonts w:ascii="Times New Roman" w:eastAsia="Times New Roman" w:hAnsi="Times New Roman" w:cs="Times New Roman"/>
          <w:sz w:val="18"/>
          <w:szCs w:val="18"/>
          <w:lang w:eastAsia="sr-Latn-RS"/>
        </w:rPr>
        <w:t>програм обуке у смислу става 7. наведеног члана Закона, припрема, спроводи и развија Национална академија за јавну управу, а сагласно члану 97ђ тог закона, за сваку годину доноси Влада, на предлог Националне академије за јавну управу, по пре</w:t>
      </w:r>
      <w:r w:rsidRPr="0085423A">
        <w:rPr>
          <w:rFonts w:ascii="Times New Roman" w:eastAsia="Times New Roman" w:hAnsi="Times New Roman" w:cs="Times New Roman"/>
          <w:sz w:val="18"/>
          <w:szCs w:val="18"/>
          <w:lang w:val="sr-Cyrl-RS" w:eastAsia="sr-Latn-RS"/>
        </w:rPr>
        <w:t>тх</w:t>
      </w:r>
      <w:r w:rsidRPr="0085423A">
        <w:rPr>
          <w:rFonts w:ascii="Times New Roman" w:eastAsia="Times New Roman" w:hAnsi="Times New Roman" w:cs="Times New Roman"/>
          <w:sz w:val="18"/>
          <w:szCs w:val="18"/>
          <w:lang w:eastAsia="sr-Latn-RS"/>
        </w:rPr>
        <w:t>одно прибављеном мишљењу Високог службеничког савета.</w:t>
      </w:r>
    </w:p>
    <w:p w14:paraId="16693EAD" w14:textId="6CDF09A9" w:rsidR="00E36C18" w:rsidRPr="004351BB" w:rsidRDefault="00E36C18">
      <w:pPr>
        <w:pStyle w:val="FootnoteText"/>
        <w:rPr>
          <w:sz w:val="18"/>
          <w:szCs w:val="18"/>
        </w:rPr>
      </w:pPr>
    </w:p>
  </w:footnote>
  <w:footnote w:id="143">
    <w:p w14:paraId="447AEE0C" w14:textId="24436F4A" w:rsidR="00E36C18" w:rsidRPr="00B4189C" w:rsidRDefault="00E36C18" w:rsidP="00C526CF">
      <w:pPr>
        <w:pStyle w:val="FootnoteText"/>
        <w:jc w:val="both"/>
        <w:rPr>
          <w:sz w:val="18"/>
          <w:szCs w:val="18"/>
        </w:rPr>
      </w:pPr>
      <w:r>
        <w:rPr>
          <w:rStyle w:val="FootnoteReference"/>
        </w:rPr>
        <w:footnoteRef/>
      </w:r>
      <w:r>
        <w:t xml:space="preserve"> </w:t>
      </w:r>
      <w:r w:rsidRPr="00B4189C">
        <w:rPr>
          <w:sz w:val="18"/>
          <w:szCs w:val="18"/>
        </w:rPr>
        <w:t>Актуелно је доступан само број регистрованих организација које се баве ромским питањима, према подацима РЕФ-а (</w:t>
      </w:r>
      <w:hyperlink r:id="rId66" w:tgtFrame="_blank" w:history="1">
        <w:r w:rsidRPr="00B4189C">
          <w:rPr>
            <w:rStyle w:val="Hyperlink"/>
            <w:color w:val="263238"/>
            <w:sz w:val="18"/>
            <w:szCs w:val="18"/>
          </w:rPr>
          <w:t>https://www.romaeducationfund.org/wp-content/uploads/2019/05/country_strategy_sr_srpski_09_05.pdf</w:t>
        </w:r>
      </w:hyperlink>
      <w:r w:rsidRPr="00B4189C">
        <w:rPr>
          <w:sz w:val="18"/>
          <w:szCs w:val="18"/>
        </w:rPr>
        <w:t>) тај број је за 2019. годину преко 300, међутим, нису све активне. Потребно је утрвдити колико тих организација заиста воде Роми и Ромкиње и које су активне (може кроз Платформу цивилног друштва).</w:t>
      </w:r>
    </w:p>
  </w:footnote>
  <w:footnote w:id="144">
    <w:p w14:paraId="472B5A4D" w14:textId="2B9FFBC4" w:rsidR="00E36C18" w:rsidRPr="00A8131C" w:rsidRDefault="00E36C18" w:rsidP="001E2971">
      <w:pPr>
        <w:pStyle w:val="FootnoteText"/>
        <w:rPr>
          <w:sz w:val="18"/>
          <w:szCs w:val="18"/>
        </w:rPr>
      </w:pPr>
      <w:r>
        <w:rPr>
          <w:rStyle w:val="FootnoteReference"/>
        </w:rPr>
        <w:footnoteRef/>
      </w:r>
      <w:r>
        <w:t xml:space="preserve"> </w:t>
      </w:r>
      <w:r w:rsidRPr="00A8131C">
        <w:rPr>
          <w:sz w:val="18"/>
          <w:szCs w:val="18"/>
        </w:rPr>
        <w:t xml:space="preserve">У складу са Познањском декларацијом, доступна на: </w:t>
      </w:r>
      <w:hyperlink r:id="rId67" w:history="1">
        <w:r w:rsidRPr="00A8131C">
          <w:rPr>
            <w:rStyle w:val="Hyperlink"/>
            <w:color w:val="auto"/>
            <w:sz w:val="18"/>
            <w:szCs w:val="18"/>
          </w:rPr>
          <w:t>https://www.rcc.int/romaintegration2020/files/admin/docs/5276e54b1a08c61969fea63c0dd27f13.pdf</w:t>
        </w:r>
      </w:hyperlink>
    </w:p>
  </w:footnote>
  <w:footnote w:id="145">
    <w:p w14:paraId="69A8078B" w14:textId="77777777" w:rsidR="00E36C18" w:rsidRPr="000B19FE" w:rsidRDefault="00E36C18" w:rsidP="003226C4">
      <w:pPr>
        <w:pStyle w:val="FootnoteText"/>
        <w:rPr>
          <w:sz w:val="18"/>
          <w:szCs w:val="18"/>
        </w:rPr>
      </w:pPr>
      <w:r w:rsidRPr="00A8131C">
        <w:rPr>
          <w:rStyle w:val="FootnoteReference"/>
        </w:rPr>
        <w:footnoteRef/>
      </w:r>
      <w:r w:rsidRPr="00A8131C">
        <w:t xml:space="preserve"> </w:t>
      </w:r>
      <w:r w:rsidRPr="00A8131C">
        <w:rPr>
          <w:sz w:val="18"/>
          <w:szCs w:val="18"/>
        </w:rPr>
        <w:t xml:space="preserve">У складу са Познањском декларацијом, доступна на: </w:t>
      </w:r>
      <w:hyperlink r:id="rId68" w:history="1">
        <w:r w:rsidRPr="00A8131C">
          <w:rPr>
            <w:rStyle w:val="Hyperlink"/>
            <w:color w:val="auto"/>
            <w:sz w:val="18"/>
            <w:szCs w:val="18"/>
          </w:rPr>
          <w:t>https://www.rcc.int/romaintegration2020/files/admin/docs/5276e54b1a08c61969fea63c0dd27f13.pdf</w:t>
        </w:r>
      </w:hyperlink>
    </w:p>
    <w:p w14:paraId="664EE687" w14:textId="6E364013" w:rsidR="00E36C18" w:rsidRDefault="00E36C18">
      <w:pPr>
        <w:pStyle w:val="FootnoteText"/>
      </w:pPr>
    </w:p>
  </w:footnote>
  <w:footnote w:id="146">
    <w:p w14:paraId="0684DF54" w14:textId="695C7B94" w:rsidR="00E36C18" w:rsidRPr="008B13E0" w:rsidRDefault="00E36C18">
      <w:pPr>
        <w:pStyle w:val="FootnoteText"/>
        <w:rPr>
          <w:sz w:val="18"/>
          <w:szCs w:val="18"/>
        </w:rPr>
      </w:pPr>
      <w:r w:rsidRPr="008B13E0">
        <w:rPr>
          <w:rStyle w:val="FootnoteReference"/>
          <w:sz w:val="18"/>
          <w:szCs w:val="18"/>
        </w:rPr>
        <w:footnoteRef/>
      </w:r>
      <w:r w:rsidRPr="008B13E0">
        <w:rPr>
          <w:sz w:val="18"/>
          <w:szCs w:val="18"/>
        </w:rPr>
        <w:t xml:space="preserve"> „</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број 107/12</w:t>
      </w:r>
    </w:p>
  </w:footnote>
  <w:footnote w:id="147">
    <w:p w14:paraId="1EC5C0B2" w14:textId="62BCC69C" w:rsidR="00E36C18" w:rsidRPr="008B13E0" w:rsidRDefault="00E36C18">
      <w:pPr>
        <w:pStyle w:val="FootnoteText"/>
        <w:rPr>
          <w:sz w:val="18"/>
          <w:szCs w:val="18"/>
        </w:rPr>
      </w:pPr>
      <w:r w:rsidRPr="008B13E0">
        <w:rPr>
          <w:rStyle w:val="FootnoteReference"/>
          <w:sz w:val="18"/>
          <w:szCs w:val="18"/>
        </w:rPr>
        <w:footnoteRef/>
      </w:r>
      <w:r w:rsidRPr="008B13E0">
        <w:rPr>
          <w:sz w:val="18"/>
          <w:szCs w:val="18"/>
        </w:rPr>
        <w:t>https://kirs.gov.rs/media/uploads/Migracioni%20profil%20Republike%20Srbije%202020%20FINAL%20(1).pdf</w:t>
      </w:r>
    </w:p>
  </w:footnote>
  <w:footnote w:id="148">
    <w:p w14:paraId="4E203C44" w14:textId="4AE5A679" w:rsidR="00E36C18" w:rsidRPr="00572116" w:rsidRDefault="00E36C18">
      <w:pPr>
        <w:pStyle w:val="FootnoteText"/>
        <w:rPr>
          <w:sz w:val="18"/>
        </w:rPr>
      </w:pPr>
      <w:r>
        <w:rPr>
          <w:rStyle w:val="FootnoteReference"/>
        </w:rPr>
        <w:footnoteRef/>
      </w:r>
      <w:r>
        <w:t xml:space="preserve"> </w:t>
      </w:r>
      <w:hyperlink r:id="rId69" w:history="1">
        <w:r w:rsidRPr="00572116">
          <w:rPr>
            <w:rStyle w:val="Hyperlink"/>
            <w:color w:val="auto"/>
            <w:sz w:val="18"/>
          </w:rPr>
          <w:t>Координационо тело (minljmpdd.gov.rs)</w:t>
        </w:r>
      </w:hyperlink>
    </w:p>
  </w:footnote>
  <w:footnote w:id="149">
    <w:p w14:paraId="15D317F7" w14:textId="5FB4D4A7" w:rsidR="00E36C18" w:rsidRPr="007A2B69" w:rsidRDefault="00E36C18">
      <w:pPr>
        <w:pStyle w:val="FootnoteText"/>
        <w:rPr>
          <w:sz w:val="16"/>
          <w:lang w:val="en-US"/>
        </w:rPr>
      </w:pPr>
      <w:r>
        <w:rPr>
          <w:rStyle w:val="FootnoteReference"/>
        </w:rPr>
        <w:footnoteRef/>
      </w:r>
      <w:r>
        <w:t xml:space="preserve"> </w:t>
      </w:r>
      <w:r w:rsidRPr="007A2B69">
        <w:rPr>
          <w:sz w:val="18"/>
        </w:rPr>
        <w:t>http://www.rcc.int/romaintegration2020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7696" w14:textId="40AC8068" w:rsidR="00E36C18" w:rsidRPr="00BF0A12" w:rsidRDefault="00E36C18" w:rsidP="00BF0A12">
    <w:pPr>
      <w:pStyle w:val="Header"/>
      <w:jc w:val="right"/>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ED7"/>
    <w:multiLevelType w:val="hybridMultilevel"/>
    <w:tmpl w:val="58366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0DE8"/>
    <w:multiLevelType w:val="multilevel"/>
    <w:tmpl w:val="5A1C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52BF0"/>
    <w:multiLevelType w:val="hybridMultilevel"/>
    <w:tmpl w:val="FA9866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EED14BF"/>
    <w:multiLevelType w:val="multilevel"/>
    <w:tmpl w:val="1CC6212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0361FD"/>
    <w:multiLevelType w:val="hybridMultilevel"/>
    <w:tmpl w:val="F446AD44"/>
    <w:lvl w:ilvl="0" w:tplc="1012F58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1D94A34"/>
    <w:multiLevelType w:val="hybridMultilevel"/>
    <w:tmpl w:val="DE1A1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501808"/>
    <w:multiLevelType w:val="hybridMultilevel"/>
    <w:tmpl w:val="5D22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02CCC"/>
    <w:multiLevelType w:val="hybridMultilevel"/>
    <w:tmpl w:val="A3D4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526FE"/>
    <w:multiLevelType w:val="hybridMultilevel"/>
    <w:tmpl w:val="3FC6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10A84"/>
    <w:multiLevelType w:val="hybridMultilevel"/>
    <w:tmpl w:val="3CA03E0A"/>
    <w:lvl w:ilvl="0" w:tplc="241A000F">
      <w:start w:val="1"/>
      <w:numFmt w:val="decimal"/>
      <w:lvlText w:val="%1."/>
      <w:lvlJc w:val="left"/>
      <w:pPr>
        <w:ind w:left="720" w:hanging="360"/>
      </w:pPr>
    </w:lvl>
    <w:lvl w:ilvl="1" w:tplc="1012F58C">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D59706B"/>
    <w:multiLevelType w:val="hybridMultilevel"/>
    <w:tmpl w:val="0C4A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A02CD"/>
    <w:multiLevelType w:val="hybridMultilevel"/>
    <w:tmpl w:val="4F8C2A4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15:restartNumberingAfterBreak="0">
    <w:nsid w:val="3B612520"/>
    <w:multiLevelType w:val="hybridMultilevel"/>
    <w:tmpl w:val="EBA0015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44150FB5"/>
    <w:multiLevelType w:val="hybridMultilevel"/>
    <w:tmpl w:val="2528BB56"/>
    <w:lvl w:ilvl="0" w:tplc="57FCF49A">
      <w:start w:val="1"/>
      <w:numFmt w:val="bullet"/>
      <w:lvlText w:val=""/>
      <w:lvlJc w:val="left"/>
      <w:pPr>
        <w:ind w:left="720" w:hanging="360"/>
      </w:pPr>
      <w:rPr>
        <w:rFonts w:ascii="Symbol" w:hAnsi="Symbol" w:hint="default"/>
      </w:rPr>
    </w:lvl>
    <w:lvl w:ilvl="1" w:tplc="4F30508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3129A"/>
    <w:multiLevelType w:val="hybridMultilevel"/>
    <w:tmpl w:val="B540E3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49396454"/>
    <w:multiLevelType w:val="hybridMultilevel"/>
    <w:tmpl w:val="1CF2ECF0"/>
    <w:lvl w:ilvl="0" w:tplc="241A000F">
      <w:start w:val="1"/>
      <w:numFmt w:val="decimal"/>
      <w:lvlText w:val="%1."/>
      <w:lvlJc w:val="left"/>
      <w:pPr>
        <w:ind w:left="720" w:hanging="360"/>
      </w:pPr>
    </w:lvl>
    <w:lvl w:ilvl="1" w:tplc="3124914C">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4ADB0A41"/>
    <w:multiLevelType w:val="hybridMultilevel"/>
    <w:tmpl w:val="212E5390"/>
    <w:lvl w:ilvl="0" w:tplc="1012F58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515E5A9A"/>
    <w:multiLevelType w:val="hybridMultilevel"/>
    <w:tmpl w:val="420C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F43F8"/>
    <w:multiLevelType w:val="hybridMultilevel"/>
    <w:tmpl w:val="A296C4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5A0A07CA"/>
    <w:multiLevelType w:val="hybridMultilevel"/>
    <w:tmpl w:val="E928331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15:restartNumberingAfterBreak="0">
    <w:nsid w:val="5F981E2D"/>
    <w:multiLevelType w:val="hybridMultilevel"/>
    <w:tmpl w:val="A3BA980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15:restartNumberingAfterBreak="0">
    <w:nsid w:val="61C62A21"/>
    <w:multiLevelType w:val="hybridMultilevel"/>
    <w:tmpl w:val="FA94CC5A"/>
    <w:lvl w:ilvl="0" w:tplc="1012F58C">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2" w15:restartNumberingAfterBreak="0">
    <w:nsid w:val="61D02A1D"/>
    <w:multiLevelType w:val="hybridMultilevel"/>
    <w:tmpl w:val="C26C3E7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15:restartNumberingAfterBreak="0">
    <w:nsid w:val="67DE05E5"/>
    <w:multiLevelType w:val="hybridMultilevel"/>
    <w:tmpl w:val="C7523F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0CA49E1"/>
    <w:multiLevelType w:val="hybridMultilevel"/>
    <w:tmpl w:val="F0E419A4"/>
    <w:lvl w:ilvl="0" w:tplc="1012F58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715A4D9E"/>
    <w:multiLevelType w:val="hybridMultilevel"/>
    <w:tmpl w:val="C5ACDF70"/>
    <w:lvl w:ilvl="0" w:tplc="241A0001">
      <w:start w:val="1"/>
      <w:numFmt w:val="bullet"/>
      <w:lvlText w:val=""/>
      <w:lvlJc w:val="left"/>
      <w:pPr>
        <w:ind w:left="720" w:hanging="360"/>
      </w:pPr>
      <w:rPr>
        <w:rFonts w:ascii="Symbol" w:hAnsi="Symbol" w:hint="default"/>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779857AB"/>
    <w:multiLevelType w:val="hybridMultilevel"/>
    <w:tmpl w:val="FF80834C"/>
    <w:lvl w:ilvl="0" w:tplc="1012F58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78C7298C"/>
    <w:multiLevelType w:val="hybridMultilevel"/>
    <w:tmpl w:val="1B6690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9"/>
  </w:num>
  <w:num w:numId="4">
    <w:abstractNumId w:val="20"/>
  </w:num>
  <w:num w:numId="5">
    <w:abstractNumId w:val="22"/>
  </w:num>
  <w:num w:numId="6">
    <w:abstractNumId w:val="4"/>
  </w:num>
  <w:num w:numId="7">
    <w:abstractNumId w:val="24"/>
  </w:num>
  <w:num w:numId="8">
    <w:abstractNumId w:val="13"/>
  </w:num>
  <w:num w:numId="9">
    <w:abstractNumId w:val="9"/>
  </w:num>
  <w:num w:numId="10">
    <w:abstractNumId w:val="16"/>
  </w:num>
  <w:num w:numId="11">
    <w:abstractNumId w:val="21"/>
  </w:num>
  <w:num w:numId="12">
    <w:abstractNumId w:val="5"/>
  </w:num>
  <w:num w:numId="1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5"/>
  </w:num>
  <w:num w:numId="18">
    <w:abstractNumId w:val="6"/>
  </w:num>
  <w:num w:numId="19">
    <w:abstractNumId w:val="0"/>
  </w:num>
  <w:num w:numId="20">
    <w:abstractNumId w:val="7"/>
  </w:num>
  <w:num w:numId="21">
    <w:abstractNumId w:val="17"/>
  </w:num>
  <w:num w:numId="22">
    <w:abstractNumId w:val="10"/>
  </w:num>
  <w:num w:numId="23">
    <w:abstractNumId w:val="8"/>
  </w:num>
  <w:num w:numId="24">
    <w:abstractNumId w:val="2"/>
  </w:num>
  <w:num w:numId="25">
    <w:abstractNumId w:val="1"/>
  </w:num>
  <w:num w:numId="26">
    <w:abstractNumId w:val="11"/>
  </w:num>
  <w:num w:numId="27">
    <w:abstractNumId w:val="18"/>
  </w:num>
  <w:num w:numId="2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D1"/>
    <w:rsid w:val="00000269"/>
    <w:rsid w:val="0000040D"/>
    <w:rsid w:val="00001A77"/>
    <w:rsid w:val="00001C06"/>
    <w:rsid w:val="00001F3A"/>
    <w:rsid w:val="00002058"/>
    <w:rsid w:val="00003AA9"/>
    <w:rsid w:val="00004175"/>
    <w:rsid w:val="000048EC"/>
    <w:rsid w:val="0001031E"/>
    <w:rsid w:val="00012AA1"/>
    <w:rsid w:val="00012C11"/>
    <w:rsid w:val="00013543"/>
    <w:rsid w:val="00013DAD"/>
    <w:rsid w:val="0001446E"/>
    <w:rsid w:val="00014830"/>
    <w:rsid w:val="00014D1D"/>
    <w:rsid w:val="000154D9"/>
    <w:rsid w:val="000168E9"/>
    <w:rsid w:val="00016D50"/>
    <w:rsid w:val="000204FC"/>
    <w:rsid w:val="00020AAC"/>
    <w:rsid w:val="00020EBA"/>
    <w:rsid w:val="000217FF"/>
    <w:rsid w:val="00025CF1"/>
    <w:rsid w:val="000264D6"/>
    <w:rsid w:val="00030AB8"/>
    <w:rsid w:val="00032D06"/>
    <w:rsid w:val="00033A2B"/>
    <w:rsid w:val="00033F58"/>
    <w:rsid w:val="00034AA6"/>
    <w:rsid w:val="00034CEB"/>
    <w:rsid w:val="00035E38"/>
    <w:rsid w:val="0003672E"/>
    <w:rsid w:val="00037287"/>
    <w:rsid w:val="00042E3F"/>
    <w:rsid w:val="00044D9A"/>
    <w:rsid w:val="00046703"/>
    <w:rsid w:val="00047C5A"/>
    <w:rsid w:val="000500DF"/>
    <w:rsid w:val="00050BCB"/>
    <w:rsid w:val="00051711"/>
    <w:rsid w:val="0005190C"/>
    <w:rsid w:val="00051E68"/>
    <w:rsid w:val="0005416D"/>
    <w:rsid w:val="0005428C"/>
    <w:rsid w:val="00054B9E"/>
    <w:rsid w:val="0005738E"/>
    <w:rsid w:val="000606DD"/>
    <w:rsid w:val="00061DFE"/>
    <w:rsid w:val="00062F55"/>
    <w:rsid w:val="0006457B"/>
    <w:rsid w:val="0006496C"/>
    <w:rsid w:val="0006531A"/>
    <w:rsid w:val="00066C12"/>
    <w:rsid w:val="0006725E"/>
    <w:rsid w:val="00071AEF"/>
    <w:rsid w:val="00071FEF"/>
    <w:rsid w:val="00080CBB"/>
    <w:rsid w:val="00082365"/>
    <w:rsid w:val="00083178"/>
    <w:rsid w:val="00083350"/>
    <w:rsid w:val="00083FA7"/>
    <w:rsid w:val="00085912"/>
    <w:rsid w:val="00085E6C"/>
    <w:rsid w:val="00090296"/>
    <w:rsid w:val="00090B66"/>
    <w:rsid w:val="00091708"/>
    <w:rsid w:val="000918E2"/>
    <w:rsid w:val="00092BDB"/>
    <w:rsid w:val="00092E88"/>
    <w:rsid w:val="000937C7"/>
    <w:rsid w:val="00094222"/>
    <w:rsid w:val="0009471F"/>
    <w:rsid w:val="000954C0"/>
    <w:rsid w:val="000A2011"/>
    <w:rsid w:val="000A29C7"/>
    <w:rsid w:val="000A5266"/>
    <w:rsid w:val="000A793A"/>
    <w:rsid w:val="000B19FE"/>
    <w:rsid w:val="000B258D"/>
    <w:rsid w:val="000B59A6"/>
    <w:rsid w:val="000B62DF"/>
    <w:rsid w:val="000B6925"/>
    <w:rsid w:val="000B76FD"/>
    <w:rsid w:val="000B7AD9"/>
    <w:rsid w:val="000C042F"/>
    <w:rsid w:val="000C0E71"/>
    <w:rsid w:val="000C1A7A"/>
    <w:rsid w:val="000C433A"/>
    <w:rsid w:val="000C4B4D"/>
    <w:rsid w:val="000C4CB6"/>
    <w:rsid w:val="000C78AB"/>
    <w:rsid w:val="000D0029"/>
    <w:rsid w:val="000D22DF"/>
    <w:rsid w:val="000D663F"/>
    <w:rsid w:val="000E00D8"/>
    <w:rsid w:val="000E273D"/>
    <w:rsid w:val="000E34C1"/>
    <w:rsid w:val="000E3862"/>
    <w:rsid w:val="000F0B8B"/>
    <w:rsid w:val="000F1122"/>
    <w:rsid w:val="000F3729"/>
    <w:rsid w:val="000F6165"/>
    <w:rsid w:val="000F6384"/>
    <w:rsid w:val="000F715C"/>
    <w:rsid w:val="00100440"/>
    <w:rsid w:val="00101BD2"/>
    <w:rsid w:val="00101CE4"/>
    <w:rsid w:val="00101F72"/>
    <w:rsid w:val="0010431E"/>
    <w:rsid w:val="00104763"/>
    <w:rsid w:val="001059F2"/>
    <w:rsid w:val="00105EC1"/>
    <w:rsid w:val="00106031"/>
    <w:rsid w:val="00107740"/>
    <w:rsid w:val="00112105"/>
    <w:rsid w:val="00113E01"/>
    <w:rsid w:val="00115EB2"/>
    <w:rsid w:val="00116051"/>
    <w:rsid w:val="00116C59"/>
    <w:rsid w:val="00120616"/>
    <w:rsid w:val="00121A63"/>
    <w:rsid w:val="00122201"/>
    <w:rsid w:val="00123F18"/>
    <w:rsid w:val="001260C2"/>
    <w:rsid w:val="00130889"/>
    <w:rsid w:val="00130A27"/>
    <w:rsid w:val="00131CF5"/>
    <w:rsid w:val="00131EAA"/>
    <w:rsid w:val="00132C20"/>
    <w:rsid w:val="001338B8"/>
    <w:rsid w:val="00134822"/>
    <w:rsid w:val="00134EAF"/>
    <w:rsid w:val="0013642B"/>
    <w:rsid w:val="0013787A"/>
    <w:rsid w:val="0013793D"/>
    <w:rsid w:val="00137AAC"/>
    <w:rsid w:val="00137D43"/>
    <w:rsid w:val="00140012"/>
    <w:rsid w:val="0014017E"/>
    <w:rsid w:val="00140B0B"/>
    <w:rsid w:val="001414FF"/>
    <w:rsid w:val="001428A1"/>
    <w:rsid w:val="0014297C"/>
    <w:rsid w:val="0014375A"/>
    <w:rsid w:val="00143FF7"/>
    <w:rsid w:val="0014445B"/>
    <w:rsid w:val="00145CE9"/>
    <w:rsid w:val="001460C8"/>
    <w:rsid w:val="00146979"/>
    <w:rsid w:val="00146D53"/>
    <w:rsid w:val="0015071B"/>
    <w:rsid w:val="0015181F"/>
    <w:rsid w:val="00151BF4"/>
    <w:rsid w:val="00153B2B"/>
    <w:rsid w:val="001559B9"/>
    <w:rsid w:val="001612DC"/>
    <w:rsid w:val="00162BAF"/>
    <w:rsid w:val="00163983"/>
    <w:rsid w:val="0016450C"/>
    <w:rsid w:val="001665AE"/>
    <w:rsid w:val="00172276"/>
    <w:rsid w:val="00173AD9"/>
    <w:rsid w:val="00173BAD"/>
    <w:rsid w:val="001740AE"/>
    <w:rsid w:val="0017529D"/>
    <w:rsid w:val="00176073"/>
    <w:rsid w:val="00180655"/>
    <w:rsid w:val="00180905"/>
    <w:rsid w:val="00180E54"/>
    <w:rsid w:val="00182282"/>
    <w:rsid w:val="00184405"/>
    <w:rsid w:val="00184E81"/>
    <w:rsid w:val="0019052F"/>
    <w:rsid w:val="00190942"/>
    <w:rsid w:val="001923D5"/>
    <w:rsid w:val="00192879"/>
    <w:rsid w:val="001944E7"/>
    <w:rsid w:val="001947F1"/>
    <w:rsid w:val="001A19A0"/>
    <w:rsid w:val="001A3E01"/>
    <w:rsid w:val="001A68FF"/>
    <w:rsid w:val="001A7BBD"/>
    <w:rsid w:val="001A7F12"/>
    <w:rsid w:val="001B1931"/>
    <w:rsid w:val="001B26A4"/>
    <w:rsid w:val="001B2E07"/>
    <w:rsid w:val="001B39F2"/>
    <w:rsid w:val="001B3F5D"/>
    <w:rsid w:val="001B5B14"/>
    <w:rsid w:val="001B5EBF"/>
    <w:rsid w:val="001C5938"/>
    <w:rsid w:val="001C650C"/>
    <w:rsid w:val="001C69F4"/>
    <w:rsid w:val="001D024D"/>
    <w:rsid w:val="001D2279"/>
    <w:rsid w:val="001D2F03"/>
    <w:rsid w:val="001D4B99"/>
    <w:rsid w:val="001E0967"/>
    <w:rsid w:val="001E1F39"/>
    <w:rsid w:val="001E2971"/>
    <w:rsid w:val="001E416C"/>
    <w:rsid w:val="001E5980"/>
    <w:rsid w:val="001E6738"/>
    <w:rsid w:val="001F0FB0"/>
    <w:rsid w:val="001F10CE"/>
    <w:rsid w:val="001F18F8"/>
    <w:rsid w:val="001F20D8"/>
    <w:rsid w:val="001F66FE"/>
    <w:rsid w:val="001F6A35"/>
    <w:rsid w:val="001F6ADA"/>
    <w:rsid w:val="001F6DA7"/>
    <w:rsid w:val="00200065"/>
    <w:rsid w:val="0020261F"/>
    <w:rsid w:val="00203B78"/>
    <w:rsid w:val="00204F3E"/>
    <w:rsid w:val="002052ED"/>
    <w:rsid w:val="00207119"/>
    <w:rsid w:val="0021042D"/>
    <w:rsid w:val="002110CF"/>
    <w:rsid w:val="002111DB"/>
    <w:rsid w:val="00213432"/>
    <w:rsid w:val="002165C8"/>
    <w:rsid w:val="002168D2"/>
    <w:rsid w:val="00216C8F"/>
    <w:rsid w:val="00221919"/>
    <w:rsid w:val="00221C7C"/>
    <w:rsid w:val="00225E89"/>
    <w:rsid w:val="002267CE"/>
    <w:rsid w:val="0022727B"/>
    <w:rsid w:val="00231967"/>
    <w:rsid w:val="00235914"/>
    <w:rsid w:val="002365A3"/>
    <w:rsid w:val="00236E99"/>
    <w:rsid w:val="00237E5B"/>
    <w:rsid w:val="00240A23"/>
    <w:rsid w:val="0024169F"/>
    <w:rsid w:val="0024188B"/>
    <w:rsid w:val="00241F56"/>
    <w:rsid w:val="00242560"/>
    <w:rsid w:val="00242630"/>
    <w:rsid w:val="00242AF1"/>
    <w:rsid w:val="00242F1F"/>
    <w:rsid w:val="0024367F"/>
    <w:rsid w:val="0024390A"/>
    <w:rsid w:val="00246365"/>
    <w:rsid w:val="00250CFE"/>
    <w:rsid w:val="00252439"/>
    <w:rsid w:val="00252447"/>
    <w:rsid w:val="002534AC"/>
    <w:rsid w:val="00254E9E"/>
    <w:rsid w:val="002574A9"/>
    <w:rsid w:val="002577B1"/>
    <w:rsid w:val="00257D41"/>
    <w:rsid w:val="0026185F"/>
    <w:rsid w:val="0026434A"/>
    <w:rsid w:val="00266479"/>
    <w:rsid w:val="00267AAC"/>
    <w:rsid w:val="00270E50"/>
    <w:rsid w:val="002717A1"/>
    <w:rsid w:val="0027192A"/>
    <w:rsid w:val="002719DD"/>
    <w:rsid w:val="002779BB"/>
    <w:rsid w:val="0028056D"/>
    <w:rsid w:val="002825F3"/>
    <w:rsid w:val="00283360"/>
    <w:rsid w:val="00283580"/>
    <w:rsid w:val="00283C20"/>
    <w:rsid w:val="002855A6"/>
    <w:rsid w:val="00285967"/>
    <w:rsid w:val="002869D7"/>
    <w:rsid w:val="00286E42"/>
    <w:rsid w:val="002873F8"/>
    <w:rsid w:val="00287A99"/>
    <w:rsid w:val="00294825"/>
    <w:rsid w:val="00295F1B"/>
    <w:rsid w:val="002972FD"/>
    <w:rsid w:val="00297682"/>
    <w:rsid w:val="00297C2F"/>
    <w:rsid w:val="002A00E2"/>
    <w:rsid w:val="002A07DA"/>
    <w:rsid w:val="002A1AD7"/>
    <w:rsid w:val="002A1F7B"/>
    <w:rsid w:val="002A2B93"/>
    <w:rsid w:val="002A3693"/>
    <w:rsid w:val="002A49FC"/>
    <w:rsid w:val="002A4F1B"/>
    <w:rsid w:val="002A5294"/>
    <w:rsid w:val="002A6911"/>
    <w:rsid w:val="002A6A51"/>
    <w:rsid w:val="002A771E"/>
    <w:rsid w:val="002A7723"/>
    <w:rsid w:val="002B02C7"/>
    <w:rsid w:val="002B15D9"/>
    <w:rsid w:val="002B4E0F"/>
    <w:rsid w:val="002B7DAA"/>
    <w:rsid w:val="002C0527"/>
    <w:rsid w:val="002C0CDF"/>
    <w:rsid w:val="002C0DEA"/>
    <w:rsid w:val="002C170B"/>
    <w:rsid w:val="002C2FD5"/>
    <w:rsid w:val="002C463A"/>
    <w:rsid w:val="002C559C"/>
    <w:rsid w:val="002C637E"/>
    <w:rsid w:val="002C661F"/>
    <w:rsid w:val="002C7B4F"/>
    <w:rsid w:val="002D1174"/>
    <w:rsid w:val="002D2FC9"/>
    <w:rsid w:val="002D413B"/>
    <w:rsid w:val="002D4AAB"/>
    <w:rsid w:val="002D5347"/>
    <w:rsid w:val="002D68EB"/>
    <w:rsid w:val="002D6E77"/>
    <w:rsid w:val="002D6EF1"/>
    <w:rsid w:val="002E3B4D"/>
    <w:rsid w:val="002E3DB1"/>
    <w:rsid w:val="002E56B8"/>
    <w:rsid w:val="002E5D2C"/>
    <w:rsid w:val="002E6EC1"/>
    <w:rsid w:val="002F14E3"/>
    <w:rsid w:val="002F29D5"/>
    <w:rsid w:val="002F2B94"/>
    <w:rsid w:val="002F3560"/>
    <w:rsid w:val="002F50FD"/>
    <w:rsid w:val="002F6EB4"/>
    <w:rsid w:val="002F72DA"/>
    <w:rsid w:val="00300E58"/>
    <w:rsid w:val="0030112F"/>
    <w:rsid w:val="00302D17"/>
    <w:rsid w:val="00302E97"/>
    <w:rsid w:val="003047F1"/>
    <w:rsid w:val="003048BA"/>
    <w:rsid w:val="00304B31"/>
    <w:rsid w:val="00305847"/>
    <w:rsid w:val="00306223"/>
    <w:rsid w:val="00306408"/>
    <w:rsid w:val="00306673"/>
    <w:rsid w:val="00307964"/>
    <w:rsid w:val="00310FE4"/>
    <w:rsid w:val="00311365"/>
    <w:rsid w:val="003114D9"/>
    <w:rsid w:val="0031198A"/>
    <w:rsid w:val="003125C1"/>
    <w:rsid w:val="00313BA5"/>
    <w:rsid w:val="00313FBD"/>
    <w:rsid w:val="0031470F"/>
    <w:rsid w:val="003150F3"/>
    <w:rsid w:val="003169EF"/>
    <w:rsid w:val="0032235D"/>
    <w:rsid w:val="003226C4"/>
    <w:rsid w:val="00322BBC"/>
    <w:rsid w:val="0032600C"/>
    <w:rsid w:val="0032697C"/>
    <w:rsid w:val="0032737F"/>
    <w:rsid w:val="003273B2"/>
    <w:rsid w:val="0032766A"/>
    <w:rsid w:val="0032776F"/>
    <w:rsid w:val="00327EC5"/>
    <w:rsid w:val="00327F6D"/>
    <w:rsid w:val="003301AF"/>
    <w:rsid w:val="00331291"/>
    <w:rsid w:val="003317E9"/>
    <w:rsid w:val="00331D98"/>
    <w:rsid w:val="0033306B"/>
    <w:rsid w:val="00333E92"/>
    <w:rsid w:val="00335820"/>
    <w:rsid w:val="003368E7"/>
    <w:rsid w:val="00337A46"/>
    <w:rsid w:val="003412E9"/>
    <w:rsid w:val="00341E10"/>
    <w:rsid w:val="0034467C"/>
    <w:rsid w:val="00344CE5"/>
    <w:rsid w:val="00345B46"/>
    <w:rsid w:val="00347A45"/>
    <w:rsid w:val="00347F94"/>
    <w:rsid w:val="003500E4"/>
    <w:rsid w:val="003517DA"/>
    <w:rsid w:val="00351C8B"/>
    <w:rsid w:val="00351DF8"/>
    <w:rsid w:val="00353125"/>
    <w:rsid w:val="00355F35"/>
    <w:rsid w:val="00361784"/>
    <w:rsid w:val="00362408"/>
    <w:rsid w:val="00363565"/>
    <w:rsid w:val="00365BA4"/>
    <w:rsid w:val="003662E7"/>
    <w:rsid w:val="00366578"/>
    <w:rsid w:val="00366A0E"/>
    <w:rsid w:val="00366D39"/>
    <w:rsid w:val="0036711E"/>
    <w:rsid w:val="00370EE0"/>
    <w:rsid w:val="0037404D"/>
    <w:rsid w:val="00375B6B"/>
    <w:rsid w:val="003774BB"/>
    <w:rsid w:val="00380252"/>
    <w:rsid w:val="00380367"/>
    <w:rsid w:val="003808D0"/>
    <w:rsid w:val="00382657"/>
    <w:rsid w:val="003834B6"/>
    <w:rsid w:val="00383ED6"/>
    <w:rsid w:val="0038541B"/>
    <w:rsid w:val="00386C0E"/>
    <w:rsid w:val="003901C0"/>
    <w:rsid w:val="0039206B"/>
    <w:rsid w:val="00396970"/>
    <w:rsid w:val="003A0D05"/>
    <w:rsid w:val="003A1B6C"/>
    <w:rsid w:val="003A54C3"/>
    <w:rsid w:val="003A68D8"/>
    <w:rsid w:val="003A7A09"/>
    <w:rsid w:val="003B219E"/>
    <w:rsid w:val="003B342A"/>
    <w:rsid w:val="003B429F"/>
    <w:rsid w:val="003B49A0"/>
    <w:rsid w:val="003B5507"/>
    <w:rsid w:val="003B64C9"/>
    <w:rsid w:val="003B6FE5"/>
    <w:rsid w:val="003C13AB"/>
    <w:rsid w:val="003C4C20"/>
    <w:rsid w:val="003C50FD"/>
    <w:rsid w:val="003C6DE9"/>
    <w:rsid w:val="003D0D80"/>
    <w:rsid w:val="003D18FC"/>
    <w:rsid w:val="003D2BD1"/>
    <w:rsid w:val="003D3567"/>
    <w:rsid w:val="003D3E52"/>
    <w:rsid w:val="003D41C8"/>
    <w:rsid w:val="003D6779"/>
    <w:rsid w:val="003E2F0B"/>
    <w:rsid w:val="003E48EC"/>
    <w:rsid w:val="003E6829"/>
    <w:rsid w:val="003E7F33"/>
    <w:rsid w:val="003F04FF"/>
    <w:rsid w:val="003F338E"/>
    <w:rsid w:val="003F3509"/>
    <w:rsid w:val="003F5E8F"/>
    <w:rsid w:val="00402282"/>
    <w:rsid w:val="0040267E"/>
    <w:rsid w:val="00402F2A"/>
    <w:rsid w:val="00407B82"/>
    <w:rsid w:val="00407BE1"/>
    <w:rsid w:val="00410903"/>
    <w:rsid w:val="00410A6F"/>
    <w:rsid w:val="0041705A"/>
    <w:rsid w:val="0042413F"/>
    <w:rsid w:val="0042563A"/>
    <w:rsid w:val="004338C8"/>
    <w:rsid w:val="004339C7"/>
    <w:rsid w:val="00434E6D"/>
    <w:rsid w:val="004351BB"/>
    <w:rsid w:val="0043741E"/>
    <w:rsid w:val="004377F1"/>
    <w:rsid w:val="004379EA"/>
    <w:rsid w:val="00437C07"/>
    <w:rsid w:val="00441D4D"/>
    <w:rsid w:val="00442F10"/>
    <w:rsid w:val="00444CEB"/>
    <w:rsid w:val="004477C1"/>
    <w:rsid w:val="00447F2C"/>
    <w:rsid w:val="004520F4"/>
    <w:rsid w:val="0045279A"/>
    <w:rsid w:val="00452FE8"/>
    <w:rsid w:val="00453436"/>
    <w:rsid w:val="00453982"/>
    <w:rsid w:val="00456855"/>
    <w:rsid w:val="0045753A"/>
    <w:rsid w:val="00461051"/>
    <w:rsid w:val="00463927"/>
    <w:rsid w:val="00463C4A"/>
    <w:rsid w:val="004648E1"/>
    <w:rsid w:val="004653AA"/>
    <w:rsid w:val="00466BBD"/>
    <w:rsid w:val="00467916"/>
    <w:rsid w:val="00467A6B"/>
    <w:rsid w:val="004824B9"/>
    <w:rsid w:val="00483421"/>
    <w:rsid w:val="00483515"/>
    <w:rsid w:val="00490640"/>
    <w:rsid w:val="00492684"/>
    <w:rsid w:val="00492BB8"/>
    <w:rsid w:val="00495512"/>
    <w:rsid w:val="00496436"/>
    <w:rsid w:val="004A0EE4"/>
    <w:rsid w:val="004A110E"/>
    <w:rsid w:val="004A378A"/>
    <w:rsid w:val="004A3800"/>
    <w:rsid w:val="004A3891"/>
    <w:rsid w:val="004A4755"/>
    <w:rsid w:val="004A5D24"/>
    <w:rsid w:val="004A5F16"/>
    <w:rsid w:val="004A677C"/>
    <w:rsid w:val="004A7580"/>
    <w:rsid w:val="004B03E7"/>
    <w:rsid w:val="004B0FCC"/>
    <w:rsid w:val="004B2CFD"/>
    <w:rsid w:val="004B4286"/>
    <w:rsid w:val="004B5AC9"/>
    <w:rsid w:val="004C12A2"/>
    <w:rsid w:val="004C1A24"/>
    <w:rsid w:val="004C3F45"/>
    <w:rsid w:val="004D0207"/>
    <w:rsid w:val="004D09D4"/>
    <w:rsid w:val="004D14A3"/>
    <w:rsid w:val="004D1C9D"/>
    <w:rsid w:val="004E108D"/>
    <w:rsid w:val="004E11FE"/>
    <w:rsid w:val="004E1742"/>
    <w:rsid w:val="004E6575"/>
    <w:rsid w:val="004E713B"/>
    <w:rsid w:val="004F4FDD"/>
    <w:rsid w:val="004F68FD"/>
    <w:rsid w:val="004F7FDB"/>
    <w:rsid w:val="00500897"/>
    <w:rsid w:val="0050348D"/>
    <w:rsid w:val="00503744"/>
    <w:rsid w:val="00504BEB"/>
    <w:rsid w:val="00511EEA"/>
    <w:rsid w:val="00512148"/>
    <w:rsid w:val="00513B39"/>
    <w:rsid w:val="005147B7"/>
    <w:rsid w:val="00517578"/>
    <w:rsid w:val="005217FB"/>
    <w:rsid w:val="00522B1A"/>
    <w:rsid w:val="005232AA"/>
    <w:rsid w:val="0052399D"/>
    <w:rsid w:val="00523CA8"/>
    <w:rsid w:val="00525B30"/>
    <w:rsid w:val="00526B67"/>
    <w:rsid w:val="00530B42"/>
    <w:rsid w:val="0053215F"/>
    <w:rsid w:val="00533094"/>
    <w:rsid w:val="005348DA"/>
    <w:rsid w:val="0053529C"/>
    <w:rsid w:val="00536008"/>
    <w:rsid w:val="005366C3"/>
    <w:rsid w:val="0053680B"/>
    <w:rsid w:val="00536EA5"/>
    <w:rsid w:val="00540203"/>
    <w:rsid w:val="00541666"/>
    <w:rsid w:val="0054300B"/>
    <w:rsid w:val="00544E2D"/>
    <w:rsid w:val="00544EF8"/>
    <w:rsid w:val="0054794F"/>
    <w:rsid w:val="00550AB9"/>
    <w:rsid w:val="00550FFA"/>
    <w:rsid w:val="00552531"/>
    <w:rsid w:val="005529A3"/>
    <w:rsid w:val="00552EE3"/>
    <w:rsid w:val="005549A1"/>
    <w:rsid w:val="00555CD5"/>
    <w:rsid w:val="00564827"/>
    <w:rsid w:val="00564FE5"/>
    <w:rsid w:val="00566F35"/>
    <w:rsid w:val="00567A7D"/>
    <w:rsid w:val="005707A8"/>
    <w:rsid w:val="00570DBF"/>
    <w:rsid w:val="00572116"/>
    <w:rsid w:val="0057320E"/>
    <w:rsid w:val="0057422F"/>
    <w:rsid w:val="00574265"/>
    <w:rsid w:val="0057553E"/>
    <w:rsid w:val="0057609B"/>
    <w:rsid w:val="005768DD"/>
    <w:rsid w:val="00577EB4"/>
    <w:rsid w:val="00580697"/>
    <w:rsid w:val="0058361A"/>
    <w:rsid w:val="00584456"/>
    <w:rsid w:val="0058540B"/>
    <w:rsid w:val="00586301"/>
    <w:rsid w:val="00586805"/>
    <w:rsid w:val="005877A3"/>
    <w:rsid w:val="0059005A"/>
    <w:rsid w:val="00590DF4"/>
    <w:rsid w:val="00593308"/>
    <w:rsid w:val="005934DB"/>
    <w:rsid w:val="00593A94"/>
    <w:rsid w:val="00593B22"/>
    <w:rsid w:val="00595FF1"/>
    <w:rsid w:val="005971AA"/>
    <w:rsid w:val="005A201C"/>
    <w:rsid w:val="005A60FE"/>
    <w:rsid w:val="005A6DC2"/>
    <w:rsid w:val="005B058E"/>
    <w:rsid w:val="005B0ED1"/>
    <w:rsid w:val="005B1958"/>
    <w:rsid w:val="005B2342"/>
    <w:rsid w:val="005B3048"/>
    <w:rsid w:val="005B3190"/>
    <w:rsid w:val="005B3B0C"/>
    <w:rsid w:val="005B3C67"/>
    <w:rsid w:val="005B3F60"/>
    <w:rsid w:val="005B4E9B"/>
    <w:rsid w:val="005B4F24"/>
    <w:rsid w:val="005B60E9"/>
    <w:rsid w:val="005B704C"/>
    <w:rsid w:val="005C0F7B"/>
    <w:rsid w:val="005C10E1"/>
    <w:rsid w:val="005C1FED"/>
    <w:rsid w:val="005C24E3"/>
    <w:rsid w:val="005C27BD"/>
    <w:rsid w:val="005C3C9F"/>
    <w:rsid w:val="005C4A39"/>
    <w:rsid w:val="005C4B63"/>
    <w:rsid w:val="005C4E46"/>
    <w:rsid w:val="005C76A2"/>
    <w:rsid w:val="005C7E5A"/>
    <w:rsid w:val="005D0AE4"/>
    <w:rsid w:val="005D33A9"/>
    <w:rsid w:val="005D58F5"/>
    <w:rsid w:val="005D6B0A"/>
    <w:rsid w:val="005D7421"/>
    <w:rsid w:val="005E1779"/>
    <w:rsid w:val="005E38D7"/>
    <w:rsid w:val="005F1E01"/>
    <w:rsid w:val="005F2D66"/>
    <w:rsid w:val="005F392C"/>
    <w:rsid w:val="005F513A"/>
    <w:rsid w:val="005F5353"/>
    <w:rsid w:val="005F56DA"/>
    <w:rsid w:val="005F5DC9"/>
    <w:rsid w:val="005F677B"/>
    <w:rsid w:val="005F762E"/>
    <w:rsid w:val="005F772D"/>
    <w:rsid w:val="005F7AF0"/>
    <w:rsid w:val="005F7EB6"/>
    <w:rsid w:val="00600A6D"/>
    <w:rsid w:val="00601FB6"/>
    <w:rsid w:val="00603249"/>
    <w:rsid w:val="00604038"/>
    <w:rsid w:val="006042C7"/>
    <w:rsid w:val="0060570C"/>
    <w:rsid w:val="00607577"/>
    <w:rsid w:val="0061090A"/>
    <w:rsid w:val="00611229"/>
    <w:rsid w:val="0061470F"/>
    <w:rsid w:val="00614ABA"/>
    <w:rsid w:val="006152D1"/>
    <w:rsid w:val="00620E8F"/>
    <w:rsid w:val="0062173F"/>
    <w:rsid w:val="00621E61"/>
    <w:rsid w:val="00622206"/>
    <w:rsid w:val="00624D79"/>
    <w:rsid w:val="00625AB2"/>
    <w:rsid w:val="00626D97"/>
    <w:rsid w:val="006314B4"/>
    <w:rsid w:val="00632322"/>
    <w:rsid w:val="006323FC"/>
    <w:rsid w:val="006324BC"/>
    <w:rsid w:val="00634169"/>
    <w:rsid w:val="006346E0"/>
    <w:rsid w:val="00634C92"/>
    <w:rsid w:val="00635B7D"/>
    <w:rsid w:val="006361C4"/>
    <w:rsid w:val="006402C0"/>
    <w:rsid w:val="00640D68"/>
    <w:rsid w:val="00643522"/>
    <w:rsid w:val="00643586"/>
    <w:rsid w:val="0064358C"/>
    <w:rsid w:val="00643DC7"/>
    <w:rsid w:val="00644362"/>
    <w:rsid w:val="0064505D"/>
    <w:rsid w:val="00647627"/>
    <w:rsid w:val="006511B7"/>
    <w:rsid w:val="00651D2D"/>
    <w:rsid w:val="00655D81"/>
    <w:rsid w:val="00661A58"/>
    <w:rsid w:val="006620B1"/>
    <w:rsid w:val="0066233E"/>
    <w:rsid w:val="00663271"/>
    <w:rsid w:val="006635C3"/>
    <w:rsid w:val="00667483"/>
    <w:rsid w:val="006678EE"/>
    <w:rsid w:val="00671C0F"/>
    <w:rsid w:val="006728CA"/>
    <w:rsid w:val="00672C7F"/>
    <w:rsid w:val="0067388C"/>
    <w:rsid w:val="00673C55"/>
    <w:rsid w:val="00673D19"/>
    <w:rsid w:val="0067461C"/>
    <w:rsid w:val="006747CD"/>
    <w:rsid w:val="0067573D"/>
    <w:rsid w:val="00684CDE"/>
    <w:rsid w:val="00685D6A"/>
    <w:rsid w:val="0068701A"/>
    <w:rsid w:val="006921CD"/>
    <w:rsid w:val="0069367F"/>
    <w:rsid w:val="00693765"/>
    <w:rsid w:val="006951BC"/>
    <w:rsid w:val="00695A8C"/>
    <w:rsid w:val="00696269"/>
    <w:rsid w:val="006971CF"/>
    <w:rsid w:val="006A1B78"/>
    <w:rsid w:val="006A2F9A"/>
    <w:rsid w:val="006A3787"/>
    <w:rsid w:val="006A44BC"/>
    <w:rsid w:val="006A63BE"/>
    <w:rsid w:val="006A63DD"/>
    <w:rsid w:val="006A7626"/>
    <w:rsid w:val="006B0F4A"/>
    <w:rsid w:val="006B21C2"/>
    <w:rsid w:val="006B31A8"/>
    <w:rsid w:val="006B4E76"/>
    <w:rsid w:val="006B4EBD"/>
    <w:rsid w:val="006C1389"/>
    <w:rsid w:val="006C1AAB"/>
    <w:rsid w:val="006C26AF"/>
    <w:rsid w:val="006C71EC"/>
    <w:rsid w:val="006C7F2E"/>
    <w:rsid w:val="006D077E"/>
    <w:rsid w:val="006D1339"/>
    <w:rsid w:val="006D2E8D"/>
    <w:rsid w:val="006D2EFF"/>
    <w:rsid w:val="006D2F5A"/>
    <w:rsid w:val="006D4663"/>
    <w:rsid w:val="006D4D49"/>
    <w:rsid w:val="006D5E6E"/>
    <w:rsid w:val="006D5F57"/>
    <w:rsid w:val="006D73F8"/>
    <w:rsid w:val="006E0DB3"/>
    <w:rsid w:val="006E1466"/>
    <w:rsid w:val="006E25B8"/>
    <w:rsid w:val="006E4B32"/>
    <w:rsid w:val="006E5BBF"/>
    <w:rsid w:val="006E5D65"/>
    <w:rsid w:val="006F56F3"/>
    <w:rsid w:val="006F573F"/>
    <w:rsid w:val="006F5CB0"/>
    <w:rsid w:val="006F79CF"/>
    <w:rsid w:val="00701401"/>
    <w:rsid w:val="007038A0"/>
    <w:rsid w:val="00703BF5"/>
    <w:rsid w:val="007043C1"/>
    <w:rsid w:val="00704B6A"/>
    <w:rsid w:val="00705ECD"/>
    <w:rsid w:val="0070649A"/>
    <w:rsid w:val="007074CD"/>
    <w:rsid w:val="00707802"/>
    <w:rsid w:val="00707EB9"/>
    <w:rsid w:val="00710F05"/>
    <w:rsid w:val="007119DD"/>
    <w:rsid w:val="007121FB"/>
    <w:rsid w:val="00712861"/>
    <w:rsid w:val="007144E1"/>
    <w:rsid w:val="0071475F"/>
    <w:rsid w:val="00714B98"/>
    <w:rsid w:val="00714CDE"/>
    <w:rsid w:val="007151AB"/>
    <w:rsid w:val="00716853"/>
    <w:rsid w:val="007168E8"/>
    <w:rsid w:val="00717C75"/>
    <w:rsid w:val="00720B0A"/>
    <w:rsid w:val="0072138F"/>
    <w:rsid w:val="00722742"/>
    <w:rsid w:val="007247FF"/>
    <w:rsid w:val="00724AFE"/>
    <w:rsid w:val="00724ED3"/>
    <w:rsid w:val="0072541C"/>
    <w:rsid w:val="00727B26"/>
    <w:rsid w:val="007304DF"/>
    <w:rsid w:val="007305EB"/>
    <w:rsid w:val="00730A58"/>
    <w:rsid w:val="00732FD8"/>
    <w:rsid w:val="00733338"/>
    <w:rsid w:val="007338CD"/>
    <w:rsid w:val="007340FC"/>
    <w:rsid w:val="00734B9B"/>
    <w:rsid w:val="00735D5F"/>
    <w:rsid w:val="00736753"/>
    <w:rsid w:val="00741DFA"/>
    <w:rsid w:val="00742E74"/>
    <w:rsid w:val="00743021"/>
    <w:rsid w:val="0074315A"/>
    <w:rsid w:val="00743AD1"/>
    <w:rsid w:val="00746869"/>
    <w:rsid w:val="00747088"/>
    <w:rsid w:val="00747DC3"/>
    <w:rsid w:val="00752612"/>
    <w:rsid w:val="007548C0"/>
    <w:rsid w:val="00754E84"/>
    <w:rsid w:val="00761872"/>
    <w:rsid w:val="0076266E"/>
    <w:rsid w:val="0076677D"/>
    <w:rsid w:val="00767DBB"/>
    <w:rsid w:val="00770DD5"/>
    <w:rsid w:val="0077671C"/>
    <w:rsid w:val="00776C42"/>
    <w:rsid w:val="00780701"/>
    <w:rsid w:val="007807BA"/>
    <w:rsid w:val="007816E5"/>
    <w:rsid w:val="00781C65"/>
    <w:rsid w:val="0078378D"/>
    <w:rsid w:val="00783E8F"/>
    <w:rsid w:val="0078618A"/>
    <w:rsid w:val="007863FA"/>
    <w:rsid w:val="007878C6"/>
    <w:rsid w:val="007902A6"/>
    <w:rsid w:val="007922A2"/>
    <w:rsid w:val="00793113"/>
    <w:rsid w:val="007931D4"/>
    <w:rsid w:val="00794082"/>
    <w:rsid w:val="00795193"/>
    <w:rsid w:val="007961F8"/>
    <w:rsid w:val="00797EB1"/>
    <w:rsid w:val="007A031B"/>
    <w:rsid w:val="007A2B69"/>
    <w:rsid w:val="007A4EA4"/>
    <w:rsid w:val="007A5592"/>
    <w:rsid w:val="007A6528"/>
    <w:rsid w:val="007A7028"/>
    <w:rsid w:val="007B0A56"/>
    <w:rsid w:val="007B29C4"/>
    <w:rsid w:val="007B2F76"/>
    <w:rsid w:val="007C026D"/>
    <w:rsid w:val="007C1E8D"/>
    <w:rsid w:val="007C2EB4"/>
    <w:rsid w:val="007C39DC"/>
    <w:rsid w:val="007C4E08"/>
    <w:rsid w:val="007C5631"/>
    <w:rsid w:val="007C5F22"/>
    <w:rsid w:val="007C66B8"/>
    <w:rsid w:val="007C6D02"/>
    <w:rsid w:val="007C6DA6"/>
    <w:rsid w:val="007C70E3"/>
    <w:rsid w:val="007C7964"/>
    <w:rsid w:val="007D1235"/>
    <w:rsid w:val="007D34F0"/>
    <w:rsid w:val="007D412B"/>
    <w:rsid w:val="007D4A18"/>
    <w:rsid w:val="007D64F8"/>
    <w:rsid w:val="007E0093"/>
    <w:rsid w:val="007E3B55"/>
    <w:rsid w:val="007E4094"/>
    <w:rsid w:val="007F20A7"/>
    <w:rsid w:val="007F42EB"/>
    <w:rsid w:val="007F6769"/>
    <w:rsid w:val="00800D95"/>
    <w:rsid w:val="00805455"/>
    <w:rsid w:val="00805C55"/>
    <w:rsid w:val="00807F87"/>
    <w:rsid w:val="00810BD8"/>
    <w:rsid w:val="00811412"/>
    <w:rsid w:val="00812CAF"/>
    <w:rsid w:val="008172E2"/>
    <w:rsid w:val="00817A1F"/>
    <w:rsid w:val="00817D41"/>
    <w:rsid w:val="00817F45"/>
    <w:rsid w:val="008208DE"/>
    <w:rsid w:val="00821848"/>
    <w:rsid w:val="00821E4C"/>
    <w:rsid w:val="0082363A"/>
    <w:rsid w:val="00823CF5"/>
    <w:rsid w:val="00826E0A"/>
    <w:rsid w:val="008277AB"/>
    <w:rsid w:val="00827C78"/>
    <w:rsid w:val="008309AA"/>
    <w:rsid w:val="00832463"/>
    <w:rsid w:val="008329F5"/>
    <w:rsid w:val="00832CCC"/>
    <w:rsid w:val="00833AB1"/>
    <w:rsid w:val="00834018"/>
    <w:rsid w:val="00835253"/>
    <w:rsid w:val="00835824"/>
    <w:rsid w:val="0083619C"/>
    <w:rsid w:val="00837B18"/>
    <w:rsid w:val="00840DD0"/>
    <w:rsid w:val="00840E54"/>
    <w:rsid w:val="00842CCA"/>
    <w:rsid w:val="00842F68"/>
    <w:rsid w:val="00843808"/>
    <w:rsid w:val="00843C2C"/>
    <w:rsid w:val="00843CB6"/>
    <w:rsid w:val="0084668E"/>
    <w:rsid w:val="00846B7D"/>
    <w:rsid w:val="00847A82"/>
    <w:rsid w:val="008520EC"/>
    <w:rsid w:val="0085423A"/>
    <w:rsid w:val="00856D95"/>
    <w:rsid w:val="00857BEC"/>
    <w:rsid w:val="008601AA"/>
    <w:rsid w:val="00860E28"/>
    <w:rsid w:val="008645D3"/>
    <w:rsid w:val="0086510B"/>
    <w:rsid w:val="00865546"/>
    <w:rsid w:val="008656F1"/>
    <w:rsid w:val="00866B4D"/>
    <w:rsid w:val="00866D47"/>
    <w:rsid w:val="00870096"/>
    <w:rsid w:val="008718D5"/>
    <w:rsid w:val="00875A1C"/>
    <w:rsid w:val="00876C05"/>
    <w:rsid w:val="008777D8"/>
    <w:rsid w:val="008824B5"/>
    <w:rsid w:val="008839FB"/>
    <w:rsid w:val="00883A51"/>
    <w:rsid w:val="0088459C"/>
    <w:rsid w:val="008871E7"/>
    <w:rsid w:val="00887732"/>
    <w:rsid w:val="00891C2E"/>
    <w:rsid w:val="0089224D"/>
    <w:rsid w:val="00893298"/>
    <w:rsid w:val="008A0607"/>
    <w:rsid w:val="008A115C"/>
    <w:rsid w:val="008A3F0E"/>
    <w:rsid w:val="008A5968"/>
    <w:rsid w:val="008A5ABA"/>
    <w:rsid w:val="008A6F89"/>
    <w:rsid w:val="008A781B"/>
    <w:rsid w:val="008A7F4D"/>
    <w:rsid w:val="008B097D"/>
    <w:rsid w:val="008B13E0"/>
    <w:rsid w:val="008B22BC"/>
    <w:rsid w:val="008B2CC9"/>
    <w:rsid w:val="008B2E1F"/>
    <w:rsid w:val="008B4127"/>
    <w:rsid w:val="008B4ABD"/>
    <w:rsid w:val="008B6E0D"/>
    <w:rsid w:val="008C1801"/>
    <w:rsid w:val="008C2B73"/>
    <w:rsid w:val="008C3D38"/>
    <w:rsid w:val="008C538D"/>
    <w:rsid w:val="008C7286"/>
    <w:rsid w:val="008C75E1"/>
    <w:rsid w:val="008D3174"/>
    <w:rsid w:val="008D3B2E"/>
    <w:rsid w:val="008D422E"/>
    <w:rsid w:val="008D42D6"/>
    <w:rsid w:val="008D54A1"/>
    <w:rsid w:val="008E0E9B"/>
    <w:rsid w:val="008E14BB"/>
    <w:rsid w:val="008E4DA1"/>
    <w:rsid w:val="008E7B6C"/>
    <w:rsid w:val="008E7C53"/>
    <w:rsid w:val="008F0989"/>
    <w:rsid w:val="008F2209"/>
    <w:rsid w:val="008F3848"/>
    <w:rsid w:val="008F50D4"/>
    <w:rsid w:val="008F76CE"/>
    <w:rsid w:val="008F7807"/>
    <w:rsid w:val="00900FEA"/>
    <w:rsid w:val="00901ACE"/>
    <w:rsid w:val="00901BC3"/>
    <w:rsid w:val="00901DAF"/>
    <w:rsid w:val="00901F75"/>
    <w:rsid w:val="00902463"/>
    <w:rsid w:val="00902AE6"/>
    <w:rsid w:val="009030D5"/>
    <w:rsid w:val="00905827"/>
    <w:rsid w:val="00905FF2"/>
    <w:rsid w:val="009070B8"/>
    <w:rsid w:val="00907B73"/>
    <w:rsid w:val="00910CB0"/>
    <w:rsid w:val="00911E70"/>
    <w:rsid w:val="0091206D"/>
    <w:rsid w:val="00913103"/>
    <w:rsid w:val="0091419E"/>
    <w:rsid w:val="00914A3F"/>
    <w:rsid w:val="009158FC"/>
    <w:rsid w:val="00916C0B"/>
    <w:rsid w:val="009220E0"/>
    <w:rsid w:val="00922253"/>
    <w:rsid w:val="009228E2"/>
    <w:rsid w:val="00922E11"/>
    <w:rsid w:val="00922E86"/>
    <w:rsid w:val="009233FA"/>
    <w:rsid w:val="009245F9"/>
    <w:rsid w:val="0092619E"/>
    <w:rsid w:val="00927E08"/>
    <w:rsid w:val="0093177E"/>
    <w:rsid w:val="0093654F"/>
    <w:rsid w:val="00937D86"/>
    <w:rsid w:val="00940DBB"/>
    <w:rsid w:val="00942194"/>
    <w:rsid w:val="009422EB"/>
    <w:rsid w:val="009422FD"/>
    <w:rsid w:val="00945977"/>
    <w:rsid w:val="00946E64"/>
    <w:rsid w:val="00947170"/>
    <w:rsid w:val="009506D7"/>
    <w:rsid w:val="00951714"/>
    <w:rsid w:val="00952B4C"/>
    <w:rsid w:val="00953604"/>
    <w:rsid w:val="00953C14"/>
    <w:rsid w:val="00955257"/>
    <w:rsid w:val="0095777E"/>
    <w:rsid w:val="00957862"/>
    <w:rsid w:val="009603DC"/>
    <w:rsid w:val="00963360"/>
    <w:rsid w:val="00963582"/>
    <w:rsid w:val="00963C71"/>
    <w:rsid w:val="00963E86"/>
    <w:rsid w:val="00963EAA"/>
    <w:rsid w:val="00964CC0"/>
    <w:rsid w:val="00970B34"/>
    <w:rsid w:val="00970B90"/>
    <w:rsid w:val="00972BE1"/>
    <w:rsid w:val="00972ECD"/>
    <w:rsid w:val="0097398F"/>
    <w:rsid w:val="00976BF6"/>
    <w:rsid w:val="00977EE6"/>
    <w:rsid w:val="00981190"/>
    <w:rsid w:val="00981A73"/>
    <w:rsid w:val="00982E0F"/>
    <w:rsid w:val="00983239"/>
    <w:rsid w:val="0098350F"/>
    <w:rsid w:val="00984D21"/>
    <w:rsid w:val="009859CE"/>
    <w:rsid w:val="00987274"/>
    <w:rsid w:val="00990822"/>
    <w:rsid w:val="00993145"/>
    <w:rsid w:val="0099330A"/>
    <w:rsid w:val="0099389E"/>
    <w:rsid w:val="00993938"/>
    <w:rsid w:val="00993DB6"/>
    <w:rsid w:val="00996374"/>
    <w:rsid w:val="00997F77"/>
    <w:rsid w:val="009A0700"/>
    <w:rsid w:val="009A09E5"/>
    <w:rsid w:val="009A1803"/>
    <w:rsid w:val="009A201C"/>
    <w:rsid w:val="009A2171"/>
    <w:rsid w:val="009A226A"/>
    <w:rsid w:val="009A2281"/>
    <w:rsid w:val="009A30BD"/>
    <w:rsid w:val="009A499E"/>
    <w:rsid w:val="009A4D74"/>
    <w:rsid w:val="009A628D"/>
    <w:rsid w:val="009A7B52"/>
    <w:rsid w:val="009B197C"/>
    <w:rsid w:val="009B6BE5"/>
    <w:rsid w:val="009B6F4B"/>
    <w:rsid w:val="009B7A9C"/>
    <w:rsid w:val="009C050C"/>
    <w:rsid w:val="009C06FB"/>
    <w:rsid w:val="009C5EF8"/>
    <w:rsid w:val="009C6367"/>
    <w:rsid w:val="009C71AD"/>
    <w:rsid w:val="009D071B"/>
    <w:rsid w:val="009D1FE0"/>
    <w:rsid w:val="009D356D"/>
    <w:rsid w:val="009D384B"/>
    <w:rsid w:val="009D3CF1"/>
    <w:rsid w:val="009D49FF"/>
    <w:rsid w:val="009D5941"/>
    <w:rsid w:val="009D6237"/>
    <w:rsid w:val="009D785D"/>
    <w:rsid w:val="009D78EC"/>
    <w:rsid w:val="009E0783"/>
    <w:rsid w:val="009E1E3E"/>
    <w:rsid w:val="009E26E8"/>
    <w:rsid w:val="009E303D"/>
    <w:rsid w:val="009E4B91"/>
    <w:rsid w:val="009E60F6"/>
    <w:rsid w:val="009E7D1C"/>
    <w:rsid w:val="009E7E7E"/>
    <w:rsid w:val="009F1776"/>
    <w:rsid w:val="009F39B3"/>
    <w:rsid w:val="009F3A51"/>
    <w:rsid w:val="009F4385"/>
    <w:rsid w:val="009F46CB"/>
    <w:rsid w:val="009F635A"/>
    <w:rsid w:val="009F70C8"/>
    <w:rsid w:val="009F7C2A"/>
    <w:rsid w:val="00A004DC"/>
    <w:rsid w:val="00A00855"/>
    <w:rsid w:val="00A0138A"/>
    <w:rsid w:val="00A01A2A"/>
    <w:rsid w:val="00A02A5A"/>
    <w:rsid w:val="00A04112"/>
    <w:rsid w:val="00A04375"/>
    <w:rsid w:val="00A04C11"/>
    <w:rsid w:val="00A05825"/>
    <w:rsid w:val="00A0582F"/>
    <w:rsid w:val="00A05EB6"/>
    <w:rsid w:val="00A05FE1"/>
    <w:rsid w:val="00A07750"/>
    <w:rsid w:val="00A115CB"/>
    <w:rsid w:val="00A13FEF"/>
    <w:rsid w:val="00A15496"/>
    <w:rsid w:val="00A15A95"/>
    <w:rsid w:val="00A16B5D"/>
    <w:rsid w:val="00A2183F"/>
    <w:rsid w:val="00A22F68"/>
    <w:rsid w:val="00A24043"/>
    <w:rsid w:val="00A26358"/>
    <w:rsid w:val="00A278EA"/>
    <w:rsid w:val="00A27E1A"/>
    <w:rsid w:val="00A317CC"/>
    <w:rsid w:val="00A34A20"/>
    <w:rsid w:val="00A34EC7"/>
    <w:rsid w:val="00A35846"/>
    <w:rsid w:val="00A363C9"/>
    <w:rsid w:val="00A36718"/>
    <w:rsid w:val="00A37038"/>
    <w:rsid w:val="00A4149E"/>
    <w:rsid w:val="00A417F9"/>
    <w:rsid w:val="00A41B67"/>
    <w:rsid w:val="00A41E16"/>
    <w:rsid w:val="00A42016"/>
    <w:rsid w:val="00A43D39"/>
    <w:rsid w:val="00A44B8A"/>
    <w:rsid w:val="00A4616C"/>
    <w:rsid w:val="00A5109C"/>
    <w:rsid w:val="00A51D09"/>
    <w:rsid w:val="00A523D7"/>
    <w:rsid w:val="00A52CBF"/>
    <w:rsid w:val="00A53074"/>
    <w:rsid w:val="00A5328F"/>
    <w:rsid w:val="00A545E4"/>
    <w:rsid w:val="00A54EF7"/>
    <w:rsid w:val="00A5591D"/>
    <w:rsid w:val="00A565E7"/>
    <w:rsid w:val="00A56BBF"/>
    <w:rsid w:val="00A61DBE"/>
    <w:rsid w:val="00A6279C"/>
    <w:rsid w:val="00A64599"/>
    <w:rsid w:val="00A65FBE"/>
    <w:rsid w:val="00A66463"/>
    <w:rsid w:val="00A67766"/>
    <w:rsid w:val="00A67ADD"/>
    <w:rsid w:val="00A703E6"/>
    <w:rsid w:val="00A7215A"/>
    <w:rsid w:val="00A722BE"/>
    <w:rsid w:val="00A72CC5"/>
    <w:rsid w:val="00A748FC"/>
    <w:rsid w:val="00A76C9E"/>
    <w:rsid w:val="00A77F53"/>
    <w:rsid w:val="00A80926"/>
    <w:rsid w:val="00A8131C"/>
    <w:rsid w:val="00A819F6"/>
    <w:rsid w:val="00A82793"/>
    <w:rsid w:val="00A852AD"/>
    <w:rsid w:val="00A85FF0"/>
    <w:rsid w:val="00A876CB"/>
    <w:rsid w:val="00A90094"/>
    <w:rsid w:val="00A921B3"/>
    <w:rsid w:val="00A92E37"/>
    <w:rsid w:val="00A930D5"/>
    <w:rsid w:val="00A936FD"/>
    <w:rsid w:val="00A93AC2"/>
    <w:rsid w:val="00A94D62"/>
    <w:rsid w:val="00A97341"/>
    <w:rsid w:val="00A9747A"/>
    <w:rsid w:val="00A97EAC"/>
    <w:rsid w:val="00AA1766"/>
    <w:rsid w:val="00AA3A6B"/>
    <w:rsid w:val="00AA3A8A"/>
    <w:rsid w:val="00AA5B80"/>
    <w:rsid w:val="00AA61FE"/>
    <w:rsid w:val="00AA63C6"/>
    <w:rsid w:val="00AA7E0D"/>
    <w:rsid w:val="00AB02E8"/>
    <w:rsid w:val="00AB0DAA"/>
    <w:rsid w:val="00AB156E"/>
    <w:rsid w:val="00AB170A"/>
    <w:rsid w:val="00AB1CE7"/>
    <w:rsid w:val="00AB4054"/>
    <w:rsid w:val="00AB4ED0"/>
    <w:rsid w:val="00AB5592"/>
    <w:rsid w:val="00AB5E0C"/>
    <w:rsid w:val="00AB6090"/>
    <w:rsid w:val="00AB6CBC"/>
    <w:rsid w:val="00AC022A"/>
    <w:rsid w:val="00AC0F4B"/>
    <w:rsid w:val="00AC2681"/>
    <w:rsid w:val="00AC3BCA"/>
    <w:rsid w:val="00AC47D8"/>
    <w:rsid w:val="00AC4927"/>
    <w:rsid w:val="00AC75B6"/>
    <w:rsid w:val="00AD17B2"/>
    <w:rsid w:val="00AD1DB8"/>
    <w:rsid w:val="00AD3455"/>
    <w:rsid w:val="00AD4873"/>
    <w:rsid w:val="00AD5F17"/>
    <w:rsid w:val="00AD620D"/>
    <w:rsid w:val="00AE1C9B"/>
    <w:rsid w:val="00AE1EB5"/>
    <w:rsid w:val="00AE2836"/>
    <w:rsid w:val="00AE3794"/>
    <w:rsid w:val="00AE4D2D"/>
    <w:rsid w:val="00AE5426"/>
    <w:rsid w:val="00AE6080"/>
    <w:rsid w:val="00AE68B7"/>
    <w:rsid w:val="00AF4CCC"/>
    <w:rsid w:val="00AF5076"/>
    <w:rsid w:val="00B02F0F"/>
    <w:rsid w:val="00B04188"/>
    <w:rsid w:val="00B04ECE"/>
    <w:rsid w:val="00B10648"/>
    <w:rsid w:val="00B110A0"/>
    <w:rsid w:val="00B12345"/>
    <w:rsid w:val="00B1266C"/>
    <w:rsid w:val="00B13443"/>
    <w:rsid w:val="00B14AF1"/>
    <w:rsid w:val="00B20905"/>
    <w:rsid w:val="00B20F13"/>
    <w:rsid w:val="00B21066"/>
    <w:rsid w:val="00B21629"/>
    <w:rsid w:val="00B223EE"/>
    <w:rsid w:val="00B22BAE"/>
    <w:rsid w:val="00B2716A"/>
    <w:rsid w:val="00B305A9"/>
    <w:rsid w:val="00B3517B"/>
    <w:rsid w:val="00B4189C"/>
    <w:rsid w:val="00B42134"/>
    <w:rsid w:val="00B4319E"/>
    <w:rsid w:val="00B4489F"/>
    <w:rsid w:val="00B455D2"/>
    <w:rsid w:val="00B455F3"/>
    <w:rsid w:val="00B46ACE"/>
    <w:rsid w:val="00B47CAA"/>
    <w:rsid w:val="00B50149"/>
    <w:rsid w:val="00B505FE"/>
    <w:rsid w:val="00B511CC"/>
    <w:rsid w:val="00B516B7"/>
    <w:rsid w:val="00B53503"/>
    <w:rsid w:val="00B535A7"/>
    <w:rsid w:val="00B54805"/>
    <w:rsid w:val="00B55311"/>
    <w:rsid w:val="00B57892"/>
    <w:rsid w:val="00B6109D"/>
    <w:rsid w:val="00B621E4"/>
    <w:rsid w:val="00B63F56"/>
    <w:rsid w:val="00B6528C"/>
    <w:rsid w:val="00B66624"/>
    <w:rsid w:val="00B67015"/>
    <w:rsid w:val="00B70294"/>
    <w:rsid w:val="00B72750"/>
    <w:rsid w:val="00B732F1"/>
    <w:rsid w:val="00B73745"/>
    <w:rsid w:val="00B745CC"/>
    <w:rsid w:val="00B752E8"/>
    <w:rsid w:val="00B767D6"/>
    <w:rsid w:val="00B778AA"/>
    <w:rsid w:val="00B82533"/>
    <w:rsid w:val="00B84513"/>
    <w:rsid w:val="00B8530F"/>
    <w:rsid w:val="00B857E6"/>
    <w:rsid w:val="00B859C9"/>
    <w:rsid w:val="00B86B29"/>
    <w:rsid w:val="00B870E0"/>
    <w:rsid w:val="00B87E3C"/>
    <w:rsid w:val="00B906D6"/>
    <w:rsid w:val="00B93082"/>
    <w:rsid w:val="00B93CF0"/>
    <w:rsid w:val="00B9508B"/>
    <w:rsid w:val="00B96F86"/>
    <w:rsid w:val="00BA06F8"/>
    <w:rsid w:val="00BA09DA"/>
    <w:rsid w:val="00BA13BC"/>
    <w:rsid w:val="00BA496A"/>
    <w:rsid w:val="00BA4AAD"/>
    <w:rsid w:val="00BA4B5C"/>
    <w:rsid w:val="00BA4B69"/>
    <w:rsid w:val="00BA52FB"/>
    <w:rsid w:val="00BA5799"/>
    <w:rsid w:val="00BA5963"/>
    <w:rsid w:val="00BA7CEE"/>
    <w:rsid w:val="00BB31C6"/>
    <w:rsid w:val="00BB3E8F"/>
    <w:rsid w:val="00BB43F6"/>
    <w:rsid w:val="00BB6973"/>
    <w:rsid w:val="00BB7957"/>
    <w:rsid w:val="00BC0654"/>
    <w:rsid w:val="00BC07A8"/>
    <w:rsid w:val="00BC0A71"/>
    <w:rsid w:val="00BC167A"/>
    <w:rsid w:val="00BC2075"/>
    <w:rsid w:val="00BC5957"/>
    <w:rsid w:val="00BC6553"/>
    <w:rsid w:val="00BC685C"/>
    <w:rsid w:val="00BC7134"/>
    <w:rsid w:val="00BD00F7"/>
    <w:rsid w:val="00BD042B"/>
    <w:rsid w:val="00BD042C"/>
    <w:rsid w:val="00BD1E19"/>
    <w:rsid w:val="00BD27E9"/>
    <w:rsid w:val="00BD4AD2"/>
    <w:rsid w:val="00BD636B"/>
    <w:rsid w:val="00BD7522"/>
    <w:rsid w:val="00BD7C6D"/>
    <w:rsid w:val="00BD7F40"/>
    <w:rsid w:val="00BE0C7B"/>
    <w:rsid w:val="00BE104F"/>
    <w:rsid w:val="00BE16B1"/>
    <w:rsid w:val="00BE26DB"/>
    <w:rsid w:val="00BE354C"/>
    <w:rsid w:val="00BE3FAA"/>
    <w:rsid w:val="00BE4A82"/>
    <w:rsid w:val="00BE6B62"/>
    <w:rsid w:val="00BE7F30"/>
    <w:rsid w:val="00BF0A12"/>
    <w:rsid w:val="00BF4CB9"/>
    <w:rsid w:val="00BF7542"/>
    <w:rsid w:val="00C02E1D"/>
    <w:rsid w:val="00C03DA6"/>
    <w:rsid w:val="00C12E05"/>
    <w:rsid w:val="00C13077"/>
    <w:rsid w:val="00C14556"/>
    <w:rsid w:val="00C1712C"/>
    <w:rsid w:val="00C179DF"/>
    <w:rsid w:val="00C241B9"/>
    <w:rsid w:val="00C24417"/>
    <w:rsid w:val="00C249E0"/>
    <w:rsid w:val="00C250F5"/>
    <w:rsid w:val="00C273EF"/>
    <w:rsid w:val="00C2763D"/>
    <w:rsid w:val="00C27747"/>
    <w:rsid w:val="00C34242"/>
    <w:rsid w:val="00C34764"/>
    <w:rsid w:val="00C353E4"/>
    <w:rsid w:val="00C37BE2"/>
    <w:rsid w:val="00C37D54"/>
    <w:rsid w:val="00C4238C"/>
    <w:rsid w:val="00C44805"/>
    <w:rsid w:val="00C4653C"/>
    <w:rsid w:val="00C47879"/>
    <w:rsid w:val="00C47B69"/>
    <w:rsid w:val="00C5038B"/>
    <w:rsid w:val="00C50E19"/>
    <w:rsid w:val="00C51CE0"/>
    <w:rsid w:val="00C526CF"/>
    <w:rsid w:val="00C54F79"/>
    <w:rsid w:val="00C56C98"/>
    <w:rsid w:val="00C61268"/>
    <w:rsid w:val="00C62EFA"/>
    <w:rsid w:val="00C63469"/>
    <w:rsid w:val="00C63F84"/>
    <w:rsid w:val="00C66745"/>
    <w:rsid w:val="00C67598"/>
    <w:rsid w:val="00C73835"/>
    <w:rsid w:val="00C75023"/>
    <w:rsid w:val="00C7631D"/>
    <w:rsid w:val="00C76743"/>
    <w:rsid w:val="00C805F8"/>
    <w:rsid w:val="00C828A3"/>
    <w:rsid w:val="00C83808"/>
    <w:rsid w:val="00C851A9"/>
    <w:rsid w:val="00C91098"/>
    <w:rsid w:val="00C913CB"/>
    <w:rsid w:val="00C916B1"/>
    <w:rsid w:val="00C95567"/>
    <w:rsid w:val="00C960AC"/>
    <w:rsid w:val="00C97088"/>
    <w:rsid w:val="00C97630"/>
    <w:rsid w:val="00C97808"/>
    <w:rsid w:val="00CA250A"/>
    <w:rsid w:val="00CA709D"/>
    <w:rsid w:val="00CA76C2"/>
    <w:rsid w:val="00CA7FE2"/>
    <w:rsid w:val="00CB11D1"/>
    <w:rsid w:val="00CB132D"/>
    <w:rsid w:val="00CB1DC9"/>
    <w:rsid w:val="00CB395A"/>
    <w:rsid w:val="00CB5D1F"/>
    <w:rsid w:val="00CB7501"/>
    <w:rsid w:val="00CB79CC"/>
    <w:rsid w:val="00CB7D24"/>
    <w:rsid w:val="00CB7E72"/>
    <w:rsid w:val="00CC0BB0"/>
    <w:rsid w:val="00CC2828"/>
    <w:rsid w:val="00CC5FD8"/>
    <w:rsid w:val="00CC7780"/>
    <w:rsid w:val="00CC7BE2"/>
    <w:rsid w:val="00CC7C1A"/>
    <w:rsid w:val="00CC7EFC"/>
    <w:rsid w:val="00CD195B"/>
    <w:rsid w:val="00CD2F19"/>
    <w:rsid w:val="00CD6904"/>
    <w:rsid w:val="00CD6A4E"/>
    <w:rsid w:val="00CD7180"/>
    <w:rsid w:val="00CE1C56"/>
    <w:rsid w:val="00CE5604"/>
    <w:rsid w:val="00CE590D"/>
    <w:rsid w:val="00CE747D"/>
    <w:rsid w:val="00CF07E6"/>
    <w:rsid w:val="00CF0AD6"/>
    <w:rsid w:val="00CF1789"/>
    <w:rsid w:val="00CF2673"/>
    <w:rsid w:val="00CF48A9"/>
    <w:rsid w:val="00CF5C7C"/>
    <w:rsid w:val="00CF5D33"/>
    <w:rsid w:val="00CF6CBB"/>
    <w:rsid w:val="00D020D4"/>
    <w:rsid w:val="00D0568E"/>
    <w:rsid w:val="00D0643D"/>
    <w:rsid w:val="00D07240"/>
    <w:rsid w:val="00D073AA"/>
    <w:rsid w:val="00D1073F"/>
    <w:rsid w:val="00D11B66"/>
    <w:rsid w:val="00D1278F"/>
    <w:rsid w:val="00D12F72"/>
    <w:rsid w:val="00D14467"/>
    <w:rsid w:val="00D1629C"/>
    <w:rsid w:val="00D16E05"/>
    <w:rsid w:val="00D16E8C"/>
    <w:rsid w:val="00D16E8F"/>
    <w:rsid w:val="00D1737B"/>
    <w:rsid w:val="00D20446"/>
    <w:rsid w:val="00D209DA"/>
    <w:rsid w:val="00D21119"/>
    <w:rsid w:val="00D227F3"/>
    <w:rsid w:val="00D26F84"/>
    <w:rsid w:val="00D31165"/>
    <w:rsid w:val="00D33445"/>
    <w:rsid w:val="00D34AF6"/>
    <w:rsid w:val="00D36193"/>
    <w:rsid w:val="00D362C5"/>
    <w:rsid w:val="00D36DE2"/>
    <w:rsid w:val="00D37D5D"/>
    <w:rsid w:val="00D4110D"/>
    <w:rsid w:val="00D41FBB"/>
    <w:rsid w:val="00D4399E"/>
    <w:rsid w:val="00D44512"/>
    <w:rsid w:val="00D47133"/>
    <w:rsid w:val="00D4798E"/>
    <w:rsid w:val="00D52C86"/>
    <w:rsid w:val="00D53858"/>
    <w:rsid w:val="00D539D6"/>
    <w:rsid w:val="00D54509"/>
    <w:rsid w:val="00D55C7A"/>
    <w:rsid w:val="00D56F5A"/>
    <w:rsid w:val="00D62AF1"/>
    <w:rsid w:val="00D62E46"/>
    <w:rsid w:val="00D63F08"/>
    <w:rsid w:val="00D655FA"/>
    <w:rsid w:val="00D658B5"/>
    <w:rsid w:val="00D70268"/>
    <w:rsid w:val="00D70F07"/>
    <w:rsid w:val="00D72155"/>
    <w:rsid w:val="00D72247"/>
    <w:rsid w:val="00D73514"/>
    <w:rsid w:val="00D735EB"/>
    <w:rsid w:val="00D74271"/>
    <w:rsid w:val="00D75703"/>
    <w:rsid w:val="00D75B02"/>
    <w:rsid w:val="00D8099D"/>
    <w:rsid w:val="00D818D9"/>
    <w:rsid w:val="00D81A59"/>
    <w:rsid w:val="00D81BF6"/>
    <w:rsid w:val="00D82BBC"/>
    <w:rsid w:val="00D82F06"/>
    <w:rsid w:val="00D8500A"/>
    <w:rsid w:val="00D85296"/>
    <w:rsid w:val="00D85456"/>
    <w:rsid w:val="00D8785A"/>
    <w:rsid w:val="00D9031C"/>
    <w:rsid w:val="00D91340"/>
    <w:rsid w:val="00D93CF8"/>
    <w:rsid w:val="00D941E1"/>
    <w:rsid w:val="00D9535B"/>
    <w:rsid w:val="00D96A4A"/>
    <w:rsid w:val="00DA04A0"/>
    <w:rsid w:val="00DA435A"/>
    <w:rsid w:val="00DA5288"/>
    <w:rsid w:val="00DA5412"/>
    <w:rsid w:val="00DA6047"/>
    <w:rsid w:val="00DA749E"/>
    <w:rsid w:val="00DB0ECB"/>
    <w:rsid w:val="00DB2CFF"/>
    <w:rsid w:val="00DB458C"/>
    <w:rsid w:val="00DB49FB"/>
    <w:rsid w:val="00DB5570"/>
    <w:rsid w:val="00DB5F67"/>
    <w:rsid w:val="00DB70A0"/>
    <w:rsid w:val="00DC003F"/>
    <w:rsid w:val="00DC1604"/>
    <w:rsid w:val="00DC256E"/>
    <w:rsid w:val="00DC275B"/>
    <w:rsid w:val="00DC306D"/>
    <w:rsid w:val="00DC3F57"/>
    <w:rsid w:val="00DC5153"/>
    <w:rsid w:val="00DC58A8"/>
    <w:rsid w:val="00DC69BC"/>
    <w:rsid w:val="00DD25BD"/>
    <w:rsid w:val="00DD6366"/>
    <w:rsid w:val="00DD6714"/>
    <w:rsid w:val="00DD6A15"/>
    <w:rsid w:val="00DE0982"/>
    <w:rsid w:val="00DE15D5"/>
    <w:rsid w:val="00DE19EA"/>
    <w:rsid w:val="00DE2559"/>
    <w:rsid w:val="00DE27E5"/>
    <w:rsid w:val="00DE34B4"/>
    <w:rsid w:val="00DE393F"/>
    <w:rsid w:val="00DE4E06"/>
    <w:rsid w:val="00DE52EE"/>
    <w:rsid w:val="00DE53A7"/>
    <w:rsid w:val="00DF0E61"/>
    <w:rsid w:val="00DF1231"/>
    <w:rsid w:val="00DF2019"/>
    <w:rsid w:val="00DF2B5D"/>
    <w:rsid w:val="00DF2B7C"/>
    <w:rsid w:val="00DF5778"/>
    <w:rsid w:val="00E009AD"/>
    <w:rsid w:val="00E0104D"/>
    <w:rsid w:val="00E01121"/>
    <w:rsid w:val="00E02467"/>
    <w:rsid w:val="00E03FD9"/>
    <w:rsid w:val="00E12071"/>
    <w:rsid w:val="00E1236C"/>
    <w:rsid w:val="00E1303A"/>
    <w:rsid w:val="00E152AB"/>
    <w:rsid w:val="00E169C4"/>
    <w:rsid w:val="00E176CF"/>
    <w:rsid w:val="00E21AAC"/>
    <w:rsid w:val="00E247B9"/>
    <w:rsid w:val="00E26B9B"/>
    <w:rsid w:val="00E27EA2"/>
    <w:rsid w:val="00E3017A"/>
    <w:rsid w:val="00E319C3"/>
    <w:rsid w:val="00E3237F"/>
    <w:rsid w:val="00E3297C"/>
    <w:rsid w:val="00E32D2E"/>
    <w:rsid w:val="00E334E6"/>
    <w:rsid w:val="00E33592"/>
    <w:rsid w:val="00E3534E"/>
    <w:rsid w:val="00E36794"/>
    <w:rsid w:val="00E36C18"/>
    <w:rsid w:val="00E36D6F"/>
    <w:rsid w:val="00E37E36"/>
    <w:rsid w:val="00E405E1"/>
    <w:rsid w:val="00E40BBD"/>
    <w:rsid w:val="00E413D4"/>
    <w:rsid w:val="00E41C6C"/>
    <w:rsid w:val="00E42A44"/>
    <w:rsid w:val="00E4302F"/>
    <w:rsid w:val="00E46053"/>
    <w:rsid w:val="00E46342"/>
    <w:rsid w:val="00E4646D"/>
    <w:rsid w:val="00E4707C"/>
    <w:rsid w:val="00E47ADC"/>
    <w:rsid w:val="00E47E30"/>
    <w:rsid w:val="00E50497"/>
    <w:rsid w:val="00E5085D"/>
    <w:rsid w:val="00E51DB8"/>
    <w:rsid w:val="00E51E86"/>
    <w:rsid w:val="00E5367C"/>
    <w:rsid w:val="00E53AC2"/>
    <w:rsid w:val="00E54475"/>
    <w:rsid w:val="00E56C27"/>
    <w:rsid w:val="00E606FF"/>
    <w:rsid w:val="00E64E3B"/>
    <w:rsid w:val="00E65E1A"/>
    <w:rsid w:val="00E71739"/>
    <w:rsid w:val="00E718BC"/>
    <w:rsid w:val="00E7200E"/>
    <w:rsid w:val="00E72125"/>
    <w:rsid w:val="00E72A2E"/>
    <w:rsid w:val="00E74352"/>
    <w:rsid w:val="00E747F1"/>
    <w:rsid w:val="00E7584B"/>
    <w:rsid w:val="00E76C90"/>
    <w:rsid w:val="00E7758A"/>
    <w:rsid w:val="00E77BD6"/>
    <w:rsid w:val="00E84F93"/>
    <w:rsid w:val="00E879E5"/>
    <w:rsid w:val="00E958AC"/>
    <w:rsid w:val="00E97EE8"/>
    <w:rsid w:val="00EA0528"/>
    <w:rsid w:val="00EA2AE6"/>
    <w:rsid w:val="00EA3144"/>
    <w:rsid w:val="00EA358D"/>
    <w:rsid w:val="00EA43A8"/>
    <w:rsid w:val="00EA4FD4"/>
    <w:rsid w:val="00EB0E3D"/>
    <w:rsid w:val="00EB3FE0"/>
    <w:rsid w:val="00EB59C5"/>
    <w:rsid w:val="00EB6BD1"/>
    <w:rsid w:val="00EB7B9D"/>
    <w:rsid w:val="00EC0166"/>
    <w:rsid w:val="00EC052F"/>
    <w:rsid w:val="00EC0A19"/>
    <w:rsid w:val="00EC0D07"/>
    <w:rsid w:val="00EC1A8F"/>
    <w:rsid w:val="00EC2217"/>
    <w:rsid w:val="00EC2F04"/>
    <w:rsid w:val="00EC429A"/>
    <w:rsid w:val="00EC4A93"/>
    <w:rsid w:val="00EC5930"/>
    <w:rsid w:val="00EC686D"/>
    <w:rsid w:val="00ED13FE"/>
    <w:rsid w:val="00ED154B"/>
    <w:rsid w:val="00ED2C37"/>
    <w:rsid w:val="00ED3B44"/>
    <w:rsid w:val="00ED4344"/>
    <w:rsid w:val="00ED44C9"/>
    <w:rsid w:val="00ED5386"/>
    <w:rsid w:val="00EE1B4A"/>
    <w:rsid w:val="00EE5207"/>
    <w:rsid w:val="00EE6B85"/>
    <w:rsid w:val="00EF0356"/>
    <w:rsid w:val="00EF1AB6"/>
    <w:rsid w:val="00EF3284"/>
    <w:rsid w:val="00EF36AA"/>
    <w:rsid w:val="00EF5377"/>
    <w:rsid w:val="00EF6077"/>
    <w:rsid w:val="00EF63EC"/>
    <w:rsid w:val="00F001B4"/>
    <w:rsid w:val="00F03F9E"/>
    <w:rsid w:val="00F113BD"/>
    <w:rsid w:val="00F12643"/>
    <w:rsid w:val="00F14E2C"/>
    <w:rsid w:val="00F1738A"/>
    <w:rsid w:val="00F20EC5"/>
    <w:rsid w:val="00F20F67"/>
    <w:rsid w:val="00F21D4D"/>
    <w:rsid w:val="00F24EF7"/>
    <w:rsid w:val="00F25008"/>
    <w:rsid w:val="00F25582"/>
    <w:rsid w:val="00F25AB3"/>
    <w:rsid w:val="00F2617E"/>
    <w:rsid w:val="00F26488"/>
    <w:rsid w:val="00F264A5"/>
    <w:rsid w:val="00F2653B"/>
    <w:rsid w:val="00F30704"/>
    <w:rsid w:val="00F31B88"/>
    <w:rsid w:val="00F33219"/>
    <w:rsid w:val="00F33853"/>
    <w:rsid w:val="00F346A1"/>
    <w:rsid w:val="00F35573"/>
    <w:rsid w:val="00F356ED"/>
    <w:rsid w:val="00F36A9B"/>
    <w:rsid w:val="00F40246"/>
    <w:rsid w:val="00F41B82"/>
    <w:rsid w:val="00F41CE1"/>
    <w:rsid w:val="00F41F98"/>
    <w:rsid w:val="00F43005"/>
    <w:rsid w:val="00F43A71"/>
    <w:rsid w:val="00F465A6"/>
    <w:rsid w:val="00F46E58"/>
    <w:rsid w:val="00F478D3"/>
    <w:rsid w:val="00F47B05"/>
    <w:rsid w:val="00F50EDF"/>
    <w:rsid w:val="00F51965"/>
    <w:rsid w:val="00F51E6E"/>
    <w:rsid w:val="00F5205B"/>
    <w:rsid w:val="00F52169"/>
    <w:rsid w:val="00F52935"/>
    <w:rsid w:val="00F537CD"/>
    <w:rsid w:val="00F62EA5"/>
    <w:rsid w:val="00F64164"/>
    <w:rsid w:val="00F66621"/>
    <w:rsid w:val="00F703C4"/>
    <w:rsid w:val="00F70592"/>
    <w:rsid w:val="00F7077F"/>
    <w:rsid w:val="00F70F0F"/>
    <w:rsid w:val="00F714B1"/>
    <w:rsid w:val="00F7333E"/>
    <w:rsid w:val="00F73CD3"/>
    <w:rsid w:val="00F7406D"/>
    <w:rsid w:val="00F75360"/>
    <w:rsid w:val="00F75B1F"/>
    <w:rsid w:val="00F81015"/>
    <w:rsid w:val="00F8400F"/>
    <w:rsid w:val="00F84433"/>
    <w:rsid w:val="00F84B39"/>
    <w:rsid w:val="00F84DF4"/>
    <w:rsid w:val="00F854D5"/>
    <w:rsid w:val="00F915B9"/>
    <w:rsid w:val="00F92284"/>
    <w:rsid w:val="00F9297D"/>
    <w:rsid w:val="00F93067"/>
    <w:rsid w:val="00F93EB0"/>
    <w:rsid w:val="00F9526D"/>
    <w:rsid w:val="00F97398"/>
    <w:rsid w:val="00FA01B5"/>
    <w:rsid w:val="00FA02F1"/>
    <w:rsid w:val="00FA135F"/>
    <w:rsid w:val="00FA46A4"/>
    <w:rsid w:val="00FA5A27"/>
    <w:rsid w:val="00FA5A2A"/>
    <w:rsid w:val="00FA645C"/>
    <w:rsid w:val="00FA7370"/>
    <w:rsid w:val="00FA78CD"/>
    <w:rsid w:val="00FB0C91"/>
    <w:rsid w:val="00FB1DBF"/>
    <w:rsid w:val="00FB1F01"/>
    <w:rsid w:val="00FB27D7"/>
    <w:rsid w:val="00FB3417"/>
    <w:rsid w:val="00FB4A94"/>
    <w:rsid w:val="00FB5089"/>
    <w:rsid w:val="00FB5898"/>
    <w:rsid w:val="00FB5DA7"/>
    <w:rsid w:val="00FB683B"/>
    <w:rsid w:val="00FB76F4"/>
    <w:rsid w:val="00FC112B"/>
    <w:rsid w:val="00FC1370"/>
    <w:rsid w:val="00FC1828"/>
    <w:rsid w:val="00FC7180"/>
    <w:rsid w:val="00FD1768"/>
    <w:rsid w:val="00FD26E9"/>
    <w:rsid w:val="00FD280E"/>
    <w:rsid w:val="00FD2E60"/>
    <w:rsid w:val="00FD39C9"/>
    <w:rsid w:val="00FE02F6"/>
    <w:rsid w:val="00FE27CE"/>
    <w:rsid w:val="00FE2C57"/>
    <w:rsid w:val="00FE5D0A"/>
    <w:rsid w:val="00FE619C"/>
    <w:rsid w:val="00FE6238"/>
    <w:rsid w:val="00FF0888"/>
    <w:rsid w:val="00FF0940"/>
    <w:rsid w:val="00FF3545"/>
    <w:rsid w:val="00FF3DEA"/>
    <w:rsid w:val="00FF47CE"/>
    <w:rsid w:val="00FF4F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A274"/>
  <w15:docId w15:val="{126392F9-E7D2-4919-AA8E-C6AD7C34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46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6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A3A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67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4467C"/>
    <w:pPr>
      <w:outlineLvl w:val="9"/>
    </w:pPr>
    <w:rPr>
      <w:lang w:val="en-US"/>
    </w:rPr>
  </w:style>
  <w:style w:type="character" w:styleId="CommentReference">
    <w:name w:val="annotation reference"/>
    <w:basedOn w:val="DefaultParagraphFont"/>
    <w:uiPriority w:val="99"/>
    <w:semiHidden/>
    <w:unhideWhenUsed/>
    <w:rsid w:val="0034467C"/>
    <w:rPr>
      <w:sz w:val="16"/>
      <w:szCs w:val="16"/>
    </w:rPr>
  </w:style>
  <w:style w:type="paragraph" w:styleId="CommentText">
    <w:name w:val="annotation text"/>
    <w:basedOn w:val="Normal"/>
    <w:link w:val="CommentTextChar"/>
    <w:uiPriority w:val="99"/>
    <w:unhideWhenUsed/>
    <w:rsid w:val="0034467C"/>
    <w:pPr>
      <w:spacing w:line="240" w:lineRule="auto"/>
    </w:pPr>
    <w:rPr>
      <w:sz w:val="20"/>
      <w:szCs w:val="20"/>
    </w:rPr>
  </w:style>
  <w:style w:type="character" w:customStyle="1" w:styleId="CommentTextChar">
    <w:name w:val="Comment Text Char"/>
    <w:basedOn w:val="DefaultParagraphFont"/>
    <w:link w:val="CommentText"/>
    <w:uiPriority w:val="99"/>
    <w:rsid w:val="0034467C"/>
    <w:rPr>
      <w:sz w:val="20"/>
      <w:szCs w:val="20"/>
    </w:rPr>
  </w:style>
  <w:style w:type="paragraph" w:styleId="CommentSubject">
    <w:name w:val="annotation subject"/>
    <w:basedOn w:val="CommentText"/>
    <w:next w:val="CommentText"/>
    <w:link w:val="CommentSubjectChar"/>
    <w:uiPriority w:val="99"/>
    <w:semiHidden/>
    <w:unhideWhenUsed/>
    <w:rsid w:val="0034467C"/>
    <w:rPr>
      <w:b/>
      <w:bCs/>
    </w:rPr>
  </w:style>
  <w:style w:type="character" w:customStyle="1" w:styleId="CommentSubjectChar">
    <w:name w:val="Comment Subject Char"/>
    <w:basedOn w:val="CommentTextChar"/>
    <w:link w:val="CommentSubject"/>
    <w:uiPriority w:val="99"/>
    <w:semiHidden/>
    <w:rsid w:val="0034467C"/>
    <w:rPr>
      <w:b/>
      <w:bCs/>
      <w:sz w:val="20"/>
      <w:szCs w:val="20"/>
    </w:rPr>
  </w:style>
  <w:style w:type="paragraph" w:styleId="TOC1">
    <w:name w:val="toc 1"/>
    <w:basedOn w:val="Normal"/>
    <w:next w:val="Normal"/>
    <w:autoRedefine/>
    <w:uiPriority w:val="39"/>
    <w:unhideWhenUsed/>
    <w:rsid w:val="00F40246"/>
    <w:pPr>
      <w:tabs>
        <w:tab w:val="right" w:leader="dot" w:pos="9062"/>
      </w:tabs>
      <w:spacing w:after="100"/>
    </w:pPr>
    <w:rPr>
      <w:rFonts w:ascii="Times New Roman" w:hAnsi="Times New Roman" w:cs="Times New Roman"/>
      <w:b/>
      <w:noProof/>
      <w:lang w:val="sr-Cyrl-RS"/>
    </w:rPr>
  </w:style>
  <w:style w:type="character" w:styleId="Hyperlink">
    <w:name w:val="Hyperlink"/>
    <w:basedOn w:val="DefaultParagraphFont"/>
    <w:uiPriority w:val="99"/>
    <w:unhideWhenUsed/>
    <w:rsid w:val="0034467C"/>
    <w:rPr>
      <w:color w:val="0563C1" w:themeColor="hyperlink"/>
      <w:u w:val="single"/>
    </w:rPr>
  </w:style>
  <w:style w:type="character" w:customStyle="1" w:styleId="Heading2Char">
    <w:name w:val="Heading 2 Char"/>
    <w:basedOn w:val="DefaultParagraphFont"/>
    <w:link w:val="Heading2"/>
    <w:uiPriority w:val="9"/>
    <w:rsid w:val="0034467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520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205B"/>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F5205B"/>
    <w:pPr>
      <w:tabs>
        <w:tab w:val="center" w:pos="4536"/>
        <w:tab w:val="right" w:pos="9072"/>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F5205B"/>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2"/>
    <w:uiPriority w:val="99"/>
    <w:qFormat/>
    <w:rsid w:val="00F5205B"/>
    <w:pPr>
      <w:spacing w:after="0" w:line="240" w:lineRule="auto"/>
    </w:pPr>
    <w:rPr>
      <w:rFonts w:ascii="Times New Roman" w:eastAsia="Calibri" w:hAnsi="Times New Roman" w:cs="Times New Roman"/>
      <w:sz w:val="20"/>
      <w:szCs w:val="20"/>
      <w:lang w:val="sr-Cyrl-RS"/>
    </w:rPr>
  </w:style>
  <w:style w:type="character" w:customStyle="1" w:styleId="FootnoteTextChar">
    <w:name w:val="Footnote Text Char"/>
    <w:aliases w:val="Footnote Text Char Char Char Char1,Footnote Text Char Char Char2,Footnote Text Char1 Char1,single space Char Char1,ft Char Char1,single space Char2,ft Char2,Footnote Text Char Char Char Char Char Char Char Char Char1,fn Char1,f Char"/>
    <w:basedOn w:val="DefaultParagraphFont"/>
    <w:uiPriority w:val="99"/>
    <w:semiHidden/>
    <w:rsid w:val="00F5205B"/>
    <w:rPr>
      <w:sz w:val="20"/>
      <w:szCs w:val="20"/>
    </w:rPr>
  </w:style>
  <w:style w:type="character" w:customStyle="1" w:styleId="FootnoteTextChar2">
    <w:name w:val="Footnote Text Char2"/>
    <w:aliases w:val="Footnote Text Char Char Char Char,Footnote Text Char Char Char1,Footnote Text Char1 Char,single space Char Char,ft Char Char,single space Char1,ft Char1,Footnote Text Char Char Char Char Char Char Char Char Char,fn Char,Fußnote Char"/>
    <w:link w:val="FootnoteText"/>
    <w:uiPriority w:val="99"/>
    <w:locked/>
    <w:rsid w:val="00F5205B"/>
    <w:rPr>
      <w:rFonts w:ascii="Times New Roman" w:eastAsia="Calibri" w:hAnsi="Times New Roman" w:cs="Times New Roman"/>
      <w:sz w:val="20"/>
      <w:szCs w:val="20"/>
      <w:lang w:val="sr-Cyrl-RS"/>
    </w:rPr>
  </w:style>
  <w:style w:type="character" w:styleId="FootnoteReference">
    <w:name w:val="footnote reference"/>
    <w:aliases w:val="16 Point Char1,Superscript 6 Point Char1,BVI fnr Char1,ftref Char1,nota pié di pagina Char1,Footnote symbol Char1,Footnote reference number Char1,Times 10 Point Char1,Exposant 3 Point Char1,EN Footnote Reference Char,note TESI Char"/>
    <w:link w:val="16Point"/>
    <w:uiPriority w:val="99"/>
    <w:qFormat/>
    <w:rsid w:val="00F5205B"/>
    <w:rPr>
      <w:rFonts w:cs="Times New Roman"/>
      <w:vertAlign w:val="superscript"/>
    </w:rPr>
  </w:style>
  <w:style w:type="paragraph" w:customStyle="1" w:styleId="16Point">
    <w:name w:val="16 Point"/>
    <w:aliases w:val="Superscript 6 Point,BVI fnr,ftref,nota pié di pagina,Footnote symbol,Footnote reference number,Times 10 Point,Exposant 3 Point,EN Footnote Reference,note TESI,Footnote Reference Char Char Char,Footnotes ref,Footnotes refss,R"/>
    <w:basedOn w:val="Normal"/>
    <w:link w:val="FootnoteReference"/>
    <w:uiPriority w:val="99"/>
    <w:rsid w:val="00F5205B"/>
    <w:pPr>
      <w:spacing w:line="240" w:lineRule="exact"/>
    </w:pPr>
    <w:rPr>
      <w:rFonts w:cs="Times New Roman"/>
      <w:vertAlign w:val="superscript"/>
    </w:rPr>
  </w:style>
  <w:style w:type="paragraph" w:customStyle="1" w:styleId="BodyA">
    <w:name w:val="Body A"/>
    <w:link w:val="BodyAChar"/>
    <w:rsid w:val="00F5205B"/>
    <w:pPr>
      <w:spacing w:after="0" w:line="240" w:lineRule="auto"/>
      <w:ind w:firstLine="708"/>
      <w:jc w:val="both"/>
    </w:pPr>
    <w:rPr>
      <w:rFonts w:ascii="Times New Roman" w:eastAsia="Arial Unicode MS" w:hAnsi="Times New Roman" w:cs="Times New Roman"/>
      <w:u w:color="000000"/>
      <w:lang w:val="sr-Cyrl-RS"/>
    </w:rPr>
  </w:style>
  <w:style w:type="character" w:customStyle="1" w:styleId="BodyAChar">
    <w:name w:val="Body A Char"/>
    <w:basedOn w:val="DefaultParagraphFont"/>
    <w:link w:val="BodyA"/>
    <w:rsid w:val="00F5205B"/>
    <w:rPr>
      <w:rFonts w:ascii="Times New Roman" w:eastAsia="Arial Unicode MS" w:hAnsi="Times New Roman" w:cs="Times New Roman"/>
      <w:u w:color="000000"/>
      <w:lang w:val="sr-Cyrl-RS"/>
    </w:rPr>
  </w:style>
  <w:style w:type="paragraph" w:customStyle="1" w:styleId="basic-paragraph">
    <w:name w:val="basic-paragraph"/>
    <w:basedOn w:val="Normal"/>
    <w:rsid w:val="00672C7F"/>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Heading3Char">
    <w:name w:val="Heading 3 Char"/>
    <w:basedOn w:val="DefaultParagraphFont"/>
    <w:link w:val="Heading3"/>
    <w:uiPriority w:val="9"/>
    <w:semiHidden/>
    <w:rsid w:val="00AA3A8A"/>
    <w:rPr>
      <w:rFonts w:asciiTheme="majorHAnsi" w:eastAsiaTheme="majorEastAsia" w:hAnsiTheme="majorHAnsi" w:cstheme="majorBidi"/>
      <w:color w:val="1F3763" w:themeColor="accent1" w:themeShade="7F"/>
      <w:sz w:val="24"/>
      <w:szCs w:val="24"/>
    </w:rPr>
  </w:style>
  <w:style w:type="character" w:customStyle="1" w:styleId="None">
    <w:name w:val="None"/>
    <w:rsid w:val="00AA3A8A"/>
  </w:style>
  <w:style w:type="paragraph" w:customStyle="1" w:styleId="BodyBA">
    <w:name w:val="Body B A"/>
    <w:rsid w:val="00AA3A8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customStyle="1" w:styleId="Default">
    <w:name w:val="Default"/>
    <w:rsid w:val="00AA3A8A"/>
    <w:pPr>
      <w:autoSpaceDE w:val="0"/>
      <w:autoSpaceDN w:val="0"/>
      <w:adjustRightInd w:val="0"/>
      <w:spacing w:after="0" w:line="240" w:lineRule="auto"/>
    </w:pPr>
    <w:rPr>
      <w:rFonts w:ascii="Arial" w:eastAsia="Times New Roman" w:hAnsi="Arial" w:cs="Arial"/>
      <w:color w:val="000000"/>
      <w:sz w:val="24"/>
      <w:szCs w:val="24"/>
      <w:lang w:val="en-GB"/>
    </w:rPr>
  </w:style>
  <w:style w:type="paragraph" w:styleId="ListParagraph">
    <w:name w:val="List Paragraph"/>
    <w:aliases w:val="List Paragraph1,Forth level,Numbered List Paragraph,References,Numbered Paragraph,Main numbered paragraph,List_Paragraph,Multilevel para_II,123 List Paragraph,List Paragraph nowy,Liste 1,Bullet paras,Citation List,Odstavek seznama1,Ha,PAD"/>
    <w:basedOn w:val="Normal"/>
    <w:link w:val="ListParagraphChar"/>
    <w:uiPriority w:val="34"/>
    <w:qFormat/>
    <w:rsid w:val="00AA3A8A"/>
    <w:pPr>
      <w:spacing w:after="211" w:line="253" w:lineRule="auto"/>
      <w:ind w:left="720" w:right="55" w:hanging="10"/>
      <w:contextualSpacing/>
      <w:jc w:val="both"/>
    </w:pPr>
    <w:rPr>
      <w:rFonts w:ascii="Trebuchet MS" w:eastAsia="Trebuchet MS" w:hAnsi="Trebuchet MS" w:cs="Trebuchet MS"/>
      <w:color w:val="181717"/>
      <w:sz w:val="18"/>
      <w:lang w:eastAsia="sr-Latn-RS"/>
    </w:rPr>
  </w:style>
  <w:style w:type="paragraph" w:styleId="TOC3">
    <w:name w:val="toc 3"/>
    <w:basedOn w:val="Normal"/>
    <w:next w:val="Normal"/>
    <w:autoRedefine/>
    <w:uiPriority w:val="39"/>
    <w:unhideWhenUsed/>
    <w:rsid w:val="00AA3A8A"/>
    <w:pPr>
      <w:spacing w:after="100"/>
      <w:ind w:left="440"/>
    </w:pPr>
  </w:style>
  <w:style w:type="paragraph" w:styleId="NoSpacing">
    <w:name w:val="No Spacing"/>
    <w:link w:val="NoSpacingChar"/>
    <w:uiPriority w:val="99"/>
    <w:qFormat/>
    <w:rsid w:val="00AA3A8A"/>
    <w:pPr>
      <w:spacing w:after="0" w:line="240" w:lineRule="auto"/>
    </w:pPr>
  </w:style>
  <w:style w:type="paragraph" w:styleId="TOC2">
    <w:name w:val="toc 2"/>
    <w:basedOn w:val="Normal"/>
    <w:next w:val="Normal"/>
    <w:autoRedefine/>
    <w:uiPriority w:val="39"/>
    <w:unhideWhenUsed/>
    <w:rsid w:val="00DB2CFF"/>
    <w:pPr>
      <w:spacing w:after="100"/>
      <w:ind w:left="220"/>
    </w:pPr>
  </w:style>
  <w:style w:type="character" w:customStyle="1" w:styleId="NoSpacingChar">
    <w:name w:val="No Spacing Char"/>
    <w:link w:val="NoSpacing"/>
    <w:uiPriority w:val="99"/>
    <w:locked/>
    <w:rsid w:val="000918E2"/>
  </w:style>
  <w:style w:type="paragraph" w:customStyle="1" w:styleId="Normal1">
    <w:name w:val="Normal1"/>
    <w:basedOn w:val="Normal"/>
    <w:uiPriority w:val="99"/>
    <w:rsid w:val="000918E2"/>
    <w:pPr>
      <w:spacing w:before="100" w:beforeAutospacing="1" w:after="100" w:afterAutospacing="1" w:line="240" w:lineRule="auto"/>
    </w:pPr>
    <w:rPr>
      <w:rFonts w:ascii="Times New Roman" w:eastAsia="Times New Roman" w:hAnsi="Times New Roman" w:cs="Times New Roman"/>
      <w:sz w:val="24"/>
      <w:szCs w:val="24"/>
      <w:lang w:val="sr-Cyrl-RS"/>
    </w:rPr>
  </w:style>
  <w:style w:type="character" w:customStyle="1" w:styleId="auto-style4">
    <w:name w:val="auto-style4"/>
    <w:basedOn w:val="DefaultParagraphFont"/>
    <w:rsid w:val="000918E2"/>
  </w:style>
  <w:style w:type="character" w:customStyle="1" w:styleId="CommentTextChar1">
    <w:name w:val="Comment Text Char1"/>
    <w:uiPriority w:val="99"/>
    <w:locked/>
    <w:rsid w:val="002A4F1B"/>
    <w:rPr>
      <w:rFonts w:ascii="Times New Roman" w:eastAsia="Calibri" w:hAnsi="Times New Roman" w:cs="Times New Roman"/>
      <w:sz w:val="20"/>
      <w:szCs w:val="20"/>
      <w:lang w:val="en-GB" w:eastAsia="en-US"/>
    </w:rPr>
  </w:style>
  <w:style w:type="table" w:styleId="TableGrid">
    <w:name w:val="Table Grid"/>
    <w:basedOn w:val="TableNormal"/>
    <w:uiPriority w:val="39"/>
    <w:rsid w:val="002A4F1B"/>
    <w:pPr>
      <w:spacing w:after="0" w:line="240" w:lineRule="auto"/>
    </w:pPr>
    <w:rPr>
      <w:rFonts w:eastAsiaTheme="minorEastAsia"/>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048BA"/>
    <w:pPr>
      <w:widowControl w:val="0"/>
      <w:autoSpaceDE w:val="0"/>
      <w:autoSpaceDN w:val="0"/>
      <w:spacing w:after="0" w:line="240" w:lineRule="auto"/>
      <w:ind w:left="109"/>
    </w:pPr>
    <w:rPr>
      <w:rFonts w:ascii="Times New Roman" w:eastAsia="Times New Roman" w:hAnsi="Times New Roman" w:cs="Times New Roman"/>
      <w:lang w:val="en-US"/>
    </w:rPr>
  </w:style>
  <w:style w:type="paragraph" w:customStyle="1" w:styleId="BodyB">
    <w:name w:val="Body B"/>
    <w:rsid w:val="00513B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customStyle="1" w:styleId="ListParagraphChar">
    <w:name w:val="List Paragraph Char"/>
    <w:aliases w:val="List Paragraph1 Char,Forth level Char,Numbered List Paragraph Char,References Char,Numbered Paragraph Char,Main numbered paragraph Char,List_Paragraph Char,Multilevel para_II Char,123 List Paragraph Char,List Paragraph nowy Char"/>
    <w:link w:val="ListParagraph"/>
    <w:rsid w:val="00A004DC"/>
    <w:rPr>
      <w:rFonts w:ascii="Trebuchet MS" w:eastAsia="Trebuchet MS" w:hAnsi="Trebuchet MS" w:cs="Trebuchet MS"/>
      <w:color w:val="181717"/>
      <w:sz w:val="18"/>
      <w:lang w:eastAsia="sr-Latn-RS"/>
    </w:rPr>
  </w:style>
  <w:style w:type="paragraph" w:customStyle="1" w:styleId="Pasus1">
    <w:name w:val="Pasus 1"/>
    <w:basedOn w:val="Normal"/>
    <w:uiPriority w:val="99"/>
    <w:qFormat/>
    <w:rsid w:val="00A004DC"/>
    <w:pPr>
      <w:spacing w:before="80" w:after="80" w:line="240" w:lineRule="auto"/>
      <w:jc w:val="both"/>
    </w:pPr>
    <w:rPr>
      <w:rFonts w:ascii="Candara" w:eastAsia="Calibri" w:hAnsi="Candara" w:cs="Arial"/>
      <w:szCs w:val="24"/>
      <w:lang w:val="uz-Cyrl-UZ"/>
    </w:rPr>
  </w:style>
  <w:style w:type="character" w:customStyle="1" w:styleId="A8">
    <w:name w:val="A8"/>
    <w:uiPriority w:val="99"/>
    <w:rsid w:val="00A004DC"/>
    <w:rPr>
      <w:rFonts w:cs="Resavska BG Sans"/>
      <w:i/>
      <w:iCs/>
      <w:color w:val="000000"/>
      <w:sz w:val="13"/>
      <w:szCs w:val="13"/>
    </w:rPr>
  </w:style>
  <w:style w:type="paragraph" w:customStyle="1" w:styleId="Pa30">
    <w:name w:val="Pa30"/>
    <w:basedOn w:val="Normal"/>
    <w:next w:val="Normal"/>
    <w:uiPriority w:val="99"/>
    <w:rsid w:val="00A004DC"/>
    <w:pPr>
      <w:autoSpaceDE w:val="0"/>
      <w:autoSpaceDN w:val="0"/>
      <w:adjustRightInd w:val="0"/>
      <w:spacing w:after="0" w:line="225" w:lineRule="atLeast"/>
    </w:pPr>
    <w:rPr>
      <w:rFonts w:ascii="Resavska BG Sans" w:hAnsi="Resavska BG Sans"/>
      <w:sz w:val="24"/>
      <w:szCs w:val="24"/>
    </w:rPr>
  </w:style>
  <w:style w:type="character" w:customStyle="1" w:styleId="UnresolvedMention1">
    <w:name w:val="Unresolved Mention1"/>
    <w:basedOn w:val="DefaultParagraphFont"/>
    <w:uiPriority w:val="99"/>
    <w:semiHidden/>
    <w:unhideWhenUsed/>
    <w:rsid w:val="00091708"/>
    <w:rPr>
      <w:color w:val="605E5C"/>
      <w:shd w:val="clear" w:color="auto" w:fill="E1DFDD"/>
    </w:rPr>
  </w:style>
  <w:style w:type="character" w:styleId="Strong">
    <w:name w:val="Strong"/>
    <w:uiPriority w:val="99"/>
    <w:qFormat/>
    <w:rsid w:val="00D1278F"/>
    <w:rPr>
      <w:b/>
      <w:bCs/>
    </w:rPr>
  </w:style>
  <w:style w:type="table" w:customStyle="1" w:styleId="TableGrid0">
    <w:name w:val="TableGrid"/>
    <w:rsid w:val="00D1278F"/>
    <w:pPr>
      <w:spacing w:after="0" w:line="240" w:lineRule="auto"/>
    </w:pPr>
    <w:rPr>
      <w:rFonts w:eastAsiaTheme="minorEastAsia"/>
      <w:lang w:eastAsia="sr-Latn-R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A5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2A"/>
    <w:rPr>
      <w:rFonts w:ascii="Segoe UI" w:hAnsi="Segoe UI" w:cs="Segoe UI"/>
      <w:sz w:val="18"/>
      <w:szCs w:val="18"/>
    </w:rPr>
  </w:style>
  <w:style w:type="character" w:styleId="FollowedHyperlink">
    <w:name w:val="FollowedHyperlink"/>
    <w:basedOn w:val="DefaultParagraphFont"/>
    <w:uiPriority w:val="99"/>
    <w:semiHidden/>
    <w:unhideWhenUsed/>
    <w:rsid w:val="00FA5A2A"/>
    <w:rPr>
      <w:color w:val="954F72" w:themeColor="followedHyperlink"/>
      <w:u w:val="single"/>
    </w:rPr>
  </w:style>
  <w:style w:type="paragraph" w:styleId="NormalWeb">
    <w:name w:val="Normal (Web)"/>
    <w:basedOn w:val="Normal"/>
    <w:uiPriority w:val="99"/>
    <w:unhideWhenUsed/>
    <w:rsid w:val="00993938"/>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UnresolvedMention2">
    <w:name w:val="Unresolved Mention2"/>
    <w:basedOn w:val="DefaultParagraphFont"/>
    <w:uiPriority w:val="99"/>
    <w:semiHidden/>
    <w:unhideWhenUsed/>
    <w:rsid w:val="00D9031C"/>
    <w:rPr>
      <w:color w:val="605E5C"/>
      <w:shd w:val="clear" w:color="auto" w:fill="E1DFDD"/>
    </w:rPr>
  </w:style>
  <w:style w:type="paragraph" w:customStyle="1" w:styleId="odluka-zakon">
    <w:name w:val="odluka-zakon"/>
    <w:basedOn w:val="Normal"/>
    <w:rsid w:val="00FD26E9"/>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tl8wme">
    <w:name w:val="tl8wme"/>
    <w:basedOn w:val="DefaultParagraphFont"/>
    <w:rsid w:val="003368E7"/>
  </w:style>
  <w:style w:type="paragraph" w:customStyle="1" w:styleId="Standard">
    <w:name w:val="Standard"/>
    <w:rsid w:val="00C97808"/>
    <w:pPr>
      <w:suppressAutoHyphens/>
      <w:autoSpaceDN w:val="0"/>
      <w:textAlignment w:val="baseline"/>
    </w:pPr>
    <w:rPr>
      <w:rFonts w:ascii="Times New Roman" w:eastAsia="Calibri" w:hAnsi="Times New Roman" w:cs="F"/>
      <w:sz w:val="24"/>
      <w:lang w:val="en-US"/>
    </w:rPr>
  </w:style>
  <w:style w:type="paragraph" w:styleId="Revision">
    <w:name w:val="Revision"/>
    <w:hidden/>
    <w:uiPriority w:val="99"/>
    <w:semiHidden/>
    <w:rsid w:val="00033F58"/>
    <w:pPr>
      <w:spacing w:after="0" w:line="240" w:lineRule="auto"/>
    </w:pPr>
  </w:style>
  <w:style w:type="character" w:customStyle="1" w:styleId="UnresolvedMention">
    <w:name w:val="Unresolved Mention"/>
    <w:basedOn w:val="DefaultParagraphFont"/>
    <w:uiPriority w:val="99"/>
    <w:semiHidden/>
    <w:unhideWhenUsed/>
    <w:rsid w:val="001559B9"/>
    <w:rPr>
      <w:color w:val="605E5C"/>
      <w:shd w:val="clear" w:color="auto" w:fill="E1DFDD"/>
    </w:rPr>
  </w:style>
  <w:style w:type="paragraph" w:customStyle="1" w:styleId="footnotedescription">
    <w:name w:val="footnote description"/>
    <w:next w:val="Normal"/>
    <w:link w:val="footnotedescriptionChar"/>
    <w:hidden/>
    <w:rsid w:val="006E1466"/>
    <w:pPr>
      <w:spacing w:after="0"/>
      <w:ind w:left="38"/>
    </w:pPr>
    <w:rPr>
      <w:rFonts w:ascii="Times New Roman" w:eastAsia="Times New Roman" w:hAnsi="Times New Roman" w:cs="Times New Roman"/>
      <w:color w:val="000000"/>
      <w:sz w:val="20"/>
      <w:lang w:eastAsia="sr-Latn-RS"/>
    </w:rPr>
  </w:style>
  <w:style w:type="character" w:customStyle="1" w:styleId="footnotedescriptionChar">
    <w:name w:val="footnote description Char"/>
    <w:link w:val="footnotedescription"/>
    <w:rsid w:val="006E1466"/>
    <w:rPr>
      <w:rFonts w:ascii="Times New Roman" w:eastAsia="Times New Roman" w:hAnsi="Times New Roman" w:cs="Times New Roman"/>
      <w:color w:val="000000"/>
      <w:sz w:val="20"/>
      <w:lang w:eastAsia="sr-Latn-RS"/>
    </w:rPr>
  </w:style>
  <w:style w:type="character" w:customStyle="1" w:styleId="footnotemark">
    <w:name w:val="footnote mark"/>
    <w:hidden/>
    <w:rsid w:val="006E1466"/>
    <w:rPr>
      <w:rFonts w:ascii="Times New Roman" w:eastAsia="Times New Roman" w:hAnsi="Times New Roman" w:cs="Times New Roman"/>
      <w:color w:val="000000"/>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1382">
      <w:bodyDiv w:val="1"/>
      <w:marLeft w:val="0"/>
      <w:marRight w:val="0"/>
      <w:marTop w:val="0"/>
      <w:marBottom w:val="0"/>
      <w:divBdr>
        <w:top w:val="none" w:sz="0" w:space="0" w:color="auto"/>
        <w:left w:val="none" w:sz="0" w:space="0" w:color="auto"/>
        <w:bottom w:val="none" w:sz="0" w:space="0" w:color="auto"/>
        <w:right w:val="none" w:sz="0" w:space="0" w:color="auto"/>
      </w:divBdr>
      <w:divsChild>
        <w:div w:id="1585411227">
          <w:marLeft w:val="0"/>
          <w:marRight w:val="0"/>
          <w:marTop w:val="0"/>
          <w:marBottom w:val="0"/>
          <w:divBdr>
            <w:top w:val="none" w:sz="0" w:space="0" w:color="auto"/>
            <w:left w:val="none" w:sz="0" w:space="0" w:color="auto"/>
            <w:bottom w:val="none" w:sz="0" w:space="0" w:color="auto"/>
            <w:right w:val="none" w:sz="0" w:space="0" w:color="auto"/>
          </w:divBdr>
        </w:div>
      </w:divsChild>
    </w:div>
    <w:div w:id="68968969">
      <w:bodyDiv w:val="1"/>
      <w:marLeft w:val="0"/>
      <w:marRight w:val="0"/>
      <w:marTop w:val="0"/>
      <w:marBottom w:val="0"/>
      <w:divBdr>
        <w:top w:val="none" w:sz="0" w:space="0" w:color="auto"/>
        <w:left w:val="none" w:sz="0" w:space="0" w:color="auto"/>
        <w:bottom w:val="none" w:sz="0" w:space="0" w:color="auto"/>
        <w:right w:val="none" w:sz="0" w:space="0" w:color="auto"/>
      </w:divBdr>
    </w:div>
    <w:div w:id="81463262">
      <w:bodyDiv w:val="1"/>
      <w:marLeft w:val="0"/>
      <w:marRight w:val="0"/>
      <w:marTop w:val="0"/>
      <w:marBottom w:val="0"/>
      <w:divBdr>
        <w:top w:val="none" w:sz="0" w:space="0" w:color="auto"/>
        <w:left w:val="none" w:sz="0" w:space="0" w:color="auto"/>
        <w:bottom w:val="none" w:sz="0" w:space="0" w:color="auto"/>
        <w:right w:val="none" w:sz="0" w:space="0" w:color="auto"/>
      </w:divBdr>
    </w:div>
    <w:div w:id="107629193">
      <w:bodyDiv w:val="1"/>
      <w:marLeft w:val="0"/>
      <w:marRight w:val="0"/>
      <w:marTop w:val="0"/>
      <w:marBottom w:val="0"/>
      <w:divBdr>
        <w:top w:val="none" w:sz="0" w:space="0" w:color="auto"/>
        <w:left w:val="none" w:sz="0" w:space="0" w:color="auto"/>
        <w:bottom w:val="none" w:sz="0" w:space="0" w:color="auto"/>
        <w:right w:val="none" w:sz="0" w:space="0" w:color="auto"/>
      </w:divBdr>
    </w:div>
    <w:div w:id="214585442">
      <w:bodyDiv w:val="1"/>
      <w:marLeft w:val="0"/>
      <w:marRight w:val="0"/>
      <w:marTop w:val="0"/>
      <w:marBottom w:val="0"/>
      <w:divBdr>
        <w:top w:val="none" w:sz="0" w:space="0" w:color="auto"/>
        <w:left w:val="none" w:sz="0" w:space="0" w:color="auto"/>
        <w:bottom w:val="none" w:sz="0" w:space="0" w:color="auto"/>
        <w:right w:val="none" w:sz="0" w:space="0" w:color="auto"/>
      </w:divBdr>
    </w:div>
    <w:div w:id="219943004">
      <w:bodyDiv w:val="1"/>
      <w:marLeft w:val="0"/>
      <w:marRight w:val="0"/>
      <w:marTop w:val="0"/>
      <w:marBottom w:val="0"/>
      <w:divBdr>
        <w:top w:val="none" w:sz="0" w:space="0" w:color="auto"/>
        <w:left w:val="none" w:sz="0" w:space="0" w:color="auto"/>
        <w:bottom w:val="none" w:sz="0" w:space="0" w:color="auto"/>
        <w:right w:val="none" w:sz="0" w:space="0" w:color="auto"/>
      </w:divBdr>
    </w:div>
    <w:div w:id="228618032">
      <w:bodyDiv w:val="1"/>
      <w:marLeft w:val="0"/>
      <w:marRight w:val="0"/>
      <w:marTop w:val="0"/>
      <w:marBottom w:val="0"/>
      <w:divBdr>
        <w:top w:val="none" w:sz="0" w:space="0" w:color="auto"/>
        <w:left w:val="none" w:sz="0" w:space="0" w:color="auto"/>
        <w:bottom w:val="none" w:sz="0" w:space="0" w:color="auto"/>
        <w:right w:val="none" w:sz="0" w:space="0" w:color="auto"/>
      </w:divBdr>
    </w:div>
    <w:div w:id="297759665">
      <w:bodyDiv w:val="1"/>
      <w:marLeft w:val="0"/>
      <w:marRight w:val="0"/>
      <w:marTop w:val="0"/>
      <w:marBottom w:val="0"/>
      <w:divBdr>
        <w:top w:val="none" w:sz="0" w:space="0" w:color="auto"/>
        <w:left w:val="none" w:sz="0" w:space="0" w:color="auto"/>
        <w:bottom w:val="none" w:sz="0" w:space="0" w:color="auto"/>
        <w:right w:val="none" w:sz="0" w:space="0" w:color="auto"/>
      </w:divBdr>
      <w:divsChild>
        <w:div w:id="789477212">
          <w:marLeft w:val="135"/>
          <w:marRight w:val="135"/>
          <w:marTop w:val="0"/>
          <w:marBottom w:val="90"/>
          <w:divBdr>
            <w:top w:val="none" w:sz="0" w:space="0" w:color="auto"/>
            <w:left w:val="none" w:sz="0" w:space="0" w:color="auto"/>
            <w:bottom w:val="none" w:sz="0" w:space="0" w:color="auto"/>
            <w:right w:val="none" w:sz="0" w:space="0" w:color="auto"/>
          </w:divBdr>
        </w:div>
        <w:div w:id="670838210">
          <w:marLeft w:val="135"/>
          <w:marRight w:val="135"/>
          <w:marTop w:val="0"/>
          <w:marBottom w:val="90"/>
          <w:divBdr>
            <w:top w:val="none" w:sz="0" w:space="0" w:color="auto"/>
            <w:left w:val="none" w:sz="0" w:space="0" w:color="auto"/>
            <w:bottom w:val="none" w:sz="0" w:space="0" w:color="auto"/>
            <w:right w:val="none" w:sz="0" w:space="0" w:color="auto"/>
          </w:divBdr>
        </w:div>
      </w:divsChild>
    </w:div>
    <w:div w:id="298656271">
      <w:bodyDiv w:val="1"/>
      <w:marLeft w:val="0"/>
      <w:marRight w:val="0"/>
      <w:marTop w:val="0"/>
      <w:marBottom w:val="0"/>
      <w:divBdr>
        <w:top w:val="none" w:sz="0" w:space="0" w:color="auto"/>
        <w:left w:val="none" w:sz="0" w:space="0" w:color="auto"/>
        <w:bottom w:val="none" w:sz="0" w:space="0" w:color="auto"/>
        <w:right w:val="none" w:sz="0" w:space="0" w:color="auto"/>
      </w:divBdr>
    </w:div>
    <w:div w:id="368071491">
      <w:bodyDiv w:val="1"/>
      <w:marLeft w:val="0"/>
      <w:marRight w:val="0"/>
      <w:marTop w:val="0"/>
      <w:marBottom w:val="0"/>
      <w:divBdr>
        <w:top w:val="none" w:sz="0" w:space="0" w:color="auto"/>
        <w:left w:val="none" w:sz="0" w:space="0" w:color="auto"/>
        <w:bottom w:val="none" w:sz="0" w:space="0" w:color="auto"/>
        <w:right w:val="none" w:sz="0" w:space="0" w:color="auto"/>
      </w:divBdr>
    </w:div>
    <w:div w:id="435255251">
      <w:bodyDiv w:val="1"/>
      <w:marLeft w:val="0"/>
      <w:marRight w:val="0"/>
      <w:marTop w:val="0"/>
      <w:marBottom w:val="0"/>
      <w:divBdr>
        <w:top w:val="none" w:sz="0" w:space="0" w:color="auto"/>
        <w:left w:val="none" w:sz="0" w:space="0" w:color="auto"/>
        <w:bottom w:val="none" w:sz="0" w:space="0" w:color="auto"/>
        <w:right w:val="none" w:sz="0" w:space="0" w:color="auto"/>
      </w:divBdr>
    </w:div>
    <w:div w:id="560093892">
      <w:bodyDiv w:val="1"/>
      <w:marLeft w:val="0"/>
      <w:marRight w:val="0"/>
      <w:marTop w:val="0"/>
      <w:marBottom w:val="0"/>
      <w:divBdr>
        <w:top w:val="none" w:sz="0" w:space="0" w:color="auto"/>
        <w:left w:val="none" w:sz="0" w:space="0" w:color="auto"/>
        <w:bottom w:val="none" w:sz="0" w:space="0" w:color="auto"/>
        <w:right w:val="none" w:sz="0" w:space="0" w:color="auto"/>
      </w:divBdr>
    </w:div>
    <w:div w:id="634258457">
      <w:bodyDiv w:val="1"/>
      <w:marLeft w:val="0"/>
      <w:marRight w:val="0"/>
      <w:marTop w:val="0"/>
      <w:marBottom w:val="0"/>
      <w:divBdr>
        <w:top w:val="none" w:sz="0" w:space="0" w:color="auto"/>
        <w:left w:val="none" w:sz="0" w:space="0" w:color="auto"/>
        <w:bottom w:val="none" w:sz="0" w:space="0" w:color="auto"/>
        <w:right w:val="none" w:sz="0" w:space="0" w:color="auto"/>
      </w:divBdr>
    </w:div>
    <w:div w:id="672148391">
      <w:bodyDiv w:val="1"/>
      <w:marLeft w:val="0"/>
      <w:marRight w:val="0"/>
      <w:marTop w:val="0"/>
      <w:marBottom w:val="0"/>
      <w:divBdr>
        <w:top w:val="none" w:sz="0" w:space="0" w:color="auto"/>
        <w:left w:val="none" w:sz="0" w:space="0" w:color="auto"/>
        <w:bottom w:val="none" w:sz="0" w:space="0" w:color="auto"/>
        <w:right w:val="none" w:sz="0" w:space="0" w:color="auto"/>
      </w:divBdr>
    </w:div>
    <w:div w:id="688290075">
      <w:bodyDiv w:val="1"/>
      <w:marLeft w:val="0"/>
      <w:marRight w:val="0"/>
      <w:marTop w:val="0"/>
      <w:marBottom w:val="0"/>
      <w:divBdr>
        <w:top w:val="none" w:sz="0" w:space="0" w:color="auto"/>
        <w:left w:val="none" w:sz="0" w:space="0" w:color="auto"/>
        <w:bottom w:val="none" w:sz="0" w:space="0" w:color="auto"/>
        <w:right w:val="none" w:sz="0" w:space="0" w:color="auto"/>
      </w:divBdr>
    </w:div>
    <w:div w:id="723068890">
      <w:bodyDiv w:val="1"/>
      <w:marLeft w:val="0"/>
      <w:marRight w:val="0"/>
      <w:marTop w:val="0"/>
      <w:marBottom w:val="0"/>
      <w:divBdr>
        <w:top w:val="none" w:sz="0" w:space="0" w:color="auto"/>
        <w:left w:val="none" w:sz="0" w:space="0" w:color="auto"/>
        <w:bottom w:val="none" w:sz="0" w:space="0" w:color="auto"/>
        <w:right w:val="none" w:sz="0" w:space="0" w:color="auto"/>
      </w:divBdr>
    </w:div>
    <w:div w:id="742072020">
      <w:bodyDiv w:val="1"/>
      <w:marLeft w:val="0"/>
      <w:marRight w:val="0"/>
      <w:marTop w:val="0"/>
      <w:marBottom w:val="0"/>
      <w:divBdr>
        <w:top w:val="none" w:sz="0" w:space="0" w:color="auto"/>
        <w:left w:val="none" w:sz="0" w:space="0" w:color="auto"/>
        <w:bottom w:val="none" w:sz="0" w:space="0" w:color="auto"/>
        <w:right w:val="none" w:sz="0" w:space="0" w:color="auto"/>
      </w:divBdr>
      <w:divsChild>
        <w:div w:id="1612736598">
          <w:marLeft w:val="135"/>
          <w:marRight w:val="135"/>
          <w:marTop w:val="0"/>
          <w:marBottom w:val="90"/>
          <w:divBdr>
            <w:top w:val="none" w:sz="0" w:space="0" w:color="auto"/>
            <w:left w:val="none" w:sz="0" w:space="0" w:color="auto"/>
            <w:bottom w:val="none" w:sz="0" w:space="0" w:color="auto"/>
            <w:right w:val="none" w:sz="0" w:space="0" w:color="auto"/>
          </w:divBdr>
        </w:div>
        <w:div w:id="1171607622">
          <w:marLeft w:val="135"/>
          <w:marRight w:val="135"/>
          <w:marTop w:val="0"/>
          <w:marBottom w:val="90"/>
          <w:divBdr>
            <w:top w:val="none" w:sz="0" w:space="0" w:color="auto"/>
            <w:left w:val="none" w:sz="0" w:space="0" w:color="auto"/>
            <w:bottom w:val="none" w:sz="0" w:space="0" w:color="auto"/>
            <w:right w:val="none" w:sz="0" w:space="0" w:color="auto"/>
          </w:divBdr>
        </w:div>
      </w:divsChild>
    </w:div>
    <w:div w:id="759525454">
      <w:bodyDiv w:val="1"/>
      <w:marLeft w:val="0"/>
      <w:marRight w:val="0"/>
      <w:marTop w:val="0"/>
      <w:marBottom w:val="0"/>
      <w:divBdr>
        <w:top w:val="none" w:sz="0" w:space="0" w:color="auto"/>
        <w:left w:val="none" w:sz="0" w:space="0" w:color="auto"/>
        <w:bottom w:val="none" w:sz="0" w:space="0" w:color="auto"/>
        <w:right w:val="none" w:sz="0" w:space="0" w:color="auto"/>
      </w:divBdr>
    </w:div>
    <w:div w:id="762452383">
      <w:bodyDiv w:val="1"/>
      <w:marLeft w:val="0"/>
      <w:marRight w:val="0"/>
      <w:marTop w:val="0"/>
      <w:marBottom w:val="0"/>
      <w:divBdr>
        <w:top w:val="none" w:sz="0" w:space="0" w:color="auto"/>
        <w:left w:val="none" w:sz="0" w:space="0" w:color="auto"/>
        <w:bottom w:val="none" w:sz="0" w:space="0" w:color="auto"/>
        <w:right w:val="none" w:sz="0" w:space="0" w:color="auto"/>
      </w:divBdr>
    </w:div>
    <w:div w:id="776755081">
      <w:bodyDiv w:val="1"/>
      <w:marLeft w:val="0"/>
      <w:marRight w:val="0"/>
      <w:marTop w:val="0"/>
      <w:marBottom w:val="0"/>
      <w:divBdr>
        <w:top w:val="none" w:sz="0" w:space="0" w:color="auto"/>
        <w:left w:val="none" w:sz="0" w:space="0" w:color="auto"/>
        <w:bottom w:val="none" w:sz="0" w:space="0" w:color="auto"/>
        <w:right w:val="none" w:sz="0" w:space="0" w:color="auto"/>
      </w:divBdr>
    </w:div>
    <w:div w:id="779033076">
      <w:bodyDiv w:val="1"/>
      <w:marLeft w:val="0"/>
      <w:marRight w:val="0"/>
      <w:marTop w:val="0"/>
      <w:marBottom w:val="0"/>
      <w:divBdr>
        <w:top w:val="none" w:sz="0" w:space="0" w:color="auto"/>
        <w:left w:val="none" w:sz="0" w:space="0" w:color="auto"/>
        <w:bottom w:val="none" w:sz="0" w:space="0" w:color="auto"/>
        <w:right w:val="none" w:sz="0" w:space="0" w:color="auto"/>
      </w:divBdr>
    </w:div>
    <w:div w:id="779908983">
      <w:bodyDiv w:val="1"/>
      <w:marLeft w:val="0"/>
      <w:marRight w:val="0"/>
      <w:marTop w:val="0"/>
      <w:marBottom w:val="0"/>
      <w:divBdr>
        <w:top w:val="none" w:sz="0" w:space="0" w:color="auto"/>
        <w:left w:val="none" w:sz="0" w:space="0" w:color="auto"/>
        <w:bottom w:val="none" w:sz="0" w:space="0" w:color="auto"/>
        <w:right w:val="none" w:sz="0" w:space="0" w:color="auto"/>
      </w:divBdr>
    </w:div>
    <w:div w:id="888998836">
      <w:bodyDiv w:val="1"/>
      <w:marLeft w:val="0"/>
      <w:marRight w:val="0"/>
      <w:marTop w:val="0"/>
      <w:marBottom w:val="0"/>
      <w:divBdr>
        <w:top w:val="none" w:sz="0" w:space="0" w:color="auto"/>
        <w:left w:val="none" w:sz="0" w:space="0" w:color="auto"/>
        <w:bottom w:val="none" w:sz="0" w:space="0" w:color="auto"/>
        <w:right w:val="none" w:sz="0" w:space="0" w:color="auto"/>
      </w:divBdr>
    </w:div>
    <w:div w:id="906722345">
      <w:bodyDiv w:val="1"/>
      <w:marLeft w:val="0"/>
      <w:marRight w:val="0"/>
      <w:marTop w:val="0"/>
      <w:marBottom w:val="0"/>
      <w:divBdr>
        <w:top w:val="none" w:sz="0" w:space="0" w:color="auto"/>
        <w:left w:val="none" w:sz="0" w:space="0" w:color="auto"/>
        <w:bottom w:val="none" w:sz="0" w:space="0" w:color="auto"/>
        <w:right w:val="none" w:sz="0" w:space="0" w:color="auto"/>
      </w:divBdr>
    </w:div>
    <w:div w:id="922110099">
      <w:bodyDiv w:val="1"/>
      <w:marLeft w:val="0"/>
      <w:marRight w:val="0"/>
      <w:marTop w:val="0"/>
      <w:marBottom w:val="0"/>
      <w:divBdr>
        <w:top w:val="none" w:sz="0" w:space="0" w:color="auto"/>
        <w:left w:val="none" w:sz="0" w:space="0" w:color="auto"/>
        <w:bottom w:val="none" w:sz="0" w:space="0" w:color="auto"/>
        <w:right w:val="none" w:sz="0" w:space="0" w:color="auto"/>
      </w:divBdr>
    </w:div>
    <w:div w:id="974332607">
      <w:bodyDiv w:val="1"/>
      <w:marLeft w:val="0"/>
      <w:marRight w:val="0"/>
      <w:marTop w:val="0"/>
      <w:marBottom w:val="0"/>
      <w:divBdr>
        <w:top w:val="none" w:sz="0" w:space="0" w:color="auto"/>
        <w:left w:val="none" w:sz="0" w:space="0" w:color="auto"/>
        <w:bottom w:val="none" w:sz="0" w:space="0" w:color="auto"/>
        <w:right w:val="none" w:sz="0" w:space="0" w:color="auto"/>
      </w:divBdr>
    </w:div>
    <w:div w:id="985285687">
      <w:bodyDiv w:val="1"/>
      <w:marLeft w:val="0"/>
      <w:marRight w:val="0"/>
      <w:marTop w:val="0"/>
      <w:marBottom w:val="0"/>
      <w:divBdr>
        <w:top w:val="none" w:sz="0" w:space="0" w:color="auto"/>
        <w:left w:val="none" w:sz="0" w:space="0" w:color="auto"/>
        <w:bottom w:val="none" w:sz="0" w:space="0" w:color="auto"/>
        <w:right w:val="none" w:sz="0" w:space="0" w:color="auto"/>
      </w:divBdr>
    </w:div>
    <w:div w:id="1051265288">
      <w:bodyDiv w:val="1"/>
      <w:marLeft w:val="0"/>
      <w:marRight w:val="0"/>
      <w:marTop w:val="0"/>
      <w:marBottom w:val="0"/>
      <w:divBdr>
        <w:top w:val="none" w:sz="0" w:space="0" w:color="auto"/>
        <w:left w:val="none" w:sz="0" w:space="0" w:color="auto"/>
        <w:bottom w:val="none" w:sz="0" w:space="0" w:color="auto"/>
        <w:right w:val="none" w:sz="0" w:space="0" w:color="auto"/>
      </w:divBdr>
      <w:divsChild>
        <w:div w:id="1874465814">
          <w:marLeft w:val="0"/>
          <w:marRight w:val="0"/>
          <w:marTop w:val="0"/>
          <w:marBottom w:val="0"/>
          <w:divBdr>
            <w:top w:val="none" w:sz="0" w:space="0" w:color="auto"/>
            <w:left w:val="none" w:sz="0" w:space="0" w:color="auto"/>
            <w:bottom w:val="none" w:sz="0" w:space="0" w:color="auto"/>
            <w:right w:val="none" w:sz="0" w:space="0" w:color="auto"/>
          </w:divBdr>
        </w:div>
      </w:divsChild>
    </w:div>
    <w:div w:id="1218471188">
      <w:bodyDiv w:val="1"/>
      <w:marLeft w:val="0"/>
      <w:marRight w:val="0"/>
      <w:marTop w:val="0"/>
      <w:marBottom w:val="0"/>
      <w:divBdr>
        <w:top w:val="none" w:sz="0" w:space="0" w:color="auto"/>
        <w:left w:val="none" w:sz="0" w:space="0" w:color="auto"/>
        <w:bottom w:val="none" w:sz="0" w:space="0" w:color="auto"/>
        <w:right w:val="none" w:sz="0" w:space="0" w:color="auto"/>
      </w:divBdr>
    </w:div>
    <w:div w:id="1249920060">
      <w:bodyDiv w:val="1"/>
      <w:marLeft w:val="0"/>
      <w:marRight w:val="0"/>
      <w:marTop w:val="0"/>
      <w:marBottom w:val="0"/>
      <w:divBdr>
        <w:top w:val="none" w:sz="0" w:space="0" w:color="auto"/>
        <w:left w:val="none" w:sz="0" w:space="0" w:color="auto"/>
        <w:bottom w:val="none" w:sz="0" w:space="0" w:color="auto"/>
        <w:right w:val="none" w:sz="0" w:space="0" w:color="auto"/>
      </w:divBdr>
    </w:div>
    <w:div w:id="1306662270">
      <w:bodyDiv w:val="1"/>
      <w:marLeft w:val="0"/>
      <w:marRight w:val="0"/>
      <w:marTop w:val="0"/>
      <w:marBottom w:val="0"/>
      <w:divBdr>
        <w:top w:val="none" w:sz="0" w:space="0" w:color="auto"/>
        <w:left w:val="none" w:sz="0" w:space="0" w:color="auto"/>
        <w:bottom w:val="none" w:sz="0" w:space="0" w:color="auto"/>
        <w:right w:val="none" w:sz="0" w:space="0" w:color="auto"/>
      </w:divBdr>
    </w:div>
    <w:div w:id="1408115591">
      <w:bodyDiv w:val="1"/>
      <w:marLeft w:val="0"/>
      <w:marRight w:val="0"/>
      <w:marTop w:val="0"/>
      <w:marBottom w:val="0"/>
      <w:divBdr>
        <w:top w:val="none" w:sz="0" w:space="0" w:color="auto"/>
        <w:left w:val="none" w:sz="0" w:space="0" w:color="auto"/>
        <w:bottom w:val="none" w:sz="0" w:space="0" w:color="auto"/>
        <w:right w:val="none" w:sz="0" w:space="0" w:color="auto"/>
      </w:divBdr>
    </w:div>
    <w:div w:id="1472093939">
      <w:bodyDiv w:val="1"/>
      <w:marLeft w:val="0"/>
      <w:marRight w:val="0"/>
      <w:marTop w:val="0"/>
      <w:marBottom w:val="0"/>
      <w:divBdr>
        <w:top w:val="none" w:sz="0" w:space="0" w:color="auto"/>
        <w:left w:val="none" w:sz="0" w:space="0" w:color="auto"/>
        <w:bottom w:val="none" w:sz="0" w:space="0" w:color="auto"/>
        <w:right w:val="none" w:sz="0" w:space="0" w:color="auto"/>
      </w:divBdr>
    </w:div>
    <w:div w:id="1481113941">
      <w:bodyDiv w:val="1"/>
      <w:marLeft w:val="0"/>
      <w:marRight w:val="0"/>
      <w:marTop w:val="0"/>
      <w:marBottom w:val="0"/>
      <w:divBdr>
        <w:top w:val="none" w:sz="0" w:space="0" w:color="auto"/>
        <w:left w:val="none" w:sz="0" w:space="0" w:color="auto"/>
        <w:bottom w:val="none" w:sz="0" w:space="0" w:color="auto"/>
        <w:right w:val="none" w:sz="0" w:space="0" w:color="auto"/>
      </w:divBdr>
    </w:div>
    <w:div w:id="1505781347">
      <w:bodyDiv w:val="1"/>
      <w:marLeft w:val="0"/>
      <w:marRight w:val="0"/>
      <w:marTop w:val="0"/>
      <w:marBottom w:val="0"/>
      <w:divBdr>
        <w:top w:val="none" w:sz="0" w:space="0" w:color="auto"/>
        <w:left w:val="none" w:sz="0" w:space="0" w:color="auto"/>
        <w:bottom w:val="none" w:sz="0" w:space="0" w:color="auto"/>
        <w:right w:val="none" w:sz="0" w:space="0" w:color="auto"/>
      </w:divBdr>
    </w:div>
    <w:div w:id="1683703907">
      <w:bodyDiv w:val="1"/>
      <w:marLeft w:val="0"/>
      <w:marRight w:val="0"/>
      <w:marTop w:val="0"/>
      <w:marBottom w:val="0"/>
      <w:divBdr>
        <w:top w:val="none" w:sz="0" w:space="0" w:color="auto"/>
        <w:left w:val="none" w:sz="0" w:space="0" w:color="auto"/>
        <w:bottom w:val="none" w:sz="0" w:space="0" w:color="auto"/>
        <w:right w:val="none" w:sz="0" w:space="0" w:color="auto"/>
      </w:divBdr>
    </w:div>
    <w:div w:id="1709335226">
      <w:bodyDiv w:val="1"/>
      <w:marLeft w:val="0"/>
      <w:marRight w:val="0"/>
      <w:marTop w:val="0"/>
      <w:marBottom w:val="0"/>
      <w:divBdr>
        <w:top w:val="none" w:sz="0" w:space="0" w:color="auto"/>
        <w:left w:val="none" w:sz="0" w:space="0" w:color="auto"/>
        <w:bottom w:val="none" w:sz="0" w:space="0" w:color="auto"/>
        <w:right w:val="none" w:sz="0" w:space="0" w:color="auto"/>
      </w:divBdr>
    </w:div>
    <w:div w:id="1796559777">
      <w:bodyDiv w:val="1"/>
      <w:marLeft w:val="0"/>
      <w:marRight w:val="0"/>
      <w:marTop w:val="0"/>
      <w:marBottom w:val="0"/>
      <w:divBdr>
        <w:top w:val="none" w:sz="0" w:space="0" w:color="auto"/>
        <w:left w:val="none" w:sz="0" w:space="0" w:color="auto"/>
        <w:bottom w:val="none" w:sz="0" w:space="0" w:color="auto"/>
        <w:right w:val="none" w:sz="0" w:space="0" w:color="auto"/>
      </w:divBdr>
    </w:div>
    <w:div w:id="1804271899">
      <w:bodyDiv w:val="1"/>
      <w:marLeft w:val="0"/>
      <w:marRight w:val="0"/>
      <w:marTop w:val="0"/>
      <w:marBottom w:val="0"/>
      <w:divBdr>
        <w:top w:val="none" w:sz="0" w:space="0" w:color="auto"/>
        <w:left w:val="none" w:sz="0" w:space="0" w:color="auto"/>
        <w:bottom w:val="none" w:sz="0" w:space="0" w:color="auto"/>
        <w:right w:val="none" w:sz="0" w:space="0" w:color="auto"/>
      </w:divBdr>
    </w:div>
    <w:div w:id="1835145247">
      <w:bodyDiv w:val="1"/>
      <w:marLeft w:val="0"/>
      <w:marRight w:val="0"/>
      <w:marTop w:val="0"/>
      <w:marBottom w:val="0"/>
      <w:divBdr>
        <w:top w:val="none" w:sz="0" w:space="0" w:color="auto"/>
        <w:left w:val="none" w:sz="0" w:space="0" w:color="auto"/>
        <w:bottom w:val="none" w:sz="0" w:space="0" w:color="auto"/>
        <w:right w:val="none" w:sz="0" w:space="0" w:color="auto"/>
      </w:divBdr>
    </w:div>
    <w:div w:id="1838225491">
      <w:bodyDiv w:val="1"/>
      <w:marLeft w:val="0"/>
      <w:marRight w:val="0"/>
      <w:marTop w:val="0"/>
      <w:marBottom w:val="0"/>
      <w:divBdr>
        <w:top w:val="none" w:sz="0" w:space="0" w:color="auto"/>
        <w:left w:val="none" w:sz="0" w:space="0" w:color="auto"/>
        <w:bottom w:val="none" w:sz="0" w:space="0" w:color="auto"/>
        <w:right w:val="none" w:sz="0" w:space="0" w:color="auto"/>
      </w:divBdr>
    </w:div>
    <w:div w:id="1922134950">
      <w:bodyDiv w:val="1"/>
      <w:marLeft w:val="0"/>
      <w:marRight w:val="0"/>
      <w:marTop w:val="0"/>
      <w:marBottom w:val="0"/>
      <w:divBdr>
        <w:top w:val="none" w:sz="0" w:space="0" w:color="auto"/>
        <w:left w:val="none" w:sz="0" w:space="0" w:color="auto"/>
        <w:bottom w:val="none" w:sz="0" w:space="0" w:color="auto"/>
        <w:right w:val="none" w:sz="0" w:space="0" w:color="auto"/>
      </w:divBdr>
    </w:div>
    <w:div w:id="2027170798">
      <w:bodyDiv w:val="1"/>
      <w:marLeft w:val="0"/>
      <w:marRight w:val="0"/>
      <w:marTop w:val="0"/>
      <w:marBottom w:val="0"/>
      <w:divBdr>
        <w:top w:val="none" w:sz="0" w:space="0" w:color="auto"/>
        <w:left w:val="none" w:sz="0" w:space="0" w:color="auto"/>
        <w:bottom w:val="none" w:sz="0" w:space="0" w:color="auto"/>
        <w:right w:val="none" w:sz="0" w:space="0" w:color="auto"/>
      </w:divBdr>
    </w:div>
    <w:div w:id="2051152830">
      <w:bodyDiv w:val="1"/>
      <w:marLeft w:val="0"/>
      <w:marRight w:val="0"/>
      <w:marTop w:val="0"/>
      <w:marBottom w:val="0"/>
      <w:divBdr>
        <w:top w:val="none" w:sz="0" w:space="0" w:color="auto"/>
        <w:left w:val="none" w:sz="0" w:space="0" w:color="auto"/>
        <w:bottom w:val="none" w:sz="0" w:space="0" w:color="auto"/>
        <w:right w:val="none" w:sz="0" w:space="0" w:color="auto"/>
      </w:divBdr>
    </w:div>
    <w:div w:id="21131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nkluzijaroma.stat.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kluzijaroma.stat.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kluzijaroma.stat.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pn.gov.rs/udzbenici/" TargetMode="External"/><Relationship Id="rId4" Type="http://schemas.openxmlformats.org/officeDocument/2006/relationships/settings" Target="settings.xml"/><Relationship Id="rId9" Type="http://schemas.openxmlformats.org/officeDocument/2006/relationships/hyperlink" Target="http://super.europa.rs/" TargetMode="External"/><Relationship Id="rId14" Type="http://schemas.openxmlformats.org/officeDocument/2006/relationships/hyperlink" Target="http://www.inkluzijaroma.stat.gov.rs/"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coe.int/en/web/portal/roma" TargetMode="External"/><Relationship Id="rId21" Type="http://schemas.openxmlformats.org/officeDocument/2006/relationships/hyperlink" Target="https://ec.europa.eu/info/sites/default/files/rp_sustainable_europe_30-01_en_web.pdf" TargetMode="External"/><Relationship Id="rId42" Type="http://schemas.openxmlformats.org/officeDocument/2006/relationships/hyperlink" Target="http://socijalnoukljucivanje.gov.rs/sr/%D0%BF%D1%80%D0%B5%D0%B4%D1%81%D1%82%D0%B0%D0%B2%D1%99%D0%B5%D0%BD%D0%BE-%D1%80%D0%B5%D0%B3%D0%B8%D0%BE%D0%BD%D0%B0%D0%BB%D0%BD%D0%BE-%D0%B8%D1%81%D1%82%D1%80%D0%B0%D0%B6%D0%B8%D0%B2%D0%B0%D1%9A%D0%B5/" TargetMode="External"/><Relationship Id="rId47" Type="http://schemas.openxmlformats.org/officeDocument/2006/relationships/hyperlink" Target="https://www.unicef.org/serbia/publikacije/mics6-istrazivanje-visestrukih-pokazatelja-za-2019-godinu" TargetMode="External"/><Relationship Id="rId63" Type="http://schemas.openxmlformats.org/officeDocument/2006/relationships/hyperlink" Target="https://eur-lex.europa.eu/legal-content/EN/TXT/?uri=CELEX%3A52020DC0620&amp;qid=1615293880380" TargetMode="External"/><Relationship Id="rId68" Type="http://schemas.openxmlformats.org/officeDocument/2006/relationships/hyperlink" Target="https://www.rcc.int/romaintegration2020/files/admin/docs/5276e54b1a08c61969fea63c0dd27f13.pdf" TargetMode="External"/><Relationship Id="rId7" Type="http://schemas.openxmlformats.org/officeDocument/2006/relationships/hyperlink" Target="http://www.ohchr.org/EN/countries/ENACARegion/Pages/RSIndex.aspx" TargetMode="External"/><Relationship Id="rId2" Type="http://schemas.openxmlformats.org/officeDocument/2006/relationships/hyperlink" Target="https://www.rcc.int/romaintegration2020/files/admin/docs/5276e54b1a08c61969fea63c0dd27f13.pdf" TargetMode="External"/><Relationship Id="rId16" Type="http://schemas.openxmlformats.org/officeDocument/2006/relationships/hyperlink" Target="http://ravnopravnost.gov.rs/wp-content/uploads/2012/11/images_files_CoE_Evropska%20konvencija%20za%20zastitu%20ljudskih%20prava%20i%20osnovnih%20sloboda.doc" TargetMode="External"/><Relationship Id="rId29" Type="http://schemas.openxmlformats.org/officeDocument/2006/relationships/hyperlink" Target="http://ravnopravnost.gov.rs/wp-content/uploads/2021/02/PERCEPCIJA-ROMSKE-ZAJEDNICE-O-DISKRIMINACIJI_final_compressed.pdf" TargetMode="External"/><Relationship Id="rId11" Type="http://schemas.openxmlformats.org/officeDocument/2006/relationships/hyperlink" Target="http://ravnopravnost.gov.rs/wp-content/uploads/2012/11/images_files_Konvencija%20o%20ukidanju%20svih%20oblika%20rasne%20diskriminacije%20UN.doc" TargetMode="External"/><Relationship Id="rId24" Type="http://schemas.openxmlformats.org/officeDocument/2006/relationships/hyperlink" Target="https://www.minljmpdd.gov.rs/doc/konsultacije/090821/Polazne-osnove-za-Predlog-strategije-o-RR.pdf" TargetMode="External"/><Relationship Id="rId32" Type="http://schemas.openxmlformats.org/officeDocument/2006/relationships/hyperlink" Target="https://www.google.com/url?q=http://ravnopravnost.gov.rs/istrazivanje-percepcija-romske-zajednice-o-diskriminaciji/&amp;sa=D&amp;source=hangouts&amp;ust=1637520614211000&amp;usg=AOvVaw2benJIiycbD1443SgaT_kz" TargetMode="External"/><Relationship Id="rId37" Type="http://schemas.openxmlformats.org/officeDocument/2006/relationships/hyperlink" Target="https://www.mpn.gov.rs/wp-content/uploads/2021/02/Brosura_CIPv05-final-za-roditeljeB.pdf" TargetMode="External"/><Relationship Id="rId40" Type="http://schemas.openxmlformats.org/officeDocument/2006/relationships/hyperlink" Target="http://www.nsz.gov.rs/live/digitalAssets/15/15766_akcioni_plan_za_period_od_2021._do_2023._godine.pdf" TargetMode="External"/><Relationship Id="rId45" Type="http://schemas.openxmlformats.org/officeDocument/2006/relationships/hyperlink" Target="https://www.pravamanjina.rs/attachments/IZVESTAJ%20ZG%20O%20SPROVODJENJU%20STRATEGIJE.pdf" TargetMode="External"/><Relationship Id="rId53" Type="http://schemas.openxmlformats.org/officeDocument/2006/relationships/hyperlink" Target="http://socijalnoukljucivanje.gov.rs/wp-content/uploads/2020/12/Mapiranje_podstandardnih_romskih_naselja_prema_rizicima_i_pristupu_pravima_sa_narocitim_osvrtom_na_COVID-19.pdf" TargetMode="External"/><Relationship Id="rId58" Type="http://schemas.openxmlformats.org/officeDocument/2006/relationships/hyperlink" Target="https://www.giz.de/en/downloads/giz-sr-istrazivanje-o-mehanizmima-za-ukljucivanje-u-formalno.pdf" TargetMode="External"/><Relationship Id="rId66" Type="http://schemas.openxmlformats.org/officeDocument/2006/relationships/hyperlink" Target="https://www.google.com/url?q=https://www.romaeducationfund.org/wp-content/uploads/2019/05/country_strategy_sr_srpski_09_05.pdf&amp;sa=D&amp;source=hangouts&amp;ust=1640026902494000&amp;usg=AOvVaw3bxwT9nnrYMxplYMG2Q8gz" TargetMode="External"/><Relationship Id="rId5" Type="http://schemas.openxmlformats.org/officeDocument/2006/relationships/hyperlink" Target="https://www.rcc.int/romaintegration2020/files/admin/docs/5276e54b1a08c61969fea63c0dd27f13.pdf" TargetMode="External"/><Relationship Id="rId61" Type="http://schemas.openxmlformats.org/officeDocument/2006/relationships/hyperlink" Target="http://www.eknfak.ni.ac.rs/dl/FINALLY/Nacionalni-izvestaj-Srbija.pdf" TargetMode="External"/><Relationship Id="rId19" Type="http://schemas.openxmlformats.org/officeDocument/2006/relationships/hyperlink" Target="https://search.coe.int/cm/Pages/result_details.aspx?Reference=CM(2010)133-final" TargetMode="External"/><Relationship Id="rId14" Type="http://schemas.openxmlformats.org/officeDocument/2006/relationships/hyperlink" Target="https://www.minrzs.gov.rs/sites/default/files/2018-11/Nacionalni%20milenijumski%20ciljevi_1.pdf" TargetMode="External"/><Relationship Id="rId22" Type="http://schemas.openxmlformats.org/officeDocument/2006/relationships/hyperlink" Target="http://www.gs.gov.rs/lat/strategije-vs.html" TargetMode="External"/><Relationship Id="rId27" Type="http://schemas.openxmlformats.org/officeDocument/2006/relationships/hyperlink" Target="http://socijalnoukljucivanje.gov.rs/wp-content/uploads/2021/06/Izvestaj_o_sprovodjenju_operativnih_zakljucaka_sa_seminara_Socijalno_ukljucivanje_Roma_i_Romkinja_oktobar_2019-oktobar_2021.pdf" TargetMode="External"/><Relationship Id="rId30" Type="http://schemas.openxmlformats.org/officeDocument/2006/relationships/hyperlink" Target="https://www.unicef.org/serbia/media/16056/file/MICS%206%20Istra%C5%BEivanje%20vi%C5%A1estrukih%20pokazatelja%20za%202019.%20godinu.pdf" TargetMode="External"/><Relationship Id="rId35" Type="http://schemas.openxmlformats.org/officeDocument/2006/relationships/hyperlink" Target="https://www.mei.gov.rs/upload/documents/eu_dokumenta/godisnji_izvestaji_ek_o_napretku/izvestaj_ek_oktobar_21.PDF" TargetMode="External"/><Relationship Id="rId43" Type="http://schemas.openxmlformats.org/officeDocument/2006/relationships/hyperlink" Target="http://socijalnoukljucivanje.gov.rs/wp-content/uploads/2020/12/Posledice_Kovid-19_na_polozaj_osetljivih_grupa_i_grupa_u_riziku.pdf,%20&#1087;&#1086;&#1089;&#1077;&#1115;&#1077;&#1085;&#1086;" TargetMode="External"/><Relationship Id="rId48" Type="http://schemas.openxmlformats.org/officeDocument/2006/relationships/hyperlink" Target="https://www.unicef.org/serbia/publikacije/mics6-istrazivanje-visestrukih-pokazatelja-za-2019-godinu" TargetMode="External"/><Relationship Id="rId56" Type="http://schemas.openxmlformats.org/officeDocument/2006/relationships/hyperlink" Target="http://www.skgo.org/publications/download/516" TargetMode="External"/><Relationship Id="rId64" Type="http://schemas.openxmlformats.org/officeDocument/2006/relationships/hyperlink" Target="http://ravnopravnost.gov.rs/wp-content/uploads/2021/02/PERCEPCIJA-ROMSKE-ZAJEDNICE-O-DISKRIMINACIJI_final_compressed.pdf" TargetMode="External"/><Relationship Id="rId69" Type="http://schemas.openxmlformats.org/officeDocument/2006/relationships/hyperlink" Target="https://www.minljmpdd.gov.rs/koordinaciono-telo.php" TargetMode="External"/><Relationship Id="rId8" Type="http://schemas.openxmlformats.org/officeDocument/2006/relationships/hyperlink" Target="https://www.poverenik.rs/images/stories/dokumentacija-nova/medjunarodna-dokumenta/SLOBODAN-PRISTUP/UJEDINJENE-NACIJE/Univerzalnadeklaracijacir.pdf" TargetMode="External"/><Relationship Id="rId51" Type="http://schemas.openxmlformats.org/officeDocument/2006/relationships/hyperlink" Target="http://www.romadecade.org/cms/upload/file/9785_file4_dragan-djordjevic--romske-zdravstvene-medijatorke-%255Bcompatibility-mode%255D.pdf" TargetMode="External"/><Relationship Id="rId3" Type="http://schemas.openxmlformats.org/officeDocument/2006/relationships/hyperlink" Target="https://eur-lex.europa.eu/legal-content/EN/TXT/?uri=CELEX%3A52020DC0620&amp;qid=1615293880380" TargetMode="External"/><Relationship Id="rId12" Type="http://schemas.openxmlformats.org/officeDocument/2006/relationships/hyperlink" Target="http://ravnopravnost.gov.rs/wp-content/uploads/2012/11/images_files_Konvencija%20o%20eliminisanju%20svih%20oblika%20diskriminacije%20zena%20UN.doc" TargetMode="External"/><Relationship Id="rId17" Type="http://schemas.openxmlformats.org/officeDocument/2006/relationships/hyperlink" Target="http://ravnopravnost.gov.rs/wp-content/uploads/2012/11/images_files_Revidirana%20Evropska%20socijalna%20povelja%20SE.doc" TargetMode="External"/><Relationship Id="rId25" Type="http://schemas.openxmlformats.org/officeDocument/2006/relationships/hyperlink" Target="http://www.eknfak.ni.ac.rs/dl/FINALLY/Nacionalni-izvestaj-Srbija.pdf" TargetMode="External"/><Relationship Id="rId33" Type="http://schemas.openxmlformats.org/officeDocument/2006/relationships/hyperlink" Target="https://www.ombudsman.rs/attachments/article/6359/ZAstitnik%20socialno%20ukljucivanje%20roma%2020191129c.pdf" TargetMode="External"/><Relationship Id="rId38" Type="http://schemas.openxmlformats.org/officeDocument/2006/relationships/hyperlink" Target="https://www.mpn.gov.rs/wp-content/uploads/2021/02/Brosura_CIP_-05-final-za-zaposleneB-1.pdf" TargetMode="External"/><Relationship Id="rId46" Type="http://schemas.openxmlformats.org/officeDocument/2006/relationships/hyperlink" Target="https://www.google.com/url?q=http://www.pravno-informacioni-sistem.rs/SlGlasnikPortal/eli/rep/sgrs/vlada/strategija/2018/61/1/reg&amp;sa=D&amp;source=hangouts&amp;ust=1638948110625000&amp;usg=AOvVaw0kYdnnro6SC-6-nKxVWWla" TargetMode="External"/><Relationship Id="rId59" Type="http://schemas.openxmlformats.org/officeDocument/2006/relationships/hyperlink" Target="https://www.a11initiative.org/prva-godina-primene-pokazala-da-zakon-o-besplatnoj-pravnoj-pomoci-onemogucava-jednak-pristup-pravdi-za-najugrozenije/" TargetMode="External"/><Relationship Id="rId67" Type="http://schemas.openxmlformats.org/officeDocument/2006/relationships/hyperlink" Target="https://www.rcc.int/romaintegration2020/files/admin/docs/5276e54b1a08c61969fea63c0dd27f13.pdf" TargetMode="External"/><Relationship Id="rId20" Type="http://schemas.openxmlformats.org/officeDocument/2006/relationships/hyperlink" Target="https://eur-lex.europa.eu/legal-content/EN/TXT/?uri=CELEX%3A52020DC0620&amp;qid=1615293880380" TargetMode="External"/><Relationship Id="rId41" Type="http://schemas.openxmlformats.org/officeDocument/2006/relationships/hyperlink" Target="https://www.google.com/url?q=http://ravnopravnost.gov.rs/istrazivanje-percepcija-romske-zajednice-o-diskriminaciji/&amp;sa=D&amp;source=hangouts&amp;ust=1637520614211000&amp;usg=AOvVaw2benJIiycbD1443SgaT_kz" TargetMode="External"/><Relationship Id="rId54" Type="http://schemas.openxmlformats.org/officeDocument/2006/relationships/hyperlink" Target="http://skgo.org/storage/app/uploads/public/156/197/639/1561976390_Ozakonjenje%20stambenih%20objekata%20u%20romskim%20podstandardnim%20naseljima%20-%20analiza%20stanja%20i%20izazovi%20-%20I.Miscevic.pdf" TargetMode="External"/><Relationship Id="rId62" Type="http://schemas.openxmlformats.org/officeDocument/2006/relationships/hyperlink" Target="http://www.coe.int/en/web/portal/roma" TargetMode="External"/><Relationship Id="rId1" Type="http://schemas.openxmlformats.org/officeDocument/2006/relationships/hyperlink" Target="http://www.pravno-informacioni-sistem.rs/SlGlasnikPortal/eli/rep/sgrs/vlada/strategija/2016/26/1/reg" TargetMode="External"/><Relationship Id="rId6" Type="http://schemas.openxmlformats.org/officeDocument/2006/relationships/hyperlink" Target="https://www.eurasia.undp.org/content/dam/rbec/docs/Factsheet_SERBIA_Roma.pdf" TargetMode="External"/><Relationship Id="rId15" Type="http://schemas.openxmlformats.org/officeDocument/2006/relationships/hyperlink" Target="https://sdg.indikatori.rs/" TargetMode="External"/><Relationship Id="rId23" Type="http://schemas.openxmlformats.org/officeDocument/2006/relationships/hyperlink" Target="https://rsjp.gov.rs/cir/dokumenti-kategorija-cir/djp-cir/" TargetMode="External"/><Relationship Id="rId28" Type="http://schemas.openxmlformats.org/officeDocument/2006/relationships/hyperlink" Target="https://www.ombudsman.rs/attachments/article/6359/ZAstitnik%20socialno%20ukljucivanje%20roma%2020191129c.pdf" TargetMode="External"/><Relationship Id="rId36" Type="http://schemas.openxmlformats.org/officeDocument/2006/relationships/hyperlink" Target="http://www.mpn.gov.rs/izvestaj-o-ukljucenosti-ucenika-iz-osetljivih-grupa-u-obrazovno-vaspitni-rad-tokom-nastave-na-daljinu/" TargetMode="External"/><Relationship Id="rId49" Type="http://schemas.openxmlformats.org/officeDocument/2006/relationships/hyperlink" Target="http://webrzs.stat.gov.rs/WebSite/userFiles/file/MICS/%20MICS%20GLAVNI%25%2020NALAZI%20srp.pdf" TargetMode="External"/><Relationship Id="rId57" Type="http://schemas.openxmlformats.org/officeDocument/2006/relationships/hyperlink" Target="http://www.skgo.org/storage/app/uploads/public/162/971/331/1629713310_Uputstvo%20za%20ozakonjenje%20A4%20-final%20web.pdf" TargetMode="External"/><Relationship Id="rId10" Type="http://schemas.openxmlformats.org/officeDocument/2006/relationships/hyperlink" Target="https://www.poverenik.rs/images/stories/dokumentacija-nova/medjunarodna-dokumenta/SLOBODAN-PRISTUP/UJEDINJENE-NACIJE/zakon_o_ratifikaciji_medjunarodnog_pakta_o_gradjanskim_i_politickim_pravima_1.doc" TargetMode="External"/><Relationship Id="rId31" Type="http://schemas.openxmlformats.org/officeDocument/2006/relationships/hyperlink" Target="http://socijalnoukljucivanje.gov.rs/wp-content/uploads/2021/11/Analiza_dugotrajnog_siromastva_u_Republici_Srbiji.pdf" TargetMode="External"/><Relationship Id="rId44" Type="http://schemas.openxmlformats.org/officeDocument/2006/relationships/hyperlink" Target="https://www.ombudsman.rs/attachments/article/6359/ZAstitnik%20socialno%20ukljucivanje%20roma%2020191129c.pdf" TargetMode="External"/><Relationship Id="rId52" Type="http://schemas.openxmlformats.org/officeDocument/2006/relationships/hyperlink" Target="http://www.zdravljegov.rs/%20showpage.%20php?id=73" TargetMode="External"/><Relationship Id="rId60" Type="http://schemas.openxmlformats.org/officeDocument/2006/relationships/hyperlink" Target="http://www.praxis.org.rs/images/praxis_downloads/IZVESTAJ_ZAKON_O_BESPLATNOJ_PRAVNOJ_POMOCI_PRVA_GODINA.pdf" TargetMode="External"/><Relationship Id="rId65" Type="http://schemas.openxmlformats.org/officeDocument/2006/relationships/hyperlink" Target="http://ravnopravnost.gov.rs/wp-content/uploads/2019/11/izvestaj-o-istrazivanju-javnog-mnjenja.pdf" TargetMode="External"/><Relationship Id="rId4" Type="http://schemas.openxmlformats.org/officeDocument/2006/relationships/hyperlink" Target="https://www.google.com/url?q=https://www.pravno-informacioni-sistem.rs/SlGlasnikPortal/eli/rep/sgrs/vlada/odluka/2021/62/7/reg&amp;sa=D&amp;source=hangouts&amp;ust=1638726506520000&amp;usg=AOvVaw2s-N7PK77CWOI3JnpvG12h" TargetMode="External"/><Relationship Id="rId9" Type="http://schemas.openxmlformats.org/officeDocument/2006/relationships/hyperlink" Target="https://www.minljmpdd.gov.rs/medjunarodni-ugovori-icescr.php" TargetMode="External"/><Relationship Id="rId13" Type="http://schemas.openxmlformats.org/officeDocument/2006/relationships/hyperlink" Target="http://ravnopravnost.gov.rs/wp-content/uploads/2012/11/images_files_Konvencija%20o%20pravima%20deteta%20UN.doc" TargetMode="External"/><Relationship Id="rId18" Type="http://schemas.openxmlformats.org/officeDocument/2006/relationships/hyperlink" Target="https://www.coe.int/en/web/roma-and-travellers/adopted-texts" TargetMode="External"/><Relationship Id="rId39" Type="http://schemas.openxmlformats.org/officeDocument/2006/relationships/hyperlink" Target="http://www.nsz.gov.rs/live/dokumenti/strategija_zapo_ljavanja_u_rs_za_period_2021._do_2026._godine.cid74576" TargetMode="External"/><Relationship Id="rId34" Type="http://schemas.openxmlformats.org/officeDocument/2006/relationships/hyperlink" Target="https://www.mei.gov.rs/upload/documents/eu_dokumenta/godisnji_izvestaji_ek_o_napretku/izvestaj_ek_oktobar_21.PDF" TargetMode="External"/><Relationship Id="rId50" Type="http://schemas.openxmlformats.org/officeDocument/2006/relationships/hyperlink" Target="http://www.care.rs/wp-content/uploads/2010/05/Socijalna-analiza.pdf" TargetMode="External"/><Relationship Id="rId55" Type="http://schemas.openxmlformats.org/officeDocument/2006/relationships/hyperlink" Target="http://www.skgo.org/storage/app/uploads/public/160/153/888/1601538888_Legalizacija%2029092020%20final%20v2%20bleed%203mm%20PRESS%20ISB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EBB3-7159-4C0B-AE93-8832F0F8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42936</Words>
  <Characters>244739</Characters>
  <Application>Microsoft Office Word</Application>
  <DocSecurity>0</DocSecurity>
  <Lines>2039</Lines>
  <Paragraphs>574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Ivana Smailagić Urkmez</cp:lastModifiedBy>
  <cp:revision>2</cp:revision>
  <cp:lastPrinted>2022-02-08T09:29:00Z</cp:lastPrinted>
  <dcterms:created xsi:type="dcterms:W3CDTF">2024-04-10T12:57:00Z</dcterms:created>
  <dcterms:modified xsi:type="dcterms:W3CDTF">2024-04-10T12:57:00Z</dcterms:modified>
</cp:coreProperties>
</file>